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6F" w:rsidRPr="00EC765A" w:rsidRDefault="00B5216F" w:rsidP="00EC765A">
      <w:pPr>
        <w:spacing w:before="240" w:after="120"/>
        <w:jc w:val="both"/>
        <w:rPr>
          <w:rFonts w:ascii="Times New Roman" w:hAnsi="Times New Roman"/>
          <w:sz w:val="24"/>
          <w:szCs w:val="24"/>
        </w:rPr>
      </w:pPr>
    </w:p>
    <w:p w:rsidR="00FF1968" w:rsidRPr="00EC765A" w:rsidRDefault="00FF1968" w:rsidP="00EC765A">
      <w:pPr>
        <w:jc w:val="both"/>
        <w:rPr>
          <w:rFonts w:ascii="Times New Roman" w:hAnsi="Times New Roman"/>
          <w:b/>
          <w:bCs/>
          <w:sz w:val="24"/>
          <w:szCs w:val="24"/>
          <w:lang w:val="sv-SE"/>
        </w:rPr>
      </w:pPr>
      <w:bookmarkStart w:id="0" w:name="OLE_LINK3"/>
    </w:p>
    <w:bookmarkEnd w:id="0"/>
    <w:p w:rsidR="007C38D3" w:rsidRPr="00EC765A" w:rsidRDefault="007C38D3" w:rsidP="00EC765A">
      <w:pPr>
        <w:shd w:val="clear" w:color="auto" w:fill="FFFFFF" w:themeFill="background1"/>
        <w:jc w:val="both"/>
        <w:rPr>
          <w:rFonts w:ascii="Times New Roman" w:hAnsi="Times New Roman"/>
          <w:sz w:val="24"/>
          <w:szCs w:val="24"/>
        </w:rPr>
      </w:pPr>
      <w:r w:rsidRPr="00EC765A">
        <w:rPr>
          <w:rFonts w:ascii="Times New Roman" w:hAnsi="Times New Roman"/>
          <w:noProof/>
          <w:sz w:val="24"/>
          <w:szCs w:val="24"/>
          <w:lang w:val="en-US"/>
        </w:rPr>
        <w:drawing>
          <wp:anchor distT="0" distB="0" distL="114300" distR="114300" simplePos="0" relativeHeight="251659264" behindDoc="1" locked="0" layoutInCell="1" allowOverlap="1" wp14:anchorId="64241D42" wp14:editId="58835700">
            <wp:simplePos x="0" y="0"/>
            <wp:positionH relativeFrom="column">
              <wp:posOffset>2476500</wp:posOffset>
            </wp:positionH>
            <wp:positionV relativeFrom="paragraph">
              <wp:posOffset>0</wp:posOffset>
            </wp:positionV>
            <wp:extent cx="790575" cy="7715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pic:spPr>
                </pic:pic>
              </a:graphicData>
            </a:graphic>
            <wp14:sizeRelH relativeFrom="page">
              <wp14:pctWidth>0</wp14:pctWidth>
            </wp14:sizeRelH>
            <wp14:sizeRelV relativeFrom="page">
              <wp14:pctHeight>0</wp14:pctHeight>
            </wp14:sizeRelV>
          </wp:anchor>
        </w:drawing>
      </w:r>
    </w:p>
    <w:p w:rsidR="007C38D3" w:rsidRPr="00EC765A" w:rsidRDefault="007C38D3" w:rsidP="00C140E9">
      <w:pPr>
        <w:pStyle w:val="NoSpacing"/>
        <w:shd w:val="clear" w:color="auto" w:fill="FFFFFF" w:themeFill="background1"/>
        <w:spacing w:line="276" w:lineRule="auto"/>
        <w:jc w:val="center"/>
        <w:rPr>
          <w:rFonts w:ascii="Times New Roman" w:eastAsia="Batang" w:hAnsi="Times New Roman" w:cs="Times New Roman"/>
          <w:bCs/>
          <w:sz w:val="24"/>
          <w:szCs w:val="24"/>
        </w:rPr>
      </w:pPr>
      <w:r w:rsidRPr="00EC765A">
        <w:rPr>
          <w:rFonts w:ascii="Times New Roman" w:hAnsi="Times New Roman" w:cs="Times New Roman"/>
          <w:bCs/>
          <w:sz w:val="24"/>
          <w:szCs w:val="24"/>
        </w:rPr>
        <w:t>Republika e Kosovës</w:t>
      </w:r>
    </w:p>
    <w:p w:rsidR="007C38D3" w:rsidRPr="00EC765A" w:rsidRDefault="007C38D3" w:rsidP="00C140E9">
      <w:pPr>
        <w:pStyle w:val="NoSpacing"/>
        <w:shd w:val="clear" w:color="auto" w:fill="FFFFFF" w:themeFill="background1"/>
        <w:spacing w:line="276" w:lineRule="auto"/>
        <w:jc w:val="center"/>
        <w:rPr>
          <w:rFonts w:ascii="Times New Roman" w:hAnsi="Times New Roman" w:cs="Times New Roman"/>
          <w:bCs/>
          <w:sz w:val="24"/>
          <w:szCs w:val="24"/>
        </w:rPr>
      </w:pPr>
      <w:r w:rsidRPr="00EC765A">
        <w:rPr>
          <w:rFonts w:ascii="Times New Roman" w:eastAsia="Batang" w:hAnsi="Times New Roman" w:cs="Times New Roman"/>
          <w:bCs/>
          <w:sz w:val="24"/>
          <w:szCs w:val="24"/>
        </w:rPr>
        <w:t>Republika Kosova-</w:t>
      </w:r>
      <w:r w:rsidRPr="00EC765A">
        <w:rPr>
          <w:rFonts w:ascii="Times New Roman" w:hAnsi="Times New Roman" w:cs="Times New Roman"/>
          <w:bCs/>
          <w:sz w:val="24"/>
          <w:szCs w:val="24"/>
        </w:rPr>
        <w:t>Republic of Kosovo</w:t>
      </w:r>
    </w:p>
    <w:p w:rsidR="007C38D3" w:rsidRPr="00EC765A" w:rsidRDefault="007C38D3" w:rsidP="00C140E9">
      <w:pPr>
        <w:pStyle w:val="NoSpacing"/>
        <w:shd w:val="clear" w:color="auto" w:fill="FFFFFF" w:themeFill="background1"/>
        <w:spacing w:line="276" w:lineRule="auto"/>
        <w:jc w:val="center"/>
        <w:rPr>
          <w:rFonts w:ascii="Times New Roman" w:hAnsi="Times New Roman" w:cs="Times New Roman"/>
          <w:iCs/>
          <w:sz w:val="24"/>
          <w:szCs w:val="24"/>
        </w:rPr>
      </w:pPr>
      <w:r w:rsidRPr="00EC765A">
        <w:rPr>
          <w:rFonts w:ascii="Times New Roman" w:hAnsi="Times New Roman" w:cs="Times New Roman"/>
          <w:iCs/>
          <w:sz w:val="24"/>
          <w:szCs w:val="24"/>
        </w:rPr>
        <w:t>Qeveria - Vlada – Government</w:t>
      </w:r>
    </w:p>
    <w:p w:rsidR="007C38D3" w:rsidRPr="00EC765A" w:rsidRDefault="007C38D3" w:rsidP="00C140E9">
      <w:pPr>
        <w:pStyle w:val="CharCharChar"/>
        <w:pBdr>
          <w:bottom w:val="single" w:sz="12" w:space="1" w:color="auto"/>
        </w:pBdr>
        <w:shd w:val="clear" w:color="auto" w:fill="FFFFFF" w:themeFill="background1"/>
        <w:spacing w:after="0" w:line="276" w:lineRule="auto"/>
        <w:jc w:val="center"/>
        <w:rPr>
          <w:rFonts w:ascii="Times New Roman" w:hAnsi="Times New Roman"/>
          <w:sz w:val="24"/>
          <w:szCs w:val="24"/>
        </w:rPr>
      </w:pPr>
      <w:r w:rsidRPr="00EC765A">
        <w:rPr>
          <w:rFonts w:ascii="Times New Roman" w:hAnsi="Times New Roman"/>
          <w:sz w:val="24"/>
          <w:szCs w:val="24"/>
        </w:rPr>
        <w:t>Ministria e Financave - Ministarstvo za Finansije - Ministry of Finance</w:t>
      </w:r>
    </w:p>
    <w:p w:rsidR="007C38D3" w:rsidRPr="00EC765A" w:rsidRDefault="007C38D3" w:rsidP="00C140E9">
      <w:pPr>
        <w:pStyle w:val="CharCharChar"/>
        <w:pBdr>
          <w:bottom w:val="single" w:sz="12" w:space="1" w:color="auto"/>
        </w:pBdr>
        <w:shd w:val="clear" w:color="auto" w:fill="FFFFFF" w:themeFill="background1"/>
        <w:spacing w:after="0" w:line="276" w:lineRule="auto"/>
        <w:jc w:val="center"/>
        <w:rPr>
          <w:rFonts w:ascii="Times New Roman" w:hAnsi="Times New Roman"/>
          <w:sz w:val="24"/>
          <w:szCs w:val="24"/>
        </w:rPr>
      </w:pPr>
      <w:r w:rsidRPr="00EC765A">
        <w:rPr>
          <w:rFonts w:ascii="Times New Roman" w:hAnsi="Times New Roman"/>
          <w:sz w:val="24"/>
          <w:szCs w:val="24"/>
        </w:rPr>
        <w:t>Komisioni Rregullativ për Prokurim Publik</w:t>
      </w:r>
    </w:p>
    <w:p w:rsidR="00B45EC5" w:rsidRPr="00EC765A" w:rsidRDefault="00B45EC5" w:rsidP="00EC765A">
      <w:pPr>
        <w:spacing w:after="0"/>
        <w:jc w:val="both"/>
        <w:rPr>
          <w:rFonts w:ascii="Times New Roman" w:hAnsi="Times New Roman"/>
          <w:b/>
          <w:bCs/>
          <w:i/>
          <w:iCs/>
          <w:sz w:val="24"/>
          <w:szCs w:val="24"/>
          <w:lang w:val="sv-SE"/>
        </w:rPr>
      </w:pPr>
    </w:p>
    <w:p w:rsidR="00FF1968" w:rsidRPr="00EC765A" w:rsidRDefault="00FF1968" w:rsidP="00EC765A">
      <w:pPr>
        <w:tabs>
          <w:tab w:val="left" w:pos="3834"/>
        </w:tabs>
        <w:jc w:val="both"/>
        <w:rPr>
          <w:rFonts w:ascii="Times New Roman" w:hAnsi="Times New Roman"/>
          <w:b/>
          <w:sz w:val="24"/>
          <w:szCs w:val="24"/>
          <w:lang w:val="sv-SE"/>
        </w:rPr>
      </w:pPr>
    </w:p>
    <w:p w:rsidR="00FF1968" w:rsidRPr="00EC765A" w:rsidRDefault="00FF1968" w:rsidP="00EC765A">
      <w:pPr>
        <w:tabs>
          <w:tab w:val="left" w:pos="7020"/>
        </w:tabs>
        <w:jc w:val="both"/>
        <w:rPr>
          <w:rFonts w:ascii="Times New Roman" w:hAnsi="Times New Roman"/>
          <w:b/>
          <w:sz w:val="24"/>
          <w:szCs w:val="24"/>
        </w:rPr>
      </w:pPr>
    </w:p>
    <w:p w:rsidR="00FF1968" w:rsidRPr="00EC765A" w:rsidRDefault="00FF1968" w:rsidP="00EC765A">
      <w:pPr>
        <w:tabs>
          <w:tab w:val="left" w:pos="7020"/>
        </w:tabs>
        <w:jc w:val="both"/>
        <w:rPr>
          <w:rFonts w:ascii="Times New Roman" w:hAnsi="Times New Roman"/>
          <w:b/>
          <w:sz w:val="24"/>
          <w:szCs w:val="24"/>
        </w:rPr>
      </w:pPr>
    </w:p>
    <w:p w:rsidR="00B5216F" w:rsidRPr="00EC765A" w:rsidRDefault="00B5216F" w:rsidP="00EC765A">
      <w:pPr>
        <w:spacing w:before="240" w:after="120"/>
        <w:jc w:val="both"/>
        <w:rPr>
          <w:rFonts w:ascii="Times New Roman" w:hAnsi="Times New Roman"/>
          <w:b/>
          <w:sz w:val="24"/>
          <w:szCs w:val="24"/>
        </w:rPr>
      </w:pPr>
    </w:p>
    <w:p w:rsidR="00B5216F" w:rsidRPr="00EC765A" w:rsidRDefault="00B5216F" w:rsidP="00EC765A">
      <w:pPr>
        <w:spacing w:before="240" w:after="120"/>
        <w:jc w:val="both"/>
        <w:rPr>
          <w:rFonts w:ascii="Times New Roman" w:hAnsi="Times New Roman"/>
          <w:sz w:val="24"/>
          <w:szCs w:val="24"/>
        </w:rPr>
      </w:pPr>
    </w:p>
    <w:p w:rsidR="00042F8D" w:rsidRPr="00EC765A" w:rsidRDefault="00EE69F3" w:rsidP="00C140E9">
      <w:pPr>
        <w:spacing w:before="240" w:after="120"/>
        <w:jc w:val="center"/>
        <w:rPr>
          <w:rFonts w:ascii="Times New Roman" w:hAnsi="Times New Roman"/>
          <w:b/>
          <w:sz w:val="24"/>
          <w:szCs w:val="24"/>
        </w:rPr>
      </w:pPr>
      <w:r w:rsidRPr="00EC765A">
        <w:rPr>
          <w:rFonts w:ascii="Times New Roman" w:hAnsi="Times New Roman"/>
          <w:b/>
          <w:sz w:val="24"/>
          <w:szCs w:val="24"/>
        </w:rPr>
        <w:t>DOKUMENT KONSULTIMI PËR</w:t>
      </w:r>
    </w:p>
    <w:p w:rsidR="00EE69F3" w:rsidRPr="00EC765A" w:rsidRDefault="00EE69F3" w:rsidP="00C140E9">
      <w:pPr>
        <w:jc w:val="center"/>
        <w:rPr>
          <w:rFonts w:ascii="Times New Roman" w:hAnsi="Times New Roman"/>
          <w:b/>
          <w:sz w:val="24"/>
          <w:szCs w:val="24"/>
        </w:rPr>
      </w:pPr>
      <w:r w:rsidRPr="00EC765A">
        <w:rPr>
          <w:rFonts w:ascii="Times New Roman" w:hAnsi="Times New Roman"/>
          <w:b/>
          <w:sz w:val="24"/>
          <w:szCs w:val="24"/>
        </w:rPr>
        <w:t xml:space="preserve">DRAFT KONCEPT DOKUMENTI NË FUSHËN E </w:t>
      </w:r>
      <w:r w:rsidR="00245E4F" w:rsidRPr="00EC765A">
        <w:rPr>
          <w:rFonts w:ascii="Times New Roman" w:hAnsi="Times New Roman"/>
          <w:b/>
          <w:sz w:val="24"/>
          <w:szCs w:val="24"/>
        </w:rPr>
        <w:t>PROKURIMIT</w:t>
      </w:r>
    </w:p>
    <w:p w:rsidR="00B5216F" w:rsidRPr="00EC765A" w:rsidRDefault="00B5216F" w:rsidP="00EC765A">
      <w:pPr>
        <w:jc w:val="both"/>
        <w:rPr>
          <w:rFonts w:ascii="Times New Roman" w:hAnsi="Times New Roman"/>
          <w:sz w:val="24"/>
          <w:szCs w:val="24"/>
        </w:rPr>
      </w:pPr>
    </w:p>
    <w:p w:rsidR="00B5216F" w:rsidRPr="00EC765A" w:rsidRDefault="00B5216F" w:rsidP="00EC765A">
      <w:pPr>
        <w:spacing w:before="240" w:after="120"/>
        <w:jc w:val="both"/>
        <w:rPr>
          <w:rFonts w:ascii="Times New Roman" w:hAnsi="Times New Roman"/>
          <w:sz w:val="24"/>
          <w:szCs w:val="24"/>
        </w:rPr>
      </w:pPr>
    </w:p>
    <w:p w:rsidR="00B5216F" w:rsidRPr="00EC765A" w:rsidRDefault="00B5216F" w:rsidP="00EC765A">
      <w:pPr>
        <w:spacing w:before="240" w:after="120"/>
        <w:jc w:val="both"/>
        <w:rPr>
          <w:rFonts w:ascii="Times New Roman" w:hAnsi="Times New Roman"/>
          <w:sz w:val="24"/>
          <w:szCs w:val="24"/>
        </w:rPr>
      </w:pPr>
    </w:p>
    <w:p w:rsidR="00B5216F" w:rsidRPr="00EC765A" w:rsidRDefault="00B5216F" w:rsidP="00EC765A">
      <w:pPr>
        <w:spacing w:before="240" w:after="120"/>
        <w:jc w:val="both"/>
        <w:rPr>
          <w:rFonts w:ascii="Times New Roman" w:hAnsi="Times New Roman"/>
          <w:sz w:val="24"/>
          <w:szCs w:val="24"/>
        </w:rPr>
      </w:pPr>
    </w:p>
    <w:p w:rsidR="00B5216F" w:rsidRPr="00EC765A" w:rsidRDefault="00B5216F" w:rsidP="00EC765A">
      <w:pPr>
        <w:spacing w:before="240" w:after="120"/>
        <w:jc w:val="both"/>
        <w:rPr>
          <w:rFonts w:ascii="Times New Roman" w:hAnsi="Times New Roman"/>
          <w:sz w:val="24"/>
          <w:szCs w:val="24"/>
        </w:rPr>
      </w:pPr>
    </w:p>
    <w:p w:rsidR="00B45EC5" w:rsidRPr="00EC765A" w:rsidRDefault="00B45EC5" w:rsidP="00EC765A">
      <w:pPr>
        <w:spacing w:before="240" w:after="120"/>
        <w:jc w:val="both"/>
        <w:rPr>
          <w:rFonts w:ascii="Times New Roman" w:hAnsi="Times New Roman"/>
          <w:sz w:val="24"/>
          <w:szCs w:val="24"/>
        </w:rPr>
      </w:pPr>
    </w:p>
    <w:p w:rsidR="00B5216F" w:rsidRPr="00EC765A" w:rsidRDefault="00B5216F" w:rsidP="00EC765A">
      <w:pPr>
        <w:spacing w:before="240" w:after="120"/>
        <w:jc w:val="both"/>
        <w:rPr>
          <w:rFonts w:ascii="Times New Roman" w:hAnsi="Times New Roman"/>
          <w:sz w:val="24"/>
          <w:szCs w:val="24"/>
        </w:rPr>
      </w:pPr>
    </w:p>
    <w:p w:rsidR="00B5216F" w:rsidRPr="00EC765A" w:rsidRDefault="00B5216F" w:rsidP="00EC765A">
      <w:pPr>
        <w:spacing w:before="240" w:after="120"/>
        <w:jc w:val="both"/>
        <w:rPr>
          <w:rFonts w:ascii="Times New Roman" w:hAnsi="Times New Roman"/>
          <w:sz w:val="24"/>
          <w:szCs w:val="24"/>
        </w:rPr>
      </w:pPr>
    </w:p>
    <w:p w:rsidR="00227A6A" w:rsidRPr="00EC765A" w:rsidRDefault="00227A6A" w:rsidP="00EC765A">
      <w:pPr>
        <w:spacing w:before="240" w:after="120"/>
        <w:jc w:val="both"/>
        <w:rPr>
          <w:rFonts w:ascii="Times New Roman" w:hAnsi="Times New Roman"/>
          <w:sz w:val="24"/>
          <w:szCs w:val="24"/>
        </w:rPr>
      </w:pPr>
    </w:p>
    <w:p w:rsidR="00E5615D" w:rsidRPr="00EC765A" w:rsidRDefault="00E5615D" w:rsidP="00EC765A">
      <w:pPr>
        <w:spacing w:before="240" w:after="120"/>
        <w:jc w:val="both"/>
        <w:rPr>
          <w:rFonts w:ascii="Times New Roman" w:hAnsi="Times New Roman"/>
          <w:sz w:val="24"/>
          <w:szCs w:val="24"/>
        </w:rPr>
      </w:pPr>
    </w:p>
    <w:p w:rsidR="00042F8D" w:rsidRPr="00EC765A" w:rsidRDefault="00042F8D" w:rsidP="00EC765A">
      <w:pPr>
        <w:jc w:val="both"/>
        <w:rPr>
          <w:rFonts w:ascii="Times New Roman" w:hAnsi="Times New Roman"/>
          <w:b/>
          <w:sz w:val="24"/>
          <w:szCs w:val="24"/>
        </w:rPr>
      </w:pPr>
      <w:r w:rsidRPr="00EC765A">
        <w:rPr>
          <w:rFonts w:ascii="Times New Roman" w:hAnsi="Times New Roman"/>
          <w:b/>
          <w:sz w:val="24"/>
          <w:szCs w:val="24"/>
        </w:rPr>
        <w:lastRenderedPageBreak/>
        <w:t>Përmbledhje e shkurtër rreth</w:t>
      </w:r>
      <w:r w:rsidR="00227A6A" w:rsidRPr="00EC765A">
        <w:rPr>
          <w:rFonts w:ascii="Times New Roman" w:hAnsi="Times New Roman"/>
          <w:b/>
          <w:sz w:val="24"/>
          <w:szCs w:val="24"/>
        </w:rPr>
        <w:t xml:space="preserve"> Draft Koncept dokumenti </w:t>
      </w:r>
      <w:r w:rsidR="00243AD0" w:rsidRPr="00EC765A">
        <w:rPr>
          <w:rFonts w:ascii="Times New Roman" w:hAnsi="Times New Roman"/>
          <w:b/>
          <w:sz w:val="24"/>
          <w:szCs w:val="24"/>
        </w:rPr>
        <w:t xml:space="preserve">në fushën e </w:t>
      </w:r>
      <w:r w:rsidR="00EC765A" w:rsidRPr="00EC765A">
        <w:rPr>
          <w:rFonts w:ascii="Times New Roman" w:hAnsi="Times New Roman"/>
          <w:b/>
          <w:sz w:val="24"/>
          <w:szCs w:val="24"/>
        </w:rPr>
        <w:t>Prokurimit</w:t>
      </w:r>
      <w:r w:rsidR="007C38D3" w:rsidRPr="00EC765A">
        <w:rPr>
          <w:rFonts w:ascii="Times New Roman" w:hAnsi="Times New Roman"/>
          <w:b/>
          <w:sz w:val="24"/>
          <w:szCs w:val="24"/>
        </w:rPr>
        <w:t>.</w:t>
      </w:r>
    </w:p>
    <w:p w:rsidR="00042F8D" w:rsidRPr="00EC765A" w:rsidRDefault="00042F8D" w:rsidP="00EC765A">
      <w:pPr>
        <w:spacing w:after="0"/>
        <w:jc w:val="both"/>
        <w:rPr>
          <w:rFonts w:ascii="Times New Roman" w:hAnsi="Times New Roman"/>
          <w:sz w:val="24"/>
          <w:szCs w:val="24"/>
        </w:rPr>
      </w:pPr>
      <w:r w:rsidRPr="00EC765A">
        <w:rPr>
          <w:rFonts w:ascii="Times New Roman" w:hAnsi="Times New Roman"/>
          <w:sz w:val="24"/>
          <w:szCs w:val="24"/>
        </w:rPr>
        <w:t>___________________________________________________________________________</w:t>
      </w:r>
    </w:p>
    <w:p w:rsidR="00243AD0" w:rsidRPr="00EC765A" w:rsidRDefault="00243AD0" w:rsidP="00EC765A">
      <w:pPr>
        <w:spacing w:after="0"/>
        <w:jc w:val="both"/>
        <w:rPr>
          <w:rFonts w:ascii="Times New Roman" w:hAnsi="Times New Roman"/>
          <w:sz w:val="24"/>
          <w:szCs w:val="24"/>
        </w:rPr>
      </w:pPr>
    </w:p>
    <w:p w:rsidR="00243AD0" w:rsidRPr="00EC765A" w:rsidRDefault="00243AD0" w:rsidP="00EC765A">
      <w:pPr>
        <w:spacing w:after="0"/>
        <w:jc w:val="both"/>
        <w:rPr>
          <w:rFonts w:ascii="Times New Roman" w:hAnsi="Times New Roman"/>
          <w:sz w:val="24"/>
          <w:szCs w:val="24"/>
        </w:rPr>
      </w:pPr>
    </w:p>
    <w:p w:rsidR="00F64C65" w:rsidRPr="00EC765A" w:rsidRDefault="00F64C65" w:rsidP="00EC765A">
      <w:pPr>
        <w:spacing w:line="270" w:lineRule="auto"/>
        <w:ind w:right="20"/>
        <w:jc w:val="both"/>
        <w:rPr>
          <w:rFonts w:ascii="Times New Roman" w:hAnsi="Times New Roman"/>
          <w:sz w:val="24"/>
          <w:szCs w:val="24"/>
        </w:rPr>
      </w:pPr>
      <w:r w:rsidRPr="00EC765A">
        <w:rPr>
          <w:rFonts w:ascii="Times New Roman" w:hAnsi="Times New Roman"/>
          <w:sz w:val="24"/>
          <w:szCs w:val="24"/>
        </w:rPr>
        <w:t>Prokurimi publik përbën një nga shtyllat e zhvillimit ekonomik të vendit duke marrë parasysh që përbën një të pestën e bruto produktit vendor dhe rreth gjysma e buxhetit të shtetit zbatohet përmes sistemit të prokurimit.</w:t>
      </w:r>
    </w:p>
    <w:p w:rsidR="00EC765A" w:rsidRPr="00EC765A" w:rsidRDefault="00F64C65" w:rsidP="00EC765A">
      <w:pPr>
        <w:spacing w:line="270" w:lineRule="auto"/>
        <w:ind w:right="20"/>
        <w:jc w:val="both"/>
        <w:rPr>
          <w:rFonts w:ascii="Times New Roman" w:hAnsi="Times New Roman"/>
          <w:sz w:val="24"/>
          <w:szCs w:val="24"/>
        </w:rPr>
      </w:pPr>
      <w:r w:rsidRPr="00EC765A">
        <w:rPr>
          <w:rFonts w:ascii="Times New Roman" w:hAnsi="Times New Roman"/>
          <w:sz w:val="24"/>
          <w:szCs w:val="24"/>
        </w:rPr>
        <w:t xml:space="preserve">Procesi i reformave, ndryshimeve dhe përmirësimeve të sistemit të prokurimit publik është përcjellë nga nevoja për të përcjellë zhvillimet e reja bashkëkohore si: avancimi i teknologjisë |prokurimi - elektronik, ngritja e efikasitetit, llogaridhënies dhe transparencës, avancimi i zhvillimit ekonomik dhe social, si dhe nevojat e përafrimit dhe harmonizimit me legjislacionin e BE-së. </w:t>
      </w:r>
    </w:p>
    <w:p w:rsidR="00EC765A" w:rsidRPr="00EC765A" w:rsidRDefault="00F64C65" w:rsidP="00EC765A">
      <w:pPr>
        <w:spacing w:line="270" w:lineRule="auto"/>
        <w:ind w:right="20"/>
        <w:jc w:val="both"/>
        <w:rPr>
          <w:rFonts w:ascii="Times New Roman" w:hAnsi="Times New Roman"/>
          <w:b/>
          <w:sz w:val="24"/>
          <w:szCs w:val="24"/>
        </w:rPr>
      </w:pPr>
      <w:r w:rsidRPr="00EC765A">
        <w:rPr>
          <w:rFonts w:ascii="Times New Roman" w:hAnsi="Times New Roman"/>
          <w:sz w:val="24"/>
          <w:szCs w:val="24"/>
        </w:rPr>
        <w:t xml:space="preserve">Megjithatë, zhvillimet dhe reformat në sistem të prokurimit gjithmonë kanë nevojë të përcillen nga proces të analizave të politikave dhe ndërtim të një vizoni dhe qasje gjithëpërfshirëse dhe mirë të analizuara, me qëllim të prioritizimit të veprimeve dhe përdorimit sa më të mirë të burimeve njerëzore, financiare dhe të tjera në mënyrë të planifikuar dhe të koordinuar. </w:t>
      </w:r>
      <w:r w:rsidRPr="00EC765A">
        <w:rPr>
          <w:rFonts w:ascii="Times New Roman" w:hAnsi="Times New Roman"/>
          <w:b/>
          <w:sz w:val="24"/>
          <w:szCs w:val="24"/>
        </w:rPr>
        <w:t>Hapat e vazhdueshëm për përmirësim ka shtyrë iniciativën e Rishkrimit të Ligjit  të Prokurimit Publik</w:t>
      </w:r>
      <w:r w:rsidR="00EC765A" w:rsidRPr="00EC765A">
        <w:rPr>
          <w:rFonts w:ascii="Times New Roman" w:hAnsi="Times New Roman"/>
          <w:b/>
          <w:sz w:val="24"/>
          <w:szCs w:val="24"/>
        </w:rPr>
        <w:t>.</w:t>
      </w:r>
    </w:p>
    <w:p w:rsidR="00243AD0" w:rsidRPr="00EC765A" w:rsidRDefault="00DE6DE2" w:rsidP="009E35C0">
      <w:pPr>
        <w:spacing w:line="270" w:lineRule="auto"/>
        <w:ind w:right="20"/>
        <w:jc w:val="both"/>
        <w:rPr>
          <w:rFonts w:ascii="Times New Roman" w:hAnsi="Times New Roman"/>
          <w:sz w:val="24"/>
          <w:szCs w:val="24"/>
        </w:rPr>
      </w:pPr>
      <w:r w:rsidRPr="00EC765A">
        <w:rPr>
          <w:rFonts w:ascii="Times New Roman" w:hAnsi="Times New Roman"/>
          <w:sz w:val="24"/>
          <w:szCs w:val="24"/>
        </w:rPr>
        <w:t>KRPP</w:t>
      </w:r>
      <w:r w:rsidR="00243AD0" w:rsidRPr="00EC765A">
        <w:rPr>
          <w:rFonts w:ascii="Times New Roman" w:hAnsi="Times New Roman"/>
          <w:sz w:val="24"/>
          <w:szCs w:val="24"/>
        </w:rPr>
        <w:t xml:space="preserve"> është përgjegjëse për hartimin e kornizës ligjore për fushën e </w:t>
      </w:r>
      <w:r w:rsidRPr="00EC765A">
        <w:rPr>
          <w:rFonts w:ascii="Times New Roman" w:hAnsi="Times New Roman"/>
          <w:sz w:val="24"/>
          <w:szCs w:val="24"/>
        </w:rPr>
        <w:t>Prokurimit</w:t>
      </w:r>
      <w:r w:rsidR="00243AD0" w:rsidRPr="00EC765A">
        <w:rPr>
          <w:rFonts w:ascii="Times New Roman" w:hAnsi="Times New Roman"/>
          <w:sz w:val="24"/>
          <w:szCs w:val="24"/>
        </w:rPr>
        <w:t xml:space="preserve">. Në kuadër të </w:t>
      </w:r>
      <w:r w:rsidR="009A3656" w:rsidRPr="00EC765A">
        <w:rPr>
          <w:rFonts w:ascii="Times New Roman" w:hAnsi="Times New Roman"/>
          <w:sz w:val="24"/>
          <w:szCs w:val="24"/>
        </w:rPr>
        <w:t>përgjegjësive ligjore</w:t>
      </w:r>
      <w:r w:rsidR="00243AD0" w:rsidRPr="00EC765A">
        <w:rPr>
          <w:rFonts w:ascii="Times New Roman" w:hAnsi="Times New Roman"/>
          <w:sz w:val="24"/>
          <w:szCs w:val="24"/>
        </w:rPr>
        <w:t xml:space="preserve"> </w:t>
      </w:r>
      <w:r w:rsidR="009A3656" w:rsidRPr="00EC765A">
        <w:rPr>
          <w:rFonts w:ascii="Times New Roman" w:hAnsi="Times New Roman"/>
          <w:sz w:val="24"/>
          <w:szCs w:val="24"/>
        </w:rPr>
        <w:t xml:space="preserve">Ministrin e Financave në bashkëpunim me KRPP-së </w:t>
      </w:r>
      <w:r w:rsidR="00243AD0" w:rsidRPr="00EC765A">
        <w:rPr>
          <w:rFonts w:ascii="Times New Roman" w:hAnsi="Times New Roman"/>
          <w:sz w:val="24"/>
          <w:szCs w:val="24"/>
        </w:rPr>
        <w:t>është përgjegjës pë</w:t>
      </w:r>
      <w:r w:rsidR="009A3656" w:rsidRPr="00EC765A">
        <w:rPr>
          <w:rFonts w:ascii="Times New Roman" w:hAnsi="Times New Roman"/>
          <w:sz w:val="24"/>
          <w:szCs w:val="24"/>
        </w:rPr>
        <w:t>r hartimin e Koncept Dokumentit për Prokurim Publik</w:t>
      </w:r>
      <w:r w:rsidR="00243AD0" w:rsidRPr="00EC765A">
        <w:rPr>
          <w:rFonts w:ascii="Times New Roman" w:hAnsi="Times New Roman"/>
          <w:sz w:val="24"/>
          <w:szCs w:val="24"/>
        </w:rPr>
        <w:t xml:space="preserve">. Në bashkëpunim me ministritë relevante dhe palët e interesit është arritur në përfundim se Ligji </w:t>
      </w:r>
      <w:r w:rsidR="009A3656" w:rsidRPr="00EC765A">
        <w:rPr>
          <w:rFonts w:ascii="Times New Roman" w:hAnsi="Times New Roman"/>
          <w:sz w:val="24"/>
          <w:szCs w:val="24"/>
        </w:rPr>
        <w:t xml:space="preserve">04/L-042 për Prokurimin Publik të Republikës se Kosovës i ndryshuar dhe plotësuar me Ligjin Nr. 04/L-237, Ligjin Nr. 05/L-068 dhe Ligjin Nr. 05/L-092 </w:t>
      </w:r>
      <w:r w:rsidR="00243AD0" w:rsidRPr="00EC765A">
        <w:rPr>
          <w:rFonts w:ascii="Times New Roman" w:hAnsi="Times New Roman"/>
          <w:sz w:val="24"/>
          <w:szCs w:val="24"/>
        </w:rPr>
        <w:t>ka nevojë për ndryshime ose hartimin e një ligji të ri në mënyrë që të përm</w:t>
      </w:r>
      <w:r w:rsidR="009A3656" w:rsidRPr="00EC765A">
        <w:rPr>
          <w:rFonts w:ascii="Times New Roman" w:hAnsi="Times New Roman"/>
          <w:sz w:val="24"/>
          <w:szCs w:val="24"/>
        </w:rPr>
        <w:t>irësoj efikasitetin në Prokurim</w:t>
      </w:r>
      <w:r w:rsidR="00243AD0" w:rsidRPr="00EC765A">
        <w:rPr>
          <w:rFonts w:ascii="Times New Roman" w:hAnsi="Times New Roman"/>
          <w:sz w:val="24"/>
          <w:szCs w:val="24"/>
        </w:rPr>
        <w:t xml:space="preserve"> dhe të </w:t>
      </w:r>
      <w:r w:rsidR="009A3656" w:rsidRPr="00EC765A">
        <w:rPr>
          <w:rFonts w:ascii="Times New Roman" w:hAnsi="Times New Roman"/>
          <w:sz w:val="24"/>
          <w:szCs w:val="24"/>
        </w:rPr>
        <w:t xml:space="preserve">adresoj më mirë nevojat </w:t>
      </w:r>
      <w:r w:rsidR="00243AD0" w:rsidRPr="00EC765A">
        <w:rPr>
          <w:rFonts w:ascii="Times New Roman" w:hAnsi="Times New Roman"/>
          <w:sz w:val="24"/>
          <w:szCs w:val="24"/>
        </w:rPr>
        <w:t xml:space="preserve"> në fushën e </w:t>
      </w:r>
      <w:r w:rsidR="009A3656" w:rsidRPr="00EC765A">
        <w:rPr>
          <w:rFonts w:ascii="Times New Roman" w:hAnsi="Times New Roman"/>
          <w:sz w:val="24"/>
          <w:szCs w:val="24"/>
        </w:rPr>
        <w:t>Prokurimit,</w:t>
      </w:r>
      <w:r w:rsidR="009E35C0">
        <w:rPr>
          <w:rFonts w:ascii="Times New Roman" w:hAnsi="Times New Roman"/>
          <w:sz w:val="24"/>
          <w:szCs w:val="24"/>
        </w:rPr>
        <w:t xml:space="preserve"> Andaj, me datë 12.04.2019, numër të protokollit 045/2019 </w:t>
      </w:r>
      <w:r w:rsidR="00243AD0" w:rsidRPr="00EC765A">
        <w:rPr>
          <w:rFonts w:ascii="Times New Roman" w:hAnsi="Times New Roman"/>
          <w:sz w:val="24"/>
          <w:szCs w:val="24"/>
        </w:rPr>
        <w:t xml:space="preserve"> Sekretari i Përgjithshëm i </w:t>
      </w:r>
      <w:r w:rsidR="009E35C0">
        <w:rPr>
          <w:rFonts w:ascii="Times New Roman" w:hAnsi="Times New Roman"/>
          <w:sz w:val="24"/>
          <w:szCs w:val="24"/>
        </w:rPr>
        <w:t>Ministrisë së Financave</w:t>
      </w:r>
      <w:r w:rsidR="00243AD0" w:rsidRPr="00EC765A">
        <w:rPr>
          <w:rFonts w:ascii="Times New Roman" w:hAnsi="Times New Roman"/>
          <w:sz w:val="24"/>
          <w:szCs w:val="24"/>
        </w:rPr>
        <w:t xml:space="preserve"> ka formuar grupin punues për hartimin e draftit fillestar të Koncept Dokumentit në Fushën e </w:t>
      </w:r>
      <w:r w:rsidR="004F56D9" w:rsidRPr="00EC765A">
        <w:rPr>
          <w:rFonts w:ascii="Times New Roman" w:hAnsi="Times New Roman"/>
          <w:sz w:val="24"/>
          <w:szCs w:val="24"/>
        </w:rPr>
        <w:t>Prokurimit</w:t>
      </w:r>
      <w:r w:rsidR="00243AD0" w:rsidRPr="00EC765A">
        <w:rPr>
          <w:rFonts w:ascii="Times New Roman" w:hAnsi="Times New Roman"/>
          <w:sz w:val="24"/>
          <w:szCs w:val="24"/>
        </w:rPr>
        <w:t xml:space="preserve">. Gjithashtu, Koncept Dokumenti në Fushën e </w:t>
      </w:r>
      <w:r w:rsidR="004F56D9" w:rsidRPr="00EC765A">
        <w:rPr>
          <w:rFonts w:ascii="Times New Roman" w:hAnsi="Times New Roman"/>
          <w:sz w:val="24"/>
          <w:szCs w:val="24"/>
        </w:rPr>
        <w:t>Prokurim</w:t>
      </w:r>
      <w:r w:rsidR="00243AD0" w:rsidRPr="00EC765A">
        <w:rPr>
          <w:rFonts w:ascii="Times New Roman" w:hAnsi="Times New Roman"/>
          <w:sz w:val="24"/>
          <w:szCs w:val="24"/>
        </w:rPr>
        <w:t xml:space="preserve"> është përfshirë edhe në listën e Ko</w:t>
      </w:r>
      <w:r w:rsidR="004F56D9" w:rsidRPr="00EC765A">
        <w:rPr>
          <w:rFonts w:ascii="Times New Roman" w:hAnsi="Times New Roman"/>
          <w:sz w:val="24"/>
          <w:szCs w:val="24"/>
        </w:rPr>
        <w:t>ncept Dokumenteve për vitin 2019</w:t>
      </w:r>
      <w:r w:rsidR="00243AD0" w:rsidRPr="00EC765A">
        <w:rPr>
          <w:rFonts w:ascii="Times New Roman" w:hAnsi="Times New Roman"/>
          <w:sz w:val="24"/>
          <w:szCs w:val="24"/>
        </w:rPr>
        <w:t xml:space="preserve">. Qëllimi i këtij Koncept Dokumenti është që të propozoj opsionin më adekuat për të adresuar problemin kryesor që krijon  vështirësi në funksionimin e </w:t>
      </w:r>
      <w:r w:rsidR="002D5E83" w:rsidRPr="00EC765A">
        <w:rPr>
          <w:rFonts w:ascii="Times New Roman" w:hAnsi="Times New Roman"/>
          <w:sz w:val="24"/>
          <w:szCs w:val="24"/>
        </w:rPr>
        <w:t>Prokurimit Publik në Kosove</w:t>
      </w:r>
      <w:r w:rsidR="00243AD0" w:rsidRPr="00EC765A">
        <w:rPr>
          <w:rFonts w:ascii="Times New Roman" w:hAnsi="Times New Roman"/>
          <w:sz w:val="24"/>
          <w:szCs w:val="24"/>
        </w:rPr>
        <w:t xml:space="preserve">. </w:t>
      </w:r>
    </w:p>
    <w:p w:rsidR="00243AD0" w:rsidRPr="00EC765A" w:rsidRDefault="00243AD0" w:rsidP="00EC765A">
      <w:pPr>
        <w:shd w:val="clear" w:color="auto" w:fill="FFFFFF"/>
        <w:spacing w:after="150" w:line="240" w:lineRule="auto"/>
        <w:jc w:val="both"/>
        <w:rPr>
          <w:rFonts w:ascii="Times New Roman" w:hAnsi="Times New Roman"/>
          <w:sz w:val="24"/>
          <w:szCs w:val="24"/>
        </w:rPr>
      </w:pPr>
      <w:r w:rsidRPr="00EC765A">
        <w:rPr>
          <w:rFonts w:ascii="Times New Roman" w:hAnsi="Times New Roman"/>
          <w:sz w:val="24"/>
          <w:szCs w:val="24"/>
        </w:rPr>
        <w:t xml:space="preserve">Andaj, bazuar në udhëzuesin dhe doracakun për hartimin e koncept dokumenteve është hartuar ky Koncept Dokument i cili do të propozoj opsionin e rekomanduar nga grupi punues bazuar në analizën lidhur me Ligjin në fuqi për </w:t>
      </w:r>
      <w:r w:rsidR="002D5E83" w:rsidRPr="00EC765A">
        <w:rPr>
          <w:rFonts w:ascii="Times New Roman" w:hAnsi="Times New Roman"/>
          <w:sz w:val="24"/>
          <w:szCs w:val="24"/>
        </w:rPr>
        <w:t>Prokurim</w:t>
      </w:r>
      <w:r w:rsidR="009A3656" w:rsidRPr="00EC765A">
        <w:rPr>
          <w:rFonts w:ascii="Times New Roman" w:hAnsi="Times New Roman"/>
          <w:sz w:val="24"/>
          <w:szCs w:val="24"/>
        </w:rPr>
        <w:t xml:space="preserve"> Publik</w:t>
      </w:r>
      <w:r w:rsidRPr="00EC765A">
        <w:rPr>
          <w:rFonts w:ascii="Times New Roman" w:hAnsi="Times New Roman"/>
          <w:sz w:val="24"/>
          <w:szCs w:val="24"/>
        </w:rPr>
        <w:t xml:space="preserve">. </w:t>
      </w:r>
    </w:p>
    <w:p w:rsidR="009B478A" w:rsidRPr="00EC765A" w:rsidRDefault="009B478A" w:rsidP="00EC765A">
      <w:pPr>
        <w:spacing w:line="240" w:lineRule="auto"/>
        <w:jc w:val="both"/>
        <w:rPr>
          <w:rFonts w:ascii="Times New Roman" w:hAnsi="Times New Roman"/>
          <w:sz w:val="24"/>
          <w:szCs w:val="24"/>
        </w:rPr>
      </w:pPr>
      <w:r w:rsidRPr="00EC765A">
        <w:rPr>
          <w:rFonts w:ascii="Times New Roman" w:hAnsi="Times New Roman"/>
          <w:sz w:val="24"/>
          <w:szCs w:val="24"/>
        </w:rPr>
        <w:t xml:space="preserve">Përkufizimi i problemit fillon me një analizë të përgjithshme bazuar në Programin e Kombëtar për Zbatimin e Marrëveshjes së Stabilizim Asocimit (PKZMSA) 2018-2022. </w:t>
      </w:r>
    </w:p>
    <w:p w:rsidR="00EC765A" w:rsidRPr="00EC765A" w:rsidRDefault="00EC765A" w:rsidP="00EC765A">
      <w:pPr>
        <w:shd w:val="clear" w:color="auto" w:fill="FFFFFF" w:themeFill="background1"/>
        <w:spacing w:after="240"/>
        <w:jc w:val="both"/>
        <w:rPr>
          <w:rFonts w:ascii="Times New Roman" w:hAnsi="Times New Roman"/>
          <w:sz w:val="24"/>
          <w:szCs w:val="24"/>
        </w:rPr>
      </w:pPr>
      <w:r w:rsidRPr="00EC765A">
        <w:rPr>
          <w:rFonts w:ascii="Times New Roman" w:hAnsi="Times New Roman"/>
          <w:sz w:val="24"/>
          <w:szCs w:val="24"/>
        </w:rPr>
        <w:t xml:space="preserve">Marrëveshja e Stabilizim Asociimit si dokument kryesor kontraktual midis Republikës së Kosovës dhe BE-së me synim anëtarësimin, vendos kornizën e përgjithshme të përafrimit të legjislacionit të Kosovës me atë të BE-së në nenin 74 dhe provizionet për prokurimin publik të përfshira në Kapitullin I Titullin VI. Sipas nenit 79 të MSA-së, “BE-ja dhe Kosova konsiderojnë hapjen e dhënies së kontratave publike mbi bazën e mos-diskriminimit dhe </w:t>
      </w:r>
      <w:r w:rsidRPr="00EC765A">
        <w:rPr>
          <w:rFonts w:ascii="Times New Roman" w:hAnsi="Times New Roman"/>
          <w:sz w:val="24"/>
          <w:szCs w:val="24"/>
        </w:rPr>
        <w:lastRenderedPageBreak/>
        <w:t xml:space="preserve">reciprocitetit, duke ndjekur veçanërisht rregullat e OBT-së, për të qenë një objektiv i dëshirueshëm” . Ky nen rregullon edhe qasjen në prokurim publik për kompanitë e tregjeve reciproke. Paragrafi 2 i nenit 79 thekson se “Nga hyrja në fuqi e kësaj Marrëveshje, kompanive të Kosovës, pavarësisht se a janë themeluar në BE apo jo, duhet t’u ofrohet qasje në procedurat e fitimit të kontratës në BE sipas trajtimit jo më pak të favorshëm se sa atë që i ofrohet kompanive të BE-së”. E njëjta qasje iu ofrohet kompanive të BE-së në procedurat e fitimit të kontratës përmes prokurimit në Kosovë. Këto dispozita zbatohen edhe në kontratat e prokurimit në sektorin e shërbimeve publike kur Kosova të ketë miratuar legjislacionin që transpozon rregullat e BE-së në këta sektorë. </w:t>
      </w:r>
    </w:p>
    <w:p w:rsidR="00EC765A" w:rsidRPr="00EC765A" w:rsidRDefault="00EC765A" w:rsidP="00EC765A">
      <w:pPr>
        <w:shd w:val="clear" w:color="auto" w:fill="FFFFFF" w:themeFill="background1"/>
        <w:jc w:val="both"/>
        <w:rPr>
          <w:rFonts w:ascii="Times New Roman" w:hAnsi="Times New Roman"/>
          <w:sz w:val="24"/>
          <w:szCs w:val="24"/>
        </w:rPr>
      </w:pPr>
      <w:r w:rsidRPr="00EC765A">
        <w:rPr>
          <w:rFonts w:ascii="Times New Roman" w:hAnsi="Times New Roman"/>
          <w:sz w:val="24"/>
          <w:szCs w:val="24"/>
        </w:rPr>
        <w:t>Sa i përket themelimit të kompanive, ofrimit të shërbimeve ndërmjet BE-së dhe Kosovës, do të zbatohen nenet nga 50 deri 66 të MSA-së. Këto nene rregullojnë trajtimin reciprok dhe specifik të kompanive të shërbimeve, përfshirë shërbimet financiare, shërbimet e transportit dhe kapitalin. Sa i përket punësimit dhe lëvizjes së punëtorëve lidhur me përmbushjen e kontratave publike, legjislacioni i BE-së në lidhje me shtetasit e vendeve të treta do të zbatohet për sa i përket qytetarëve të Kosovës në BE. Në lidhje me shtetasit e BE-së në Kosovë, Kosova do t'i jap të drejta reciproke punonjësve të cilët janë shtetas të një Shteti Anëtar ngjashëm me ato të qytetarëve të Kosovës në BE sa i përket punësimit dhe lëvizjes së punëtorëve lidhur me përmbushjen e kontratave publike.</w:t>
      </w:r>
    </w:p>
    <w:p w:rsidR="00EC765A" w:rsidRPr="00EC765A" w:rsidRDefault="00EC765A" w:rsidP="00EC765A">
      <w:pPr>
        <w:shd w:val="clear" w:color="auto" w:fill="FFFFFF" w:themeFill="background1"/>
        <w:jc w:val="both"/>
        <w:rPr>
          <w:rFonts w:ascii="Times New Roman" w:hAnsi="Times New Roman"/>
          <w:sz w:val="24"/>
          <w:szCs w:val="24"/>
        </w:rPr>
      </w:pPr>
      <w:r w:rsidRPr="00EC765A">
        <w:rPr>
          <w:rFonts w:ascii="Times New Roman" w:hAnsi="Times New Roman"/>
          <w:sz w:val="24"/>
          <w:szCs w:val="24"/>
        </w:rPr>
        <w:t>Duke marrë për bazë nivelin e zhvillimit ekonomik të Kosovës, MSA parasheh edhe një trajtim preferencial në çmime për kompanitë Kosovare apo kompanitë e BE-së të themeluara në Kosovë dhe për kontratat e dhëna nën kriteret e tenderit më të favorshëm ekonomikisht dhe çmimit më të ulët. Sipas nenit 79.5, kjo preferencë do të reduktohet gradualisht duke u hequr krejtësisht jo më vonë se në fund të vitit të pestë pas hyrjes në fuqi të MSA-së.</w:t>
      </w:r>
    </w:p>
    <w:p w:rsidR="00EC765A" w:rsidRPr="00EC765A" w:rsidRDefault="00EC765A" w:rsidP="00EC765A">
      <w:pPr>
        <w:shd w:val="clear" w:color="auto" w:fill="FFFFFF" w:themeFill="background1"/>
        <w:jc w:val="both"/>
        <w:rPr>
          <w:rFonts w:ascii="Times New Roman" w:hAnsi="Times New Roman"/>
          <w:sz w:val="24"/>
          <w:szCs w:val="24"/>
        </w:rPr>
      </w:pPr>
      <w:r w:rsidRPr="00EC765A">
        <w:rPr>
          <w:rFonts w:ascii="Times New Roman" w:hAnsi="Times New Roman"/>
          <w:sz w:val="24"/>
          <w:szCs w:val="24"/>
        </w:rPr>
        <w:t>Neni 70.7 specifikon se brenda 5 viteve nga hyrja në fuqi e MSA-së, Kosova duhet</w:t>
      </w:r>
      <w:r w:rsidR="00B629C8">
        <w:rPr>
          <w:rFonts w:ascii="Times New Roman" w:hAnsi="Times New Roman"/>
          <w:sz w:val="24"/>
          <w:szCs w:val="24"/>
        </w:rPr>
        <w:t xml:space="preserve"> të transpozojë dhe implementoj</w:t>
      </w:r>
      <w:r w:rsidRPr="00EC765A">
        <w:rPr>
          <w:rFonts w:ascii="Times New Roman" w:hAnsi="Times New Roman"/>
          <w:sz w:val="24"/>
          <w:szCs w:val="24"/>
        </w:rPr>
        <w:t xml:space="preserve"> standardet procedurale të acquis. Këto rregulla procedurale kërkojnë që kontratat të jepen në pajtim me disa standarde si për shembull afatet kohore për procesin e kontraktimit, shpalljes, informacionit që furnizuesit potencial duhet të ofrojnë dhe baza mbi të cilën vlerësohen ofertat. </w:t>
      </w:r>
    </w:p>
    <w:p w:rsidR="0089458D" w:rsidRPr="00EC765A" w:rsidRDefault="000E0BEC" w:rsidP="00EC765A">
      <w:pPr>
        <w:shd w:val="clear" w:color="auto" w:fill="FFFFFF" w:themeFill="background1"/>
        <w:spacing w:after="120"/>
        <w:jc w:val="both"/>
        <w:rPr>
          <w:rFonts w:ascii="Times New Roman" w:hAnsi="Times New Roman"/>
          <w:sz w:val="24"/>
          <w:szCs w:val="24"/>
        </w:rPr>
      </w:pPr>
      <w:r w:rsidRPr="00EC765A">
        <w:rPr>
          <w:rFonts w:ascii="Times New Roman" w:hAnsi="Times New Roman"/>
          <w:b/>
          <w:sz w:val="24"/>
          <w:szCs w:val="24"/>
        </w:rPr>
        <w:t>Objektiva 1</w:t>
      </w:r>
      <w:r w:rsidRPr="00EC765A">
        <w:rPr>
          <w:rFonts w:ascii="Times New Roman" w:hAnsi="Times New Roman"/>
          <w:sz w:val="24"/>
          <w:szCs w:val="24"/>
        </w:rPr>
        <w:t xml:space="preserve"> – </w:t>
      </w:r>
      <w:r w:rsidR="00FA4A5D" w:rsidRPr="00EC765A">
        <w:rPr>
          <w:rFonts w:ascii="Times New Roman" w:eastAsia="MS Mincho" w:hAnsi="Times New Roman"/>
          <w:sz w:val="24"/>
          <w:szCs w:val="24"/>
        </w:rPr>
        <w:t>“</w:t>
      </w:r>
      <w:r w:rsidR="0089458D" w:rsidRPr="00EC765A">
        <w:rPr>
          <w:rFonts w:ascii="Times New Roman" w:hAnsi="Times New Roman"/>
          <w:sz w:val="24"/>
          <w:szCs w:val="24"/>
        </w:rPr>
        <w:t xml:space="preserve">Mbetja në fuqi e Ligjit ekzistues për Prokurim Publik Nr. 04/L-042, i ndryshuar dhe plotësuar me Ligjin Nr. 04/L-237, Ligjin Nr. 05/L-068 dhe Ligjin Nr. 05/L-092, duke u fokusuar ne </w:t>
      </w:r>
      <w:r w:rsidR="0089458D" w:rsidRPr="00EC765A">
        <w:rPr>
          <w:rFonts w:ascii="Times New Roman" w:hAnsi="Times New Roman"/>
          <w:bCs/>
          <w:sz w:val="24"/>
          <w:szCs w:val="24"/>
        </w:rPr>
        <w:t>ngritjen e  kapaciteteve dhe trajnimin e zyrtareve te Institucioneve te prokurimit publik ne Kosove.</w:t>
      </w:r>
    </w:p>
    <w:p w:rsidR="00FA4A5D" w:rsidRPr="00EC765A" w:rsidRDefault="0089458D" w:rsidP="00EC765A">
      <w:pPr>
        <w:shd w:val="clear" w:color="auto" w:fill="FFFFFF" w:themeFill="background1"/>
        <w:spacing w:after="120"/>
        <w:jc w:val="both"/>
        <w:rPr>
          <w:rFonts w:ascii="Times New Roman" w:hAnsi="Times New Roman"/>
          <w:sz w:val="24"/>
          <w:szCs w:val="24"/>
        </w:rPr>
      </w:pPr>
      <w:r w:rsidRPr="00EC765A">
        <w:rPr>
          <w:rFonts w:ascii="Times New Roman" w:hAnsi="Times New Roman"/>
          <w:sz w:val="24"/>
          <w:szCs w:val="24"/>
        </w:rPr>
        <w:t xml:space="preserve">Ky Opsion nuk do te ketë asnjë ndryshim </w:t>
      </w:r>
      <w:r w:rsidR="00D41CD2">
        <w:rPr>
          <w:rFonts w:ascii="Times New Roman" w:hAnsi="Times New Roman"/>
          <w:sz w:val="24"/>
          <w:szCs w:val="24"/>
        </w:rPr>
        <w:t>në</w:t>
      </w:r>
      <w:r w:rsidR="00F45B1B" w:rsidRPr="00EC765A">
        <w:rPr>
          <w:rFonts w:ascii="Times New Roman" w:hAnsi="Times New Roman"/>
          <w:sz w:val="24"/>
          <w:szCs w:val="24"/>
        </w:rPr>
        <w:t xml:space="preserve"> fushën e prokurimit publik në</w:t>
      </w:r>
      <w:r w:rsidRPr="00EC765A">
        <w:rPr>
          <w:rFonts w:ascii="Times New Roman" w:hAnsi="Times New Roman"/>
          <w:sz w:val="24"/>
          <w:szCs w:val="24"/>
        </w:rPr>
        <w:t xml:space="preserve"> Kosove duke u vazhduar një situate </w:t>
      </w:r>
      <w:r w:rsidRPr="00EC765A">
        <w:rPr>
          <w:rFonts w:ascii="Times New Roman" w:hAnsi="Times New Roman"/>
          <w:sz w:val="24"/>
          <w:szCs w:val="24"/>
          <w:u w:val="single"/>
        </w:rPr>
        <w:t>Status Quo</w:t>
      </w:r>
      <w:r w:rsidRPr="00EC765A">
        <w:rPr>
          <w:rFonts w:ascii="Times New Roman" w:hAnsi="Times New Roman"/>
          <w:sz w:val="24"/>
          <w:szCs w:val="24"/>
        </w:rPr>
        <w:t xml:space="preserve">, pa asnjë ndryshim. Ne këtë situate Kosova nuk do te ketë një përafrim te dëshiruar te legjislacionit te prokurimit publik me Direktivat e reja te Prokurimit te BE, te cilat ndikojnë ne eliminimin e disa vështirësive të zbuluara gjatë zbatimit te Ligjit në praktikë, ne ngritjen e transparencës dhe hapjen e te dhënave te prokurimit publik përmes platformës se e-prokurimit, inkorporomini e prokurimit Inovativ, si dhe ofrimin e mundësive </w:t>
      </w:r>
      <w:r w:rsidR="00F45B1B" w:rsidRPr="00EC765A">
        <w:rPr>
          <w:rFonts w:ascii="Times New Roman" w:hAnsi="Times New Roman"/>
          <w:sz w:val="24"/>
          <w:szCs w:val="24"/>
        </w:rPr>
        <w:t>për</w:t>
      </w:r>
      <w:r w:rsidRPr="00EC765A">
        <w:rPr>
          <w:rFonts w:ascii="Times New Roman" w:hAnsi="Times New Roman"/>
          <w:sz w:val="24"/>
          <w:szCs w:val="24"/>
        </w:rPr>
        <w:t xml:space="preserve"> NVM për pjesëmarrje ne aktivitete te prokurimit.</w:t>
      </w:r>
    </w:p>
    <w:p w:rsidR="002D5E83" w:rsidRPr="00EC765A" w:rsidRDefault="002D5E83" w:rsidP="00EC765A">
      <w:pPr>
        <w:shd w:val="clear" w:color="auto" w:fill="FFFFFF" w:themeFill="background1"/>
        <w:spacing w:after="120"/>
        <w:jc w:val="both"/>
        <w:rPr>
          <w:rFonts w:ascii="Times New Roman" w:hAnsi="Times New Roman"/>
          <w:sz w:val="24"/>
          <w:szCs w:val="24"/>
        </w:rPr>
      </w:pPr>
    </w:p>
    <w:p w:rsidR="00F45B1B" w:rsidRPr="00EC765A" w:rsidRDefault="000E0BEC" w:rsidP="00EC765A">
      <w:pPr>
        <w:jc w:val="both"/>
        <w:rPr>
          <w:rFonts w:ascii="Times New Roman" w:hAnsi="Times New Roman"/>
          <w:sz w:val="24"/>
          <w:szCs w:val="24"/>
        </w:rPr>
      </w:pPr>
      <w:r w:rsidRPr="00EC765A">
        <w:rPr>
          <w:rFonts w:ascii="Times New Roman" w:hAnsi="Times New Roman"/>
          <w:b/>
          <w:sz w:val="24"/>
          <w:szCs w:val="24"/>
        </w:rPr>
        <w:lastRenderedPageBreak/>
        <w:t>Objektiva 2</w:t>
      </w:r>
      <w:r w:rsidRPr="00EC765A">
        <w:rPr>
          <w:rFonts w:ascii="Times New Roman" w:hAnsi="Times New Roman"/>
          <w:sz w:val="24"/>
          <w:szCs w:val="24"/>
        </w:rPr>
        <w:t xml:space="preserve"> – </w:t>
      </w:r>
      <w:r w:rsidR="00BF61C0" w:rsidRPr="00EC765A">
        <w:rPr>
          <w:rFonts w:ascii="Times New Roman" w:hAnsi="Times New Roman"/>
          <w:sz w:val="24"/>
          <w:szCs w:val="24"/>
        </w:rPr>
        <w:t>Opsioni për përmirësimin e zbatimit dhe ekzekutimit</w:t>
      </w:r>
    </w:p>
    <w:p w:rsidR="00556CAF" w:rsidRPr="00EC765A" w:rsidRDefault="009B67D3" w:rsidP="00EC765A">
      <w:pPr>
        <w:shd w:val="clear" w:color="auto" w:fill="FFFFFF" w:themeFill="background1"/>
        <w:spacing w:after="120"/>
        <w:jc w:val="both"/>
        <w:rPr>
          <w:rFonts w:ascii="Times New Roman" w:hAnsi="Times New Roman"/>
          <w:sz w:val="24"/>
          <w:szCs w:val="24"/>
        </w:rPr>
      </w:pPr>
      <w:r w:rsidRPr="00EC765A">
        <w:rPr>
          <w:rFonts w:ascii="Times New Roman" w:hAnsi="Times New Roman"/>
          <w:b/>
          <w:sz w:val="24"/>
          <w:szCs w:val="24"/>
        </w:rPr>
        <w:t xml:space="preserve">Opsioni i </w:t>
      </w:r>
      <w:r w:rsidR="00F45B1B" w:rsidRPr="00EC765A">
        <w:rPr>
          <w:rFonts w:ascii="Times New Roman" w:hAnsi="Times New Roman"/>
          <w:b/>
          <w:sz w:val="24"/>
          <w:szCs w:val="24"/>
        </w:rPr>
        <w:t>2</w:t>
      </w:r>
      <w:r w:rsidRPr="00EC765A">
        <w:rPr>
          <w:rFonts w:ascii="Times New Roman" w:hAnsi="Times New Roman"/>
          <w:b/>
          <w:sz w:val="24"/>
          <w:szCs w:val="24"/>
        </w:rPr>
        <w:t xml:space="preserve"> -për ngritjen e kapaciteteve profesionale te</w:t>
      </w:r>
      <w:r w:rsidR="007F2B26">
        <w:rPr>
          <w:rFonts w:ascii="Times New Roman" w:hAnsi="Times New Roman"/>
          <w:b/>
          <w:sz w:val="24"/>
          <w:szCs w:val="24"/>
        </w:rPr>
        <w:t>,</w:t>
      </w:r>
      <w:r w:rsidRPr="00EC765A">
        <w:rPr>
          <w:rFonts w:ascii="Times New Roman" w:hAnsi="Times New Roman"/>
          <w:b/>
          <w:sz w:val="24"/>
          <w:szCs w:val="24"/>
        </w:rPr>
        <w:t xml:space="preserve"> </w:t>
      </w:r>
      <w:r w:rsidR="00556CAF" w:rsidRPr="00EC765A">
        <w:rPr>
          <w:rFonts w:ascii="Times New Roman" w:hAnsi="Times New Roman"/>
          <w:sz w:val="24"/>
          <w:szCs w:val="24"/>
        </w:rPr>
        <w:t>Opsioni i dytë</w:t>
      </w:r>
      <w:r w:rsidRPr="00EC765A">
        <w:rPr>
          <w:rFonts w:ascii="Times New Roman" w:hAnsi="Times New Roman"/>
          <w:sz w:val="24"/>
          <w:szCs w:val="24"/>
        </w:rPr>
        <w:t xml:space="preserve"> për ngritjen e </w:t>
      </w:r>
      <w:r w:rsidR="00D41CD2">
        <w:rPr>
          <w:rFonts w:ascii="Times New Roman" w:hAnsi="Times New Roman"/>
          <w:sz w:val="24"/>
          <w:szCs w:val="24"/>
        </w:rPr>
        <w:t xml:space="preserve">kapaciteteve profesionale </w:t>
      </w:r>
      <w:r w:rsidRPr="00EC765A">
        <w:rPr>
          <w:rFonts w:ascii="Times New Roman" w:hAnsi="Times New Roman"/>
          <w:sz w:val="24"/>
          <w:szCs w:val="24"/>
        </w:rPr>
        <w:t xml:space="preserve"> si mundësi për adresimin e problemit pa përdorur leg</w:t>
      </w:r>
      <w:r w:rsidR="00D41CD2">
        <w:rPr>
          <w:rFonts w:ascii="Times New Roman" w:hAnsi="Times New Roman"/>
          <w:sz w:val="24"/>
          <w:szCs w:val="24"/>
        </w:rPr>
        <w:t>jislacionin është një mundësi që</w:t>
      </w:r>
      <w:r w:rsidRPr="00EC765A">
        <w:rPr>
          <w:rFonts w:ascii="Times New Roman" w:hAnsi="Times New Roman"/>
          <w:sz w:val="24"/>
          <w:szCs w:val="24"/>
        </w:rPr>
        <w:t xml:space="preserve"> mund</w:t>
      </w:r>
      <w:r w:rsidR="00D41CD2">
        <w:rPr>
          <w:rFonts w:ascii="Times New Roman" w:hAnsi="Times New Roman"/>
          <w:sz w:val="24"/>
          <w:szCs w:val="24"/>
        </w:rPr>
        <w:t xml:space="preserve"> te implementohet shpejte pasi që</w:t>
      </w:r>
      <w:r w:rsidRPr="00EC765A">
        <w:rPr>
          <w:rFonts w:ascii="Times New Roman" w:hAnsi="Times New Roman"/>
          <w:sz w:val="24"/>
          <w:szCs w:val="24"/>
        </w:rPr>
        <w:t xml:space="preserve"> nuk ka nevojë për ndryshime ligjore. Mirëpo</w:t>
      </w:r>
      <w:r w:rsidR="00556CAF" w:rsidRPr="00EC765A">
        <w:rPr>
          <w:rFonts w:ascii="Times New Roman" w:hAnsi="Times New Roman"/>
          <w:sz w:val="24"/>
          <w:szCs w:val="24"/>
        </w:rPr>
        <w:t xml:space="preserve"> do të ishte e pamundur të adresohen sfidat kryesore të prokurimit. Kjo për shkak se numri më i madh i sfidave janë të lidhur me dispozitat ligjore. Çështje tjetër e cila mund të adresohet duke përmirësuar zbatimin e legjislacionit aktual është koordinimi në mes të institucioneve të prokurimit publik, me theks të veçantë KRPP dhe OSHP. </w:t>
      </w:r>
    </w:p>
    <w:p w:rsidR="00556CAF" w:rsidRPr="00EC765A" w:rsidRDefault="00556CAF" w:rsidP="00EC765A">
      <w:pPr>
        <w:shd w:val="clear" w:color="auto" w:fill="FFFFFF" w:themeFill="background1"/>
        <w:spacing w:after="120"/>
        <w:jc w:val="both"/>
        <w:rPr>
          <w:rFonts w:ascii="Times New Roman" w:hAnsi="Times New Roman"/>
          <w:sz w:val="24"/>
          <w:szCs w:val="24"/>
        </w:rPr>
      </w:pPr>
      <w:r w:rsidRPr="00EC765A">
        <w:rPr>
          <w:rFonts w:ascii="Times New Roman" w:hAnsi="Times New Roman"/>
          <w:sz w:val="24"/>
          <w:szCs w:val="24"/>
        </w:rPr>
        <w:t>Edhe ky opsion nuk do të adresonte problemet e identifikuara si dhe do të bënte të pamundur përafrimin e legjislacionit të Kosovës me atë të BE-së. Grupi punues ka vlerësuar se as opsioni dy nuk është i preferuar për fushën e prokurimit publik në Kosovë.</w:t>
      </w:r>
    </w:p>
    <w:p w:rsidR="00556CAF" w:rsidRPr="00EC765A" w:rsidRDefault="00556CAF" w:rsidP="00EC765A">
      <w:pPr>
        <w:jc w:val="both"/>
        <w:rPr>
          <w:rFonts w:ascii="Times New Roman" w:hAnsi="Times New Roman"/>
          <w:sz w:val="24"/>
          <w:szCs w:val="24"/>
        </w:rPr>
      </w:pPr>
      <w:r w:rsidRPr="00EC765A">
        <w:rPr>
          <w:rFonts w:ascii="Times New Roman" w:hAnsi="Times New Roman"/>
          <w:b/>
          <w:sz w:val="24"/>
          <w:szCs w:val="24"/>
        </w:rPr>
        <w:t xml:space="preserve">Objektiva 3 </w:t>
      </w:r>
      <w:r w:rsidRPr="00EC765A">
        <w:rPr>
          <w:rFonts w:ascii="Times New Roman" w:hAnsi="Times New Roman"/>
          <w:sz w:val="24"/>
          <w:szCs w:val="24"/>
        </w:rPr>
        <w:t>Hartimi i ligjit të ri për prokurimin publik.</w:t>
      </w:r>
    </w:p>
    <w:p w:rsidR="00556CAF" w:rsidRPr="00EC765A" w:rsidRDefault="00556CAF" w:rsidP="00EC765A">
      <w:pPr>
        <w:pStyle w:val="Default"/>
        <w:shd w:val="clear" w:color="auto" w:fill="FFFFFF" w:themeFill="background1"/>
        <w:spacing w:after="120" w:line="276" w:lineRule="auto"/>
        <w:jc w:val="both"/>
        <w:rPr>
          <w:color w:val="auto"/>
          <w:lang w:val="sq-AL"/>
        </w:rPr>
      </w:pPr>
      <w:r w:rsidRPr="00EC765A">
        <w:rPr>
          <w:b/>
          <w:color w:val="auto"/>
          <w:lang w:val="sq-AL"/>
        </w:rPr>
        <w:t>OPSIONI 3:</w:t>
      </w:r>
      <w:r w:rsidRPr="00EC765A">
        <w:rPr>
          <w:color w:val="auto"/>
          <w:lang w:val="sq-AL"/>
        </w:rPr>
        <w:t xml:space="preserve"> Hartimi i ligjit të ri për prokurimin publik,</w:t>
      </w:r>
      <w:r w:rsidR="002D5E83" w:rsidRPr="00EC765A">
        <w:rPr>
          <w:color w:val="auto"/>
          <w:lang w:val="sq-AL"/>
        </w:rPr>
        <w:t xml:space="preserve"> </w:t>
      </w:r>
      <w:r w:rsidRPr="00EC765A">
        <w:rPr>
          <w:color w:val="auto"/>
          <w:lang w:val="sq-AL"/>
        </w:rPr>
        <w:t xml:space="preserve">Ky opsion do të mundësonte përgatitjen e një ligji komplet të ri të prokurimit publik duke u bazuar në Ri-shkrimin e Ligjit ekzistues Nr. 04/L-042, i pasuar me të gjitha amendamentimet e Ligjit të Prokurimit Publik në Kosovë nga viti 2011 e këndej. </w:t>
      </w:r>
      <w:bookmarkStart w:id="1" w:name="_Hlk9059286"/>
      <w:r w:rsidRPr="00EC765A">
        <w:rPr>
          <w:color w:val="auto"/>
          <w:lang w:val="sq-AL"/>
        </w:rPr>
        <w:t xml:space="preserve">Ne këtë situatë, do të inkorporoheshin të gjitha dispozitat e Direktivave të reja të Prokurimit të BE-së, të cilat janë të mundshme për Kosovën dhe ato kërkesa që dalin nga Marrëveshja e Stabilizim Asociimit. Do të eliminoheshin disa dispozitave të cilat kane shkaktuar pengesa dhe vështirësi gjatë zbatimit të Ligjit në praktikë, inkorporimin e prokurimit Inovativ, si dhe ofrimin e mundësive për NVM për pjesëmarrje në aktivitete të prokurimit. Njëra ndër arsyet kryesore e cila gjithsesi kërkon përgatitjen e një Ligji të ri është edhe kalimi nga prokurimi tradicional në prokurimin elektronik në Kosove, duke ia përshtatur dispozitat ligjore platformës së </w:t>
      </w:r>
      <w:bookmarkStart w:id="2" w:name="_Hlk8892688"/>
      <w:r w:rsidRPr="00EC765A">
        <w:rPr>
          <w:color w:val="auto"/>
          <w:lang w:val="sq-AL"/>
        </w:rPr>
        <w:t>e-prokurimit</w:t>
      </w:r>
      <w:bookmarkEnd w:id="2"/>
      <w:r w:rsidRPr="00EC765A">
        <w:rPr>
          <w:color w:val="auto"/>
          <w:lang w:val="sq-AL"/>
        </w:rPr>
        <w:t>, i cili në mënyrë obligative</w:t>
      </w:r>
      <w:r w:rsidR="00D41CD2">
        <w:rPr>
          <w:color w:val="auto"/>
          <w:lang w:val="sq-AL"/>
        </w:rPr>
        <w:t xml:space="preserve"> për te gjitha procedurat</w:t>
      </w:r>
      <w:r w:rsidRPr="00EC765A">
        <w:rPr>
          <w:color w:val="auto"/>
          <w:lang w:val="sq-AL"/>
        </w:rPr>
        <w:t xml:space="preserve"> ka filluar të aplikohet nga 01 Janari 2019. Platforma e e-prokurimit mundëson ngritjen e transparencës, hapjen e të dhënave të prokurimit publik, eliminimin e burokracive si dhe lehtësimin e kryerjes së procedurave të prokurimit si për autoritetet kontraktuese ashtu edhe për operatorët ekonomikë.</w:t>
      </w:r>
      <w:bookmarkEnd w:id="1"/>
    </w:p>
    <w:p w:rsidR="002D5E83" w:rsidRPr="00EC765A" w:rsidRDefault="002D5E83" w:rsidP="00EC765A">
      <w:pPr>
        <w:spacing w:after="120"/>
        <w:jc w:val="both"/>
        <w:rPr>
          <w:rFonts w:ascii="Times New Roman" w:hAnsi="Times New Roman"/>
          <w:b/>
          <w:sz w:val="24"/>
          <w:szCs w:val="24"/>
        </w:rPr>
      </w:pPr>
    </w:p>
    <w:p w:rsidR="00727D94" w:rsidRPr="00EC765A" w:rsidRDefault="00042F8D" w:rsidP="00EC765A">
      <w:pPr>
        <w:spacing w:after="120"/>
        <w:jc w:val="both"/>
        <w:rPr>
          <w:rFonts w:ascii="Times New Roman" w:hAnsi="Times New Roman"/>
          <w:b/>
          <w:sz w:val="24"/>
          <w:szCs w:val="24"/>
        </w:rPr>
      </w:pPr>
      <w:r w:rsidRPr="00EC765A">
        <w:rPr>
          <w:rFonts w:ascii="Times New Roman" w:hAnsi="Times New Roman"/>
          <w:b/>
          <w:sz w:val="24"/>
          <w:szCs w:val="24"/>
        </w:rPr>
        <w:t>Qëllimi i konsultimit</w:t>
      </w:r>
    </w:p>
    <w:p w:rsidR="00042F8D" w:rsidRPr="00EC765A" w:rsidRDefault="00042F8D" w:rsidP="00EC765A">
      <w:pPr>
        <w:spacing w:after="120"/>
        <w:jc w:val="both"/>
        <w:rPr>
          <w:rFonts w:ascii="Times New Roman" w:hAnsi="Times New Roman"/>
          <w:b/>
          <w:sz w:val="24"/>
          <w:szCs w:val="24"/>
        </w:rPr>
      </w:pPr>
      <w:r w:rsidRPr="00EC765A">
        <w:rPr>
          <w:rFonts w:ascii="Times New Roman" w:hAnsi="Times New Roman"/>
          <w:b/>
          <w:sz w:val="24"/>
          <w:szCs w:val="24"/>
        </w:rPr>
        <w:t>___________________________</w:t>
      </w:r>
    </w:p>
    <w:p w:rsidR="00262ABB" w:rsidRPr="00EC765A" w:rsidRDefault="006604CF" w:rsidP="00EC765A">
      <w:pPr>
        <w:widowControl w:val="0"/>
        <w:spacing w:after="120"/>
        <w:jc w:val="both"/>
        <w:rPr>
          <w:rFonts w:ascii="Times New Roman" w:hAnsi="Times New Roman"/>
          <w:sz w:val="24"/>
          <w:szCs w:val="24"/>
        </w:rPr>
      </w:pPr>
      <w:r w:rsidRPr="00EC765A">
        <w:rPr>
          <w:rFonts w:ascii="Times New Roman" w:hAnsi="Times New Roman"/>
          <w:sz w:val="24"/>
          <w:szCs w:val="24"/>
        </w:rPr>
        <w:t xml:space="preserve">Qëllim kryesor i konsultimit për </w:t>
      </w:r>
      <w:r w:rsidRPr="00EC765A">
        <w:rPr>
          <w:rFonts w:ascii="Times New Roman" w:eastAsia="MS Mincho" w:hAnsi="Times New Roman"/>
          <w:sz w:val="24"/>
          <w:szCs w:val="24"/>
        </w:rPr>
        <w:t>koncept dokumentit</w:t>
      </w:r>
      <w:r w:rsidR="00353B00" w:rsidRPr="00EC765A">
        <w:rPr>
          <w:rFonts w:ascii="Times New Roman" w:eastAsia="MS Mincho" w:hAnsi="Times New Roman"/>
          <w:sz w:val="24"/>
          <w:szCs w:val="24"/>
        </w:rPr>
        <w:t xml:space="preserve"> në</w:t>
      </w:r>
      <w:r w:rsidR="00262ABB" w:rsidRPr="00EC765A">
        <w:rPr>
          <w:rFonts w:ascii="Times New Roman" w:eastAsia="MS Mincho" w:hAnsi="Times New Roman"/>
          <w:sz w:val="24"/>
          <w:szCs w:val="24"/>
        </w:rPr>
        <w:t xml:space="preserve">  fushën e </w:t>
      </w:r>
      <w:r w:rsidR="00556CAF" w:rsidRPr="00EC765A">
        <w:rPr>
          <w:rFonts w:ascii="Times New Roman" w:eastAsia="MS Mincho" w:hAnsi="Times New Roman"/>
          <w:sz w:val="24"/>
          <w:szCs w:val="24"/>
        </w:rPr>
        <w:t>Prokurimit Publik</w:t>
      </w:r>
      <w:r w:rsidR="00262ABB" w:rsidRPr="00EC765A">
        <w:rPr>
          <w:rFonts w:ascii="Times New Roman" w:eastAsia="MS Mincho" w:hAnsi="Times New Roman"/>
          <w:sz w:val="24"/>
          <w:szCs w:val="24"/>
        </w:rPr>
        <w:t>,</w:t>
      </w:r>
      <w:r w:rsidR="00353B00" w:rsidRPr="00EC765A">
        <w:rPr>
          <w:rFonts w:ascii="Times New Roman" w:eastAsia="MS Mincho" w:hAnsi="Times New Roman"/>
          <w:sz w:val="24"/>
          <w:szCs w:val="24"/>
        </w:rPr>
        <w:t xml:space="preserve"> është</w:t>
      </w:r>
      <w:r w:rsidRPr="00EC765A">
        <w:rPr>
          <w:rFonts w:ascii="Times New Roman" w:hAnsi="Times New Roman"/>
          <w:sz w:val="24"/>
          <w:szCs w:val="24"/>
        </w:rPr>
        <w:t xml:space="preserve"> </w:t>
      </w:r>
      <w:r w:rsidR="00353B00" w:rsidRPr="00EC765A">
        <w:rPr>
          <w:rFonts w:ascii="Times New Roman" w:hAnsi="Times New Roman"/>
          <w:sz w:val="24"/>
          <w:szCs w:val="24"/>
        </w:rPr>
        <w:t xml:space="preserve">  </w:t>
      </w:r>
      <w:r w:rsidRPr="00EC765A">
        <w:rPr>
          <w:rFonts w:ascii="Times New Roman" w:hAnsi="Times New Roman"/>
          <w:sz w:val="24"/>
          <w:szCs w:val="24"/>
        </w:rPr>
        <w:t>të sigurojë</w:t>
      </w:r>
      <w:r w:rsidR="000B3B57" w:rsidRPr="00EC765A">
        <w:rPr>
          <w:rFonts w:ascii="Times New Roman" w:hAnsi="Times New Roman"/>
          <w:sz w:val="24"/>
          <w:szCs w:val="24"/>
        </w:rPr>
        <w:t xml:space="preserve"> që </w:t>
      </w:r>
      <w:r w:rsidRPr="00EC765A">
        <w:rPr>
          <w:rFonts w:ascii="Times New Roman" w:hAnsi="Times New Roman"/>
          <w:sz w:val="24"/>
          <w:szCs w:val="24"/>
        </w:rPr>
        <w:t xml:space="preserve">opinionet, rekomandimet nga grupet e caktuara të interesit respektivisht subjektet që merren </w:t>
      </w:r>
      <w:r w:rsidR="00556CAF" w:rsidRPr="00EC765A">
        <w:rPr>
          <w:rFonts w:ascii="Times New Roman" w:hAnsi="Times New Roman"/>
          <w:sz w:val="24"/>
          <w:szCs w:val="24"/>
        </w:rPr>
        <w:t xml:space="preserve">me </w:t>
      </w:r>
      <w:r w:rsidR="00262ABB" w:rsidRPr="00EC765A">
        <w:rPr>
          <w:rFonts w:ascii="Times New Roman" w:hAnsi="Times New Roman"/>
          <w:sz w:val="24"/>
          <w:szCs w:val="24"/>
        </w:rPr>
        <w:t>përmbushjen e veprimeve që ndërlidhë</w:t>
      </w:r>
      <w:r w:rsidR="002A1A46" w:rsidRPr="00EC765A">
        <w:rPr>
          <w:rFonts w:ascii="Times New Roman" w:hAnsi="Times New Roman"/>
          <w:sz w:val="24"/>
          <w:szCs w:val="24"/>
        </w:rPr>
        <w:t xml:space="preserve"> </w:t>
      </w:r>
      <w:r w:rsidR="006E6082" w:rsidRPr="00EC765A">
        <w:rPr>
          <w:rFonts w:ascii="Times New Roman" w:hAnsi="Times New Roman"/>
          <w:sz w:val="24"/>
          <w:szCs w:val="24"/>
        </w:rPr>
        <w:t>Prokurim Publik</w:t>
      </w:r>
      <w:r w:rsidR="00262ABB" w:rsidRPr="00EC765A">
        <w:rPr>
          <w:rFonts w:ascii="Times New Roman" w:hAnsi="Times New Roman"/>
          <w:sz w:val="24"/>
          <w:szCs w:val="24"/>
        </w:rPr>
        <w:t xml:space="preserve">. </w:t>
      </w:r>
      <w:r w:rsidR="00262ABB" w:rsidRPr="00EC765A" w:rsidDel="00332E80">
        <w:rPr>
          <w:rFonts w:ascii="Times New Roman" w:hAnsi="Times New Roman"/>
          <w:sz w:val="24"/>
          <w:szCs w:val="24"/>
        </w:rPr>
        <w:t xml:space="preserve"> </w:t>
      </w:r>
    </w:p>
    <w:p w:rsidR="006604CF" w:rsidRPr="00EC765A" w:rsidRDefault="006604CF" w:rsidP="00EC765A">
      <w:pPr>
        <w:widowControl w:val="0"/>
        <w:spacing w:after="120"/>
        <w:jc w:val="both"/>
        <w:rPr>
          <w:rFonts w:ascii="Times New Roman" w:hAnsi="Times New Roman"/>
          <w:sz w:val="24"/>
          <w:szCs w:val="24"/>
        </w:rPr>
      </w:pPr>
      <w:r w:rsidRPr="00EC765A">
        <w:rPr>
          <w:rFonts w:ascii="Times New Roman" w:hAnsi="Times New Roman"/>
          <w:sz w:val="24"/>
          <w:szCs w:val="24"/>
        </w:rPr>
        <w:t>Një kontribut të veçantë mund të ofrojnë edhe institucionet që janë  të ndërlidhura me këtë fushë të rëndësishme si dhe  institucionet ndërkombëtare të vendosura në Kosovë të cilat në një mënyrë apo tjetër janë edhe monitorues të zbatimit të legjislacionit në fuqi. Roli dhe rëndësia e këtyre grupeve të interesit ndikon drejtpërdrejtë në përmbajtjen e koncept dokumentit  në fjalë.</w:t>
      </w:r>
    </w:p>
    <w:p w:rsidR="00262ABB" w:rsidRPr="00EC765A" w:rsidRDefault="006604CF" w:rsidP="00EC765A">
      <w:pPr>
        <w:autoSpaceDE w:val="0"/>
        <w:autoSpaceDN w:val="0"/>
        <w:adjustRightInd w:val="0"/>
        <w:spacing w:before="240" w:after="120"/>
        <w:jc w:val="both"/>
        <w:rPr>
          <w:rFonts w:ascii="Times New Roman" w:hAnsi="Times New Roman"/>
          <w:sz w:val="24"/>
          <w:szCs w:val="24"/>
        </w:rPr>
      </w:pPr>
      <w:r w:rsidRPr="00EC765A">
        <w:rPr>
          <w:rFonts w:ascii="Times New Roman" w:hAnsi="Times New Roman"/>
          <w:sz w:val="24"/>
          <w:szCs w:val="24"/>
        </w:rPr>
        <w:lastRenderedPageBreak/>
        <w:t>Për këto dhe për arsye të tjera, Qeveria e Kosovës, ka konsideruar që forma më e mirë e procesit të politik bërjes në aspektin legjislativ, është konsultimi i hershëm me grupet e interesit, të cilat në një mënyrë apo tjetër, ndikojnë drejtpërdrejtë në përmirësimin e cilësisë së këtij koncept dokumenti.</w:t>
      </w:r>
    </w:p>
    <w:p w:rsidR="00262ABB" w:rsidRPr="00EC765A" w:rsidRDefault="00262ABB" w:rsidP="00EC765A">
      <w:pPr>
        <w:jc w:val="both"/>
        <w:rPr>
          <w:rFonts w:ascii="Times New Roman" w:hAnsi="Times New Roman"/>
          <w:b/>
          <w:sz w:val="24"/>
          <w:szCs w:val="24"/>
        </w:rPr>
      </w:pPr>
      <w:r w:rsidRPr="00EC765A">
        <w:rPr>
          <w:rFonts w:ascii="Times New Roman" w:hAnsi="Times New Roman"/>
          <w:b/>
          <w:sz w:val="24"/>
          <w:szCs w:val="24"/>
        </w:rPr>
        <w:t xml:space="preserve">Gjatë konsultimeve paraprake të organizuar në kuadër të takimit të parë publik, që është mbajtur me </w:t>
      </w:r>
      <w:r w:rsidR="006E6082" w:rsidRPr="00EC765A">
        <w:rPr>
          <w:rFonts w:ascii="Times New Roman" w:hAnsi="Times New Roman"/>
          <w:b/>
          <w:sz w:val="24"/>
          <w:szCs w:val="24"/>
        </w:rPr>
        <w:t>datë 26 prill</w:t>
      </w:r>
      <w:r w:rsidRPr="00EC765A">
        <w:rPr>
          <w:rFonts w:ascii="Times New Roman" w:hAnsi="Times New Roman"/>
          <w:b/>
          <w:sz w:val="24"/>
          <w:szCs w:val="24"/>
        </w:rPr>
        <w:t>, 201</w:t>
      </w:r>
      <w:r w:rsidR="006E6082" w:rsidRPr="00EC765A">
        <w:rPr>
          <w:rFonts w:ascii="Times New Roman" w:hAnsi="Times New Roman"/>
          <w:b/>
          <w:sz w:val="24"/>
          <w:szCs w:val="24"/>
        </w:rPr>
        <w:t>9</w:t>
      </w:r>
      <w:r w:rsidRPr="00EC765A">
        <w:rPr>
          <w:rFonts w:ascii="Times New Roman" w:hAnsi="Times New Roman"/>
          <w:b/>
          <w:sz w:val="24"/>
          <w:szCs w:val="24"/>
        </w:rPr>
        <w:t xml:space="preserve"> janë dhënë këto komente:</w:t>
      </w:r>
    </w:p>
    <w:p w:rsidR="00262ABB" w:rsidRPr="00EC765A" w:rsidRDefault="006511F6" w:rsidP="00EC765A">
      <w:pPr>
        <w:jc w:val="both"/>
        <w:rPr>
          <w:rFonts w:ascii="Times New Roman" w:hAnsi="Times New Roman"/>
          <w:i/>
          <w:sz w:val="24"/>
          <w:szCs w:val="24"/>
        </w:rPr>
      </w:pPr>
      <w:r w:rsidRPr="00EC765A">
        <w:rPr>
          <w:rFonts w:ascii="Times New Roman" w:hAnsi="Times New Roman"/>
          <w:i/>
          <w:sz w:val="24"/>
          <w:szCs w:val="24"/>
        </w:rPr>
        <w:t>Në këtë takim u diskutua për  plotësimin e bazës ligjore që lidhet me prokurimi elektronik pjesa për harmonizimin e direktiva e BE për vetë deklarimin ( Dokumentin unik te prokurimit) dhe kriterin  për dhënie që lidhet me tenderin ekonomikisht me i favorshëm.</w:t>
      </w:r>
    </w:p>
    <w:p w:rsidR="00262ABB" w:rsidRPr="00EC765A" w:rsidRDefault="00262ABB" w:rsidP="00EC765A">
      <w:pPr>
        <w:jc w:val="both"/>
        <w:rPr>
          <w:rFonts w:ascii="Times New Roman" w:hAnsi="Times New Roman"/>
          <w:i/>
          <w:sz w:val="24"/>
          <w:szCs w:val="24"/>
        </w:rPr>
      </w:pPr>
      <w:r w:rsidRPr="00EC765A">
        <w:rPr>
          <w:rFonts w:ascii="Times New Roman" w:hAnsi="Times New Roman"/>
          <w:i/>
          <w:sz w:val="24"/>
          <w:szCs w:val="24"/>
        </w:rPr>
        <w:t xml:space="preserve">-U </w:t>
      </w:r>
      <w:r w:rsidR="002D5E83" w:rsidRPr="00EC765A">
        <w:rPr>
          <w:rFonts w:ascii="Times New Roman" w:hAnsi="Times New Roman"/>
          <w:i/>
          <w:sz w:val="24"/>
          <w:szCs w:val="24"/>
        </w:rPr>
        <w:t>Diskutua</w:t>
      </w:r>
      <w:r w:rsidR="006E6082" w:rsidRPr="00EC765A">
        <w:rPr>
          <w:rFonts w:ascii="Times New Roman" w:hAnsi="Times New Roman"/>
          <w:i/>
          <w:sz w:val="24"/>
          <w:szCs w:val="24"/>
        </w:rPr>
        <w:t xml:space="preserve"> lidhur me </w:t>
      </w:r>
      <w:r w:rsidR="00D41CD2">
        <w:rPr>
          <w:rFonts w:ascii="Times New Roman" w:hAnsi="Times New Roman"/>
          <w:i/>
          <w:sz w:val="24"/>
          <w:szCs w:val="24"/>
        </w:rPr>
        <w:t>neni 21 A Te LPP-se ku u ngrit ç</w:t>
      </w:r>
      <w:r w:rsidR="00D41CD2" w:rsidRPr="00EC765A">
        <w:rPr>
          <w:rFonts w:ascii="Times New Roman" w:hAnsi="Times New Roman"/>
          <w:i/>
          <w:sz w:val="24"/>
          <w:szCs w:val="24"/>
        </w:rPr>
        <w:t>ështja</w:t>
      </w:r>
      <w:r w:rsidR="006E6082" w:rsidRPr="00EC765A">
        <w:rPr>
          <w:rFonts w:ascii="Times New Roman" w:hAnsi="Times New Roman"/>
          <w:i/>
          <w:sz w:val="24"/>
          <w:szCs w:val="24"/>
        </w:rPr>
        <w:t xml:space="preserve"> se ky nen nuk ka dhen rezultat e pritura kur </w:t>
      </w:r>
      <w:r w:rsidR="002D5E83" w:rsidRPr="00EC765A">
        <w:rPr>
          <w:rFonts w:ascii="Times New Roman" w:hAnsi="Times New Roman"/>
          <w:i/>
          <w:sz w:val="24"/>
          <w:szCs w:val="24"/>
        </w:rPr>
        <w:t>është</w:t>
      </w:r>
      <w:r w:rsidR="006E6082" w:rsidRPr="00EC765A">
        <w:rPr>
          <w:rFonts w:ascii="Times New Roman" w:hAnsi="Times New Roman"/>
          <w:i/>
          <w:sz w:val="24"/>
          <w:szCs w:val="24"/>
        </w:rPr>
        <w:t xml:space="preserve"> vendosur ne ligje sep</w:t>
      </w:r>
      <w:r w:rsidR="002D5E83" w:rsidRPr="00EC765A">
        <w:rPr>
          <w:rFonts w:ascii="Times New Roman" w:hAnsi="Times New Roman"/>
          <w:i/>
          <w:sz w:val="24"/>
          <w:szCs w:val="24"/>
        </w:rPr>
        <w:t>s</w:t>
      </w:r>
      <w:r w:rsidR="006E6082" w:rsidRPr="00EC765A">
        <w:rPr>
          <w:rFonts w:ascii="Times New Roman" w:hAnsi="Times New Roman"/>
          <w:i/>
          <w:sz w:val="24"/>
          <w:szCs w:val="24"/>
        </w:rPr>
        <w:t xml:space="preserve">e ka </w:t>
      </w:r>
      <w:r w:rsidR="006511F6" w:rsidRPr="00EC765A">
        <w:rPr>
          <w:rFonts w:ascii="Times New Roman" w:hAnsi="Times New Roman"/>
          <w:i/>
          <w:sz w:val="24"/>
          <w:szCs w:val="24"/>
        </w:rPr>
        <w:t xml:space="preserve">krijuar vonesa te shumta </w:t>
      </w:r>
      <w:r w:rsidR="002D5E83" w:rsidRPr="00EC765A">
        <w:rPr>
          <w:rFonts w:ascii="Times New Roman" w:hAnsi="Times New Roman"/>
          <w:i/>
          <w:sz w:val="24"/>
          <w:szCs w:val="24"/>
        </w:rPr>
        <w:t>për</w:t>
      </w:r>
      <w:r w:rsidR="006511F6" w:rsidRPr="00EC765A">
        <w:rPr>
          <w:rFonts w:ascii="Times New Roman" w:hAnsi="Times New Roman"/>
          <w:i/>
          <w:sz w:val="24"/>
          <w:szCs w:val="24"/>
        </w:rPr>
        <w:t xml:space="preserve"> </w:t>
      </w:r>
      <w:r w:rsidR="002D5E83" w:rsidRPr="00EC765A">
        <w:rPr>
          <w:rFonts w:ascii="Times New Roman" w:hAnsi="Times New Roman"/>
          <w:i/>
          <w:sz w:val="24"/>
          <w:szCs w:val="24"/>
        </w:rPr>
        <w:t>realizimin</w:t>
      </w:r>
      <w:r w:rsidR="006511F6" w:rsidRPr="00EC765A">
        <w:rPr>
          <w:rFonts w:ascii="Times New Roman" w:hAnsi="Times New Roman"/>
          <w:i/>
          <w:sz w:val="24"/>
          <w:szCs w:val="24"/>
        </w:rPr>
        <w:t xml:space="preserve"> e prokurimeve dhe nuk dhen </w:t>
      </w:r>
      <w:r w:rsidR="002D5E83" w:rsidRPr="00EC765A">
        <w:rPr>
          <w:rFonts w:ascii="Times New Roman" w:hAnsi="Times New Roman"/>
          <w:i/>
          <w:sz w:val="24"/>
          <w:szCs w:val="24"/>
        </w:rPr>
        <w:t>shumë</w:t>
      </w:r>
      <w:r w:rsidR="006511F6" w:rsidRPr="00EC765A">
        <w:rPr>
          <w:rFonts w:ascii="Times New Roman" w:hAnsi="Times New Roman"/>
          <w:i/>
          <w:sz w:val="24"/>
          <w:szCs w:val="24"/>
        </w:rPr>
        <w:t xml:space="preserve"> pritjet e pretenduara. </w:t>
      </w:r>
    </w:p>
    <w:p w:rsidR="00262ABB" w:rsidRPr="00EC765A" w:rsidRDefault="00262ABB" w:rsidP="00EC765A">
      <w:pPr>
        <w:jc w:val="both"/>
        <w:rPr>
          <w:rFonts w:ascii="Times New Roman" w:hAnsi="Times New Roman"/>
          <w:i/>
          <w:sz w:val="24"/>
          <w:szCs w:val="24"/>
        </w:rPr>
      </w:pPr>
      <w:r w:rsidRPr="00EC765A">
        <w:rPr>
          <w:rFonts w:ascii="Times New Roman" w:hAnsi="Times New Roman"/>
          <w:i/>
          <w:sz w:val="24"/>
          <w:szCs w:val="24"/>
        </w:rPr>
        <w:t xml:space="preserve">-Komente kishte edhe nga përfaqësuesit e sektorit privat, në lidhje me </w:t>
      </w:r>
      <w:r w:rsidR="006511F6" w:rsidRPr="00EC765A">
        <w:rPr>
          <w:rFonts w:ascii="Times New Roman" w:hAnsi="Times New Roman"/>
          <w:i/>
          <w:sz w:val="24"/>
          <w:szCs w:val="24"/>
        </w:rPr>
        <w:t xml:space="preserve">e nenit 9.4 te LPP-se qe nga </w:t>
      </w:r>
      <w:r w:rsidR="002D5E83" w:rsidRPr="00EC765A">
        <w:rPr>
          <w:rFonts w:ascii="Times New Roman" w:hAnsi="Times New Roman"/>
          <w:i/>
          <w:sz w:val="24"/>
          <w:szCs w:val="24"/>
        </w:rPr>
        <w:t>përfaqësues</w:t>
      </w:r>
      <w:r w:rsidR="006511F6" w:rsidRPr="00EC765A">
        <w:rPr>
          <w:rFonts w:ascii="Times New Roman" w:hAnsi="Times New Roman"/>
          <w:i/>
          <w:sz w:val="24"/>
          <w:szCs w:val="24"/>
        </w:rPr>
        <w:t xml:space="preserve"> te OE u dhanë komet se ky nen </w:t>
      </w:r>
      <w:r w:rsidR="002D5E83" w:rsidRPr="00EC765A">
        <w:rPr>
          <w:rFonts w:ascii="Times New Roman" w:hAnsi="Times New Roman"/>
          <w:i/>
          <w:sz w:val="24"/>
          <w:szCs w:val="24"/>
        </w:rPr>
        <w:t>është</w:t>
      </w:r>
      <w:r w:rsidR="006511F6" w:rsidRPr="00EC765A">
        <w:rPr>
          <w:rFonts w:ascii="Times New Roman" w:hAnsi="Times New Roman"/>
          <w:i/>
          <w:sz w:val="24"/>
          <w:szCs w:val="24"/>
        </w:rPr>
        <w:t xml:space="preserve"> ne kundërshtim me frymën e tregut te lir</w:t>
      </w:r>
      <w:r w:rsidR="002D5E83" w:rsidRPr="00EC765A">
        <w:rPr>
          <w:rFonts w:ascii="Times New Roman" w:hAnsi="Times New Roman"/>
          <w:i/>
          <w:sz w:val="24"/>
          <w:szCs w:val="24"/>
        </w:rPr>
        <w:t>ë</w:t>
      </w:r>
      <w:r w:rsidR="006511F6" w:rsidRPr="00EC765A">
        <w:rPr>
          <w:rFonts w:ascii="Times New Roman" w:hAnsi="Times New Roman"/>
          <w:i/>
          <w:sz w:val="24"/>
          <w:szCs w:val="24"/>
        </w:rPr>
        <w:t xml:space="preserve"> dhe </w:t>
      </w:r>
      <w:r w:rsidR="002D5E83" w:rsidRPr="00EC765A">
        <w:rPr>
          <w:rFonts w:ascii="Times New Roman" w:hAnsi="Times New Roman"/>
          <w:i/>
          <w:sz w:val="24"/>
          <w:szCs w:val="24"/>
        </w:rPr>
        <w:t>është</w:t>
      </w:r>
      <w:r w:rsidR="006511F6" w:rsidRPr="00EC765A">
        <w:rPr>
          <w:rFonts w:ascii="Times New Roman" w:hAnsi="Times New Roman"/>
          <w:i/>
          <w:sz w:val="24"/>
          <w:szCs w:val="24"/>
        </w:rPr>
        <w:t xml:space="preserve"> diskriminues dhe kufizues. (Përfaqësuesi nga Ipko).  Gjithashtu u </w:t>
      </w:r>
      <w:r w:rsidR="002D5E83" w:rsidRPr="00EC765A">
        <w:rPr>
          <w:rFonts w:ascii="Times New Roman" w:hAnsi="Times New Roman"/>
          <w:i/>
          <w:sz w:val="24"/>
          <w:szCs w:val="24"/>
        </w:rPr>
        <w:t>diskutua edhe</w:t>
      </w:r>
      <w:r w:rsidR="006511F6" w:rsidRPr="00EC765A">
        <w:rPr>
          <w:rFonts w:ascii="Times New Roman" w:hAnsi="Times New Roman"/>
          <w:i/>
          <w:sz w:val="24"/>
          <w:szCs w:val="24"/>
        </w:rPr>
        <w:t xml:space="preserve"> </w:t>
      </w:r>
      <w:r w:rsidR="002D5E83" w:rsidRPr="00EC765A">
        <w:rPr>
          <w:rFonts w:ascii="Times New Roman" w:hAnsi="Times New Roman"/>
          <w:i/>
          <w:sz w:val="24"/>
          <w:szCs w:val="24"/>
        </w:rPr>
        <w:t>për</w:t>
      </w:r>
      <w:r w:rsidR="006511F6" w:rsidRPr="00EC765A">
        <w:rPr>
          <w:rFonts w:ascii="Times New Roman" w:hAnsi="Times New Roman"/>
          <w:i/>
          <w:sz w:val="24"/>
          <w:szCs w:val="24"/>
        </w:rPr>
        <w:t xml:space="preserve"> pjesën qe lidhet me prokurim</w:t>
      </w:r>
      <w:r w:rsidR="00C140E9">
        <w:rPr>
          <w:rFonts w:ascii="Times New Roman" w:hAnsi="Times New Roman"/>
          <w:i/>
          <w:sz w:val="24"/>
          <w:szCs w:val="24"/>
        </w:rPr>
        <w:t>et e n</w:t>
      </w:r>
      <w:r w:rsidR="006511F6" w:rsidRPr="00EC765A">
        <w:rPr>
          <w:rFonts w:ascii="Times New Roman" w:hAnsi="Times New Roman"/>
          <w:i/>
          <w:sz w:val="24"/>
          <w:szCs w:val="24"/>
        </w:rPr>
        <w:t xml:space="preserve">ga ana e </w:t>
      </w:r>
      <w:r w:rsidR="002D5E83" w:rsidRPr="00EC765A">
        <w:rPr>
          <w:rFonts w:ascii="Times New Roman" w:hAnsi="Times New Roman"/>
          <w:i/>
          <w:sz w:val="24"/>
          <w:szCs w:val="24"/>
        </w:rPr>
        <w:t>Operatorëve</w:t>
      </w:r>
      <w:r w:rsidR="006511F6" w:rsidRPr="00EC765A">
        <w:rPr>
          <w:rFonts w:ascii="Times New Roman" w:hAnsi="Times New Roman"/>
          <w:i/>
          <w:sz w:val="24"/>
          <w:szCs w:val="24"/>
        </w:rPr>
        <w:t xml:space="preserve"> te shërbimeve publike.</w:t>
      </w:r>
      <w:r w:rsidRPr="00EC765A">
        <w:rPr>
          <w:rFonts w:ascii="Times New Roman" w:hAnsi="Times New Roman"/>
          <w:i/>
          <w:sz w:val="24"/>
          <w:szCs w:val="24"/>
        </w:rPr>
        <w:t xml:space="preserve"> (Përfaqësuesi nga </w:t>
      </w:r>
      <w:r w:rsidR="006511F6" w:rsidRPr="00EC765A">
        <w:rPr>
          <w:rFonts w:ascii="Times New Roman" w:hAnsi="Times New Roman"/>
          <w:i/>
          <w:sz w:val="24"/>
          <w:szCs w:val="24"/>
        </w:rPr>
        <w:t>PTK</w:t>
      </w:r>
      <w:r w:rsidRPr="00EC765A">
        <w:rPr>
          <w:rFonts w:ascii="Times New Roman" w:hAnsi="Times New Roman"/>
          <w:i/>
          <w:sz w:val="24"/>
          <w:szCs w:val="24"/>
        </w:rPr>
        <w:t xml:space="preserve">). </w:t>
      </w:r>
    </w:p>
    <w:p w:rsidR="00042F8D" w:rsidRDefault="00262ABB" w:rsidP="00B629C8">
      <w:pPr>
        <w:jc w:val="both"/>
        <w:rPr>
          <w:rFonts w:ascii="Times New Roman" w:hAnsi="Times New Roman"/>
          <w:i/>
          <w:sz w:val="24"/>
          <w:szCs w:val="24"/>
        </w:rPr>
      </w:pPr>
      <w:r w:rsidRPr="00EC765A">
        <w:rPr>
          <w:rFonts w:ascii="Times New Roman" w:hAnsi="Times New Roman"/>
          <w:i/>
          <w:sz w:val="24"/>
          <w:szCs w:val="24"/>
        </w:rPr>
        <w:t>Pas këtij takimi të parë publik nuk kemi pranuar asnjë koment me shkrim nga palët e interesit.</w:t>
      </w:r>
    </w:p>
    <w:p w:rsidR="00B629C8" w:rsidRPr="00B629C8" w:rsidRDefault="00B629C8" w:rsidP="00B629C8">
      <w:pPr>
        <w:jc w:val="both"/>
        <w:rPr>
          <w:rFonts w:ascii="Times New Roman" w:hAnsi="Times New Roman"/>
          <w:i/>
          <w:sz w:val="24"/>
          <w:szCs w:val="24"/>
        </w:rPr>
      </w:pPr>
    </w:p>
    <w:p w:rsidR="00042F8D" w:rsidRPr="00EC765A" w:rsidRDefault="00042F8D" w:rsidP="00EC765A">
      <w:pPr>
        <w:pBdr>
          <w:bottom w:val="single" w:sz="12" w:space="1" w:color="auto"/>
        </w:pBdr>
        <w:spacing w:after="120"/>
        <w:jc w:val="both"/>
        <w:rPr>
          <w:rFonts w:ascii="Times New Roman" w:hAnsi="Times New Roman"/>
          <w:b/>
          <w:i/>
          <w:sz w:val="24"/>
          <w:szCs w:val="24"/>
        </w:rPr>
      </w:pPr>
      <w:r w:rsidRPr="00EC765A">
        <w:rPr>
          <w:rFonts w:ascii="Times New Roman" w:hAnsi="Times New Roman"/>
          <w:b/>
          <w:i/>
          <w:sz w:val="24"/>
          <w:szCs w:val="24"/>
        </w:rPr>
        <w:t>Ku dhe si duhet t’i dërgoni kontributet tuaja me shkrim</w:t>
      </w:r>
    </w:p>
    <w:p w:rsidR="00E059EC" w:rsidRPr="00EC765A" w:rsidRDefault="00E059EC" w:rsidP="00EC765A">
      <w:pPr>
        <w:spacing w:after="120"/>
        <w:jc w:val="both"/>
        <w:rPr>
          <w:rFonts w:ascii="Times New Roman" w:hAnsi="Times New Roman"/>
          <w:b/>
          <w:i/>
          <w:sz w:val="24"/>
          <w:szCs w:val="24"/>
        </w:rPr>
      </w:pPr>
    </w:p>
    <w:p w:rsidR="00E059EC" w:rsidRPr="00EC765A" w:rsidRDefault="00E059EC" w:rsidP="00EC765A">
      <w:pPr>
        <w:spacing w:after="120"/>
        <w:jc w:val="both"/>
        <w:rPr>
          <w:rFonts w:ascii="Times New Roman" w:hAnsi="Times New Roman"/>
          <w:sz w:val="24"/>
          <w:szCs w:val="24"/>
        </w:rPr>
      </w:pPr>
      <w:r w:rsidRPr="00EC765A">
        <w:rPr>
          <w:rFonts w:ascii="Times New Roman" w:hAnsi="Times New Roman"/>
          <w:sz w:val="24"/>
          <w:szCs w:val="24"/>
        </w:rPr>
        <w:t xml:space="preserve">Afati përfundimtar i dorëzimit të kontributit me shkrim në kuadër të procesit të konsultimit </w:t>
      </w:r>
      <w:r w:rsidR="00FA54B2">
        <w:rPr>
          <w:rFonts w:ascii="Times New Roman" w:hAnsi="Times New Roman"/>
          <w:sz w:val="24"/>
          <w:szCs w:val="24"/>
        </w:rPr>
        <w:t>duhet te jetë jo me pakë se pesëmbëdhjetë (15) ditë pune nga data e publikimit, ndërsa konsultimet për ketë draft koncept dokument janë nga data 08.10.2019 deri m</w:t>
      </w:r>
      <w:r w:rsidR="00BA03C3">
        <w:rPr>
          <w:rFonts w:ascii="Times New Roman" w:hAnsi="Times New Roman"/>
          <w:sz w:val="24"/>
          <w:szCs w:val="24"/>
        </w:rPr>
        <w:t>e 22</w:t>
      </w:r>
      <w:bookmarkStart w:id="3" w:name="_GoBack"/>
      <w:bookmarkEnd w:id="3"/>
      <w:r w:rsidR="00FA54B2">
        <w:rPr>
          <w:rFonts w:ascii="Times New Roman" w:hAnsi="Times New Roman"/>
          <w:sz w:val="24"/>
          <w:szCs w:val="24"/>
        </w:rPr>
        <w:t>.11.2019.</w:t>
      </w:r>
    </w:p>
    <w:p w:rsidR="00262ABB" w:rsidRPr="00EC765A" w:rsidRDefault="00E059EC" w:rsidP="00EC765A">
      <w:pPr>
        <w:spacing w:after="120"/>
        <w:jc w:val="both"/>
        <w:rPr>
          <w:rFonts w:ascii="Times New Roman" w:hAnsi="Times New Roman"/>
          <w:sz w:val="24"/>
          <w:szCs w:val="24"/>
        </w:rPr>
      </w:pPr>
      <w:r w:rsidRPr="00EC765A">
        <w:rPr>
          <w:rFonts w:ascii="Times New Roman" w:hAnsi="Times New Roman"/>
          <w:sz w:val="24"/>
          <w:szCs w:val="24"/>
        </w:rPr>
        <w:t xml:space="preserve">Të gjitha komentet e pranuara deri në këtë afat do të përmblidhen nga ana e personit përgjegjës të </w:t>
      </w:r>
      <w:r w:rsidR="006511F6" w:rsidRPr="00EC765A">
        <w:rPr>
          <w:rFonts w:ascii="Times New Roman" w:hAnsi="Times New Roman"/>
          <w:sz w:val="24"/>
          <w:szCs w:val="24"/>
        </w:rPr>
        <w:t>Komisionit Rregullativ për Prokurim Publik.</w:t>
      </w:r>
      <w:r w:rsidR="00262ABB" w:rsidRPr="00EC765A">
        <w:rPr>
          <w:rFonts w:ascii="Times New Roman" w:hAnsi="Times New Roman"/>
          <w:sz w:val="24"/>
          <w:szCs w:val="24"/>
        </w:rPr>
        <w:t xml:space="preserve"> </w:t>
      </w:r>
    </w:p>
    <w:p w:rsidR="00E059EC" w:rsidRPr="00EC765A" w:rsidRDefault="00E059EC" w:rsidP="00EC765A">
      <w:pPr>
        <w:pStyle w:val="ListParagraph"/>
        <w:spacing w:before="240" w:after="120" w:line="312" w:lineRule="auto"/>
        <w:ind w:left="0"/>
        <w:jc w:val="both"/>
        <w:rPr>
          <w:rFonts w:ascii="Times New Roman" w:hAnsi="Times New Roman"/>
          <w:sz w:val="24"/>
          <w:szCs w:val="24"/>
        </w:rPr>
      </w:pPr>
      <w:r w:rsidRPr="00EC765A">
        <w:rPr>
          <w:rFonts w:ascii="Times New Roman" w:hAnsi="Times New Roman"/>
          <w:sz w:val="24"/>
          <w:szCs w:val="24"/>
        </w:rPr>
        <w:t xml:space="preserve">Të gjitha kontributet me shkrim duhet të dorëzohen në formë elektronike në e-mail adresën: </w:t>
      </w:r>
      <w:hyperlink r:id="rId10" w:history="1">
        <w:r w:rsidR="00C140E9" w:rsidRPr="006E3F00">
          <w:rPr>
            <w:rStyle w:val="Hyperlink"/>
            <w:rFonts w:ascii="Times New Roman" w:hAnsi="Times New Roman"/>
            <w:b/>
            <w:sz w:val="24"/>
            <w:szCs w:val="24"/>
          </w:rPr>
          <w:t>Osman.bytyqi</w:t>
        </w:r>
        <w:r w:rsidR="00C140E9" w:rsidRPr="006E3F00">
          <w:rPr>
            <w:rStyle w:val="Hyperlink"/>
            <w:rFonts w:ascii="Times New Roman" w:hAnsi="Times New Roman"/>
            <w:sz w:val="24"/>
            <w:szCs w:val="24"/>
          </w:rPr>
          <w:t>@rks-gov.net</w:t>
        </w:r>
      </w:hyperlink>
      <w:r w:rsidR="00C140E9">
        <w:rPr>
          <w:rFonts w:ascii="Times New Roman" w:hAnsi="Times New Roman"/>
          <w:sz w:val="24"/>
          <w:szCs w:val="24"/>
        </w:rPr>
        <w:t xml:space="preserve">, </w:t>
      </w:r>
      <w:r w:rsidRPr="00EC765A">
        <w:rPr>
          <w:rFonts w:ascii="Times New Roman" w:hAnsi="Times New Roman"/>
          <w:sz w:val="24"/>
          <w:szCs w:val="24"/>
        </w:rPr>
        <w:t xml:space="preserve"> me titull “</w:t>
      </w:r>
      <w:r w:rsidR="005F0CFD" w:rsidRPr="00EC765A">
        <w:rPr>
          <w:rFonts w:ascii="Times New Roman" w:hAnsi="Times New Roman"/>
          <w:sz w:val="24"/>
          <w:szCs w:val="24"/>
        </w:rPr>
        <w:t>Koncept Dokumentin n</w:t>
      </w:r>
      <w:r w:rsidR="006511F6" w:rsidRPr="00EC765A">
        <w:rPr>
          <w:rFonts w:ascii="Times New Roman" w:hAnsi="Times New Roman"/>
          <w:sz w:val="24"/>
          <w:szCs w:val="24"/>
        </w:rPr>
        <w:t>ë</w:t>
      </w:r>
      <w:r w:rsidR="005F0CFD" w:rsidRPr="00EC765A">
        <w:rPr>
          <w:rFonts w:ascii="Times New Roman" w:hAnsi="Times New Roman"/>
          <w:sz w:val="24"/>
          <w:szCs w:val="24"/>
        </w:rPr>
        <w:t xml:space="preserve"> fushën e </w:t>
      </w:r>
      <w:r w:rsidR="006511F6" w:rsidRPr="00EC765A">
        <w:rPr>
          <w:rFonts w:ascii="Times New Roman" w:hAnsi="Times New Roman"/>
          <w:sz w:val="24"/>
          <w:szCs w:val="24"/>
        </w:rPr>
        <w:t>Prokurimit</w:t>
      </w:r>
      <w:r w:rsidR="005F0CFD" w:rsidRPr="00EC765A">
        <w:rPr>
          <w:rFonts w:ascii="Times New Roman" w:hAnsi="Times New Roman"/>
          <w:sz w:val="24"/>
          <w:szCs w:val="24"/>
        </w:rPr>
        <w:t>”</w:t>
      </w:r>
    </w:p>
    <w:p w:rsidR="002D5E83" w:rsidRPr="00EC765A" w:rsidRDefault="002D5E83" w:rsidP="00EC765A">
      <w:pPr>
        <w:pStyle w:val="ListParagraph"/>
        <w:spacing w:before="240" w:after="120" w:line="312" w:lineRule="auto"/>
        <w:ind w:left="0"/>
        <w:jc w:val="both"/>
        <w:rPr>
          <w:rFonts w:ascii="Times New Roman" w:hAnsi="Times New Roman"/>
          <w:i/>
          <w:sz w:val="24"/>
          <w:szCs w:val="24"/>
        </w:rPr>
      </w:pPr>
    </w:p>
    <w:p w:rsidR="00E059EC" w:rsidRPr="00EC765A" w:rsidRDefault="00E059EC" w:rsidP="00EC765A">
      <w:pPr>
        <w:pStyle w:val="ListParagraph"/>
        <w:spacing w:before="240" w:after="120"/>
        <w:ind w:left="0"/>
        <w:jc w:val="both"/>
        <w:rPr>
          <w:rFonts w:ascii="Times New Roman" w:hAnsi="Times New Roman"/>
          <w:sz w:val="24"/>
          <w:szCs w:val="24"/>
        </w:rPr>
      </w:pPr>
      <w:r w:rsidRPr="00EC765A">
        <w:rPr>
          <w:rFonts w:ascii="Times New Roman" w:hAnsi="Times New Roman"/>
          <w:sz w:val="24"/>
          <w:szCs w:val="24"/>
        </w:rPr>
        <w:t>Ju lutem, që komentet tuaja të ofrohen sipas udhëzimeve të shënuara më poshtë:</w:t>
      </w:r>
    </w:p>
    <w:p w:rsidR="00E059EC" w:rsidRPr="00EC765A" w:rsidRDefault="00E059EC" w:rsidP="00EC765A">
      <w:pPr>
        <w:spacing w:after="0"/>
        <w:jc w:val="both"/>
        <w:rPr>
          <w:rFonts w:ascii="Times New Roman" w:hAnsi="Times New Roman"/>
          <w:b/>
          <w:sz w:val="24"/>
          <w:szCs w:val="24"/>
        </w:rPr>
      </w:pPr>
    </w:p>
    <w:p w:rsidR="00042F8D" w:rsidRPr="00EC765A" w:rsidRDefault="00042F8D" w:rsidP="00EC765A">
      <w:pPr>
        <w:spacing w:after="0"/>
        <w:jc w:val="both"/>
        <w:rPr>
          <w:rFonts w:ascii="Times New Roman" w:hAnsi="Times New Roman"/>
          <w:b/>
          <w:sz w:val="24"/>
          <w:szCs w:val="24"/>
        </w:rPr>
      </w:pPr>
      <w:r w:rsidRPr="00EC765A">
        <w:rPr>
          <w:rFonts w:ascii="Times New Roman" w:hAnsi="Times New Roman"/>
          <w:b/>
          <w:sz w:val="24"/>
          <w:szCs w:val="24"/>
        </w:rPr>
        <w:t>Çka duhet të përmbajnë komentet</w:t>
      </w:r>
    </w:p>
    <w:p w:rsidR="00042F8D" w:rsidRPr="00EC765A" w:rsidRDefault="00042F8D" w:rsidP="00EC765A">
      <w:pPr>
        <w:spacing w:after="0"/>
        <w:jc w:val="both"/>
        <w:rPr>
          <w:rFonts w:ascii="Times New Roman" w:hAnsi="Times New Roman"/>
          <w:b/>
          <w:sz w:val="24"/>
          <w:szCs w:val="24"/>
        </w:rPr>
      </w:pPr>
      <w:r w:rsidRPr="00EC765A">
        <w:rPr>
          <w:rFonts w:ascii="Times New Roman" w:hAnsi="Times New Roman"/>
          <w:b/>
          <w:sz w:val="24"/>
          <w:szCs w:val="24"/>
        </w:rPr>
        <w:t>Emri i personit/organizatës që jep komente:</w:t>
      </w:r>
    </w:p>
    <w:p w:rsidR="00042F8D" w:rsidRPr="00EC765A" w:rsidRDefault="00042F8D" w:rsidP="00EC765A">
      <w:pPr>
        <w:spacing w:after="0"/>
        <w:jc w:val="both"/>
        <w:rPr>
          <w:rFonts w:ascii="Times New Roman" w:hAnsi="Times New Roman"/>
          <w:b/>
          <w:sz w:val="24"/>
          <w:szCs w:val="24"/>
        </w:rPr>
      </w:pPr>
      <w:r w:rsidRPr="00EC765A">
        <w:rPr>
          <w:rFonts w:ascii="Times New Roman" w:hAnsi="Times New Roman"/>
          <w:b/>
          <w:sz w:val="24"/>
          <w:szCs w:val="24"/>
        </w:rPr>
        <w:t>Fushat kryesore të veprimit të organizatës:</w:t>
      </w:r>
    </w:p>
    <w:p w:rsidR="00042F8D" w:rsidRPr="00EC765A" w:rsidRDefault="00042F8D" w:rsidP="00EC765A">
      <w:pPr>
        <w:spacing w:after="0"/>
        <w:jc w:val="both"/>
        <w:rPr>
          <w:rFonts w:ascii="Times New Roman" w:hAnsi="Times New Roman"/>
          <w:b/>
          <w:sz w:val="24"/>
          <w:szCs w:val="24"/>
        </w:rPr>
      </w:pPr>
      <w:r w:rsidRPr="00EC765A">
        <w:rPr>
          <w:rFonts w:ascii="Times New Roman" w:hAnsi="Times New Roman"/>
          <w:b/>
          <w:sz w:val="24"/>
          <w:szCs w:val="24"/>
        </w:rPr>
        <w:t>Informatat e kontaktit të personit/organizatës (adresa, email, telefoni):</w:t>
      </w:r>
    </w:p>
    <w:p w:rsidR="00042F8D" w:rsidRPr="00EC765A" w:rsidRDefault="00042F8D" w:rsidP="00EC765A">
      <w:pPr>
        <w:spacing w:after="0"/>
        <w:jc w:val="both"/>
        <w:rPr>
          <w:rFonts w:ascii="Times New Roman" w:hAnsi="Times New Roman"/>
          <w:b/>
          <w:sz w:val="24"/>
          <w:szCs w:val="24"/>
        </w:rPr>
      </w:pPr>
      <w:r w:rsidRPr="00EC765A">
        <w:rPr>
          <w:rFonts w:ascii="Times New Roman" w:hAnsi="Times New Roman"/>
          <w:b/>
          <w:sz w:val="24"/>
          <w:szCs w:val="24"/>
        </w:rPr>
        <w:t>Komentet:</w:t>
      </w:r>
    </w:p>
    <w:p w:rsidR="00042F8D" w:rsidRPr="00EC765A" w:rsidRDefault="00042F8D" w:rsidP="00EC765A">
      <w:pPr>
        <w:spacing w:after="120"/>
        <w:jc w:val="both"/>
        <w:rPr>
          <w:rFonts w:ascii="Times New Roman" w:hAnsi="Times New Roman"/>
          <w:b/>
          <w:sz w:val="24"/>
          <w:szCs w:val="24"/>
        </w:rPr>
      </w:pPr>
      <w:r w:rsidRPr="00EC765A">
        <w:rPr>
          <w:rFonts w:ascii="Times New Roman" w:hAnsi="Times New Roman"/>
          <w:b/>
          <w:sz w:val="24"/>
          <w:szCs w:val="24"/>
        </w:rPr>
        <w:lastRenderedPageBreak/>
        <w:t>Data e dërgimit të komenteve:</w:t>
      </w:r>
    </w:p>
    <w:p w:rsidR="00B5216F" w:rsidRPr="00EC765A" w:rsidRDefault="00B5216F" w:rsidP="00EC765A">
      <w:pPr>
        <w:pStyle w:val="ListParagraph"/>
        <w:spacing w:before="240" w:after="120"/>
        <w:ind w:left="0"/>
        <w:jc w:val="both"/>
        <w:rPr>
          <w:rFonts w:ascii="Times New Roman" w:hAnsi="Times New Roman"/>
          <w:sz w:val="24"/>
          <w:szCs w:val="24"/>
        </w:rPr>
      </w:pPr>
      <w:r w:rsidRPr="00EC765A">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Pr="00EC765A" w:rsidRDefault="00B5216F" w:rsidP="00EC765A">
      <w:pPr>
        <w:pStyle w:val="ListParagraph"/>
        <w:spacing w:before="240" w:after="120"/>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2976"/>
        <w:gridCol w:w="3116"/>
        <w:gridCol w:w="2754"/>
      </w:tblGrid>
      <w:tr w:rsidR="00EC765A" w:rsidRPr="00EC765A" w:rsidTr="00882F59">
        <w:tc>
          <w:tcPr>
            <w:tcW w:w="396" w:type="dxa"/>
            <w:shd w:val="clear" w:color="auto" w:fill="8DB3E2"/>
          </w:tcPr>
          <w:p w:rsidR="00B5216F" w:rsidRPr="00EC765A" w:rsidRDefault="00B5216F" w:rsidP="00EC765A">
            <w:pPr>
              <w:spacing w:before="240" w:after="120"/>
              <w:jc w:val="both"/>
              <w:rPr>
                <w:rFonts w:ascii="Times New Roman" w:hAnsi="Times New Roman"/>
                <w:b/>
                <w:sz w:val="24"/>
                <w:szCs w:val="24"/>
              </w:rPr>
            </w:pPr>
          </w:p>
        </w:tc>
        <w:tc>
          <w:tcPr>
            <w:tcW w:w="2976" w:type="dxa"/>
            <w:shd w:val="clear" w:color="auto" w:fill="8DB3E2"/>
          </w:tcPr>
          <w:p w:rsidR="00B5216F" w:rsidRPr="00EC765A" w:rsidRDefault="00B5216F" w:rsidP="00EC765A">
            <w:pPr>
              <w:spacing w:before="240" w:after="120"/>
              <w:jc w:val="both"/>
              <w:rPr>
                <w:rFonts w:ascii="Times New Roman" w:hAnsi="Times New Roman"/>
                <w:b/>
                <w:sz w:val="24"/>
                <w:szCs w:val="24"/>
              </w:rPr>
            </w:pPr>
            <w:r w:rsidRPr="00EC765A">
              <w:rPr>
                <w:rFonts w:ascii="Times New Roman" w:hAnsi="Times New Roman"/>
                <w:b/>
                <w:sz w:val="24"/>
                <w:szCs w:val="24"/>
              </w:rPr>
              <w:t>Çështjet kyçe</w:t>
            </w:r>
          </w:p>
          <w:p w:rsidR="00B5216F" w:rsidRPr="00EC765A" w:rsidRDefault="00B5216F" w:rsidP="00EC765A">
            <w:pPr>
              <w:spacing w:before="240" w:after="120"/>
              <w:jc w:val="both"/>
              <w:rPr>
                <w:rFonts w:ascii="Times New Roman" w:hAnsi="Times New Roman"/>
                <w:b/>
                <w:sz w:val="24"/>
                <w:szCs w:val="24"/>
              </w:rPr>
            </w:pPr>
          </w:p>
        </w:tc>
        <w:tc>
          <w:tcPr>
            <w:tcW w:w="3116" w:type="dxa"/>
            <w:shd w:val="clear" w:color="auto" w:fill="8DB3E2"/>
          </w:tcPr>
          <w:p w:rsidR="00B5216F" w:rsidRPr="00EC765A" w:rsidRDefault="00B5216F" w:rsidP="00EC765A">
            <w:pPr>
              <w:spacing w:before="240" w:after="120"/>
              <w:jc w:val="both"/>
              <w:rPr>
                <w:rFonts w:ascii="Times New Roman" w:hAnsi="Times New Roman"/>
                <w:b/>
                <w:sz w:val="24"/>
                <w:szCs w:val="24"/>
              </w:rPr>
            </w:pPr>
            <w:r w:rsidRPr="00EC765A">
              <w:rPr>
                <w:rFonts w:ascii="Times New Roman" w:hAnsi="Times New Roman"/>
                <w:b/>
                <w:sz w:val="24"/>
                <w:szCs w:val="24"/>
              </w:rPr>
              <w:t>Komente rreth draftit aktual</w:t>
            </w:r>
          </w:p>
        </w:tc>
        <w:tc>
          <w:tcPr>
            <w:tcW w:w="2754" w:type="dxa"/>
            <w:shd w:val="clear" w:color="auto" w:fill="8DB3E2"/>
          </w:tcPr>
          <w:p w:rsidR="00B5216F" w:rsidRPr="00EC765A" w:rsidRDefault="00B5216F" w:rsidP="00EC765A">
            <w:pPr>
              <w:spacing w:before="240" w:after="120"/>
              <w:jc w:val="both"/>
              <w:rPr>
                <w:rFonts w:ascii="Times New Roman" w:hAnsi="Times New Roman"/>
                <w:b/>
                <w:sz w:val="24"/>
                <w:szCs w:val="24"/>
              </w:rPr>
            </w:pPr>
            <w:r w:rsidRPr="00EC765A">
              <w:rPr>
                <w:rFonts w:ascii="Times New Roman" w:hAnsi="Times New Roman"/>
                <w:b/>
                <w:sz w:val="24"/>
                <w:szCs w:val="24"/>
              </w:rPr>
              <w:t>Komente shtesë</w:t>
            </w:r>
          </w:p>
        </w:tc>
      </w:tr>
      <w:tr w:rsidR="00EC765A" w:rsidRPr="00EC765A" w:rsidTr="00882F59">
        <w:tc>
          <w:tcPr>
            <w:tcW w:w="396" w:type="dxa"/>
            <w:shd w:val="clear" w:color="auto" w:fill="D6E3BC"/>
          </w:tcPr>
          <w:p w:rsidR="00B5216F" w:rsidRPr="00EC765A" w:rsidRDefault="00B5216F" w:rsidP="00EC765A">
            <w:pPr>
              <w:spacing w:before="240" w:after="120"/>
              <w:jc w:val="both"/>
              <w:rPr>
                <w:rFonts w:ascii="Times New Roman" w:hAnsi="Times New Roman"/>
                <w:b/>
                <w:sz w:val="24"/>
                <w:szCs w:val="24"/>
              </w:rPr>
            </w:pPr>
            <w:r w:rsidRPr="00EC765A">
              <w:rPr>
                <w:rFonts w:ascii="Times New Roman" w:hAnsi="Times New Roman"/>
                <w:b/>
                <w:sz w:val="24"/>
                <w:szCs w:val="24"/>
              </w:rPr>
              <w:t>1</w:t>
            </w:r>
          </w:p>
        </w:tc>
        <w:tc>
          <w:tcPr>
            <w:tcW w:w="2976" w:type="dxa"/>
          </w:tcPr>
          <w:p w:rsidR="00B5216F" w:rsidRPr="00EC765A" w:rsidRDefault="002B6F09" w:rsidP="00EC765A">
            <w:pPr>
              <w:pStyle w:val="CM10"/>
              <w:spacing w:before="240" w:after="120" w:line="276" w:lineRule="auto"/>
              <w:jc w:val="both"/>
              <w:rPr>
                <w:rFonts w:ascii="Times New Roman" w:hAnsi="Times New Roman"/>
                <w:lang w:val="sq-AL"/>
              </w:rPr>
            </w:pPr>
            <w:r w:rsidRPr="00EC765A">
              <w:rPr>
                <w:rFonts w:ascii="Times New Roman" w:hAnsi="Times New Roman"/>
                <w:lang w:val="sq-AL"/>
              </w:rPr>
              <w:t>Në</w:t>
            </w:r>
            <w:r w:rsidR="00212B81" w:rsidRPr="00EC765A">
              <w:rPr>
                <w:rFonts w:ascii="Times New Roman" w:hAnsi="Times New Roman"/>
                <w:lang w:val="sq-AL"/>
              </w:rPr>
              <w:t xml:space="preserve"> ligjin aktual ka m</w:t>
            </w:r>
            <w:r w:rsidRPr="00EC765A">
              <w:rPr>
                <w:rFonts w:ascii="Times New Roman" w:hAnsi="Times New Roman"/>
                <w:lang w:val="sq-AL"/>
              </w:rPr>
              <w:t>ungesa të</w:t>
            </w:r>
            <w:r w:rsidR="00CE4378" w:rsidRPr="00EC765A">
              <w:rPr>
                <w:rFonts w:ascii="Times New Roman" w:hAnsi="Times New Roman"/>
                <w:lang w:val="sq-AL"/>
              </w:rPr>
              <w:t xml:space="preserve"> qartësimit të dispozitav</w:t>
            </w:r>
            <w:r w:rsidR="00212B81" w:rsidRPr="00EC765A">
              <w:rPr>
                <w:rFonts w:ascii="Times New Roman" w:hAnsi="Times New Roman"/>
                <w:lang w:val="sq-AL"/>
              </w:rPr>
              <w:t xml:space="preserve"> </w:t>
            </w:r>
            <w:r w:rsidR="00CE4378" w:rsidRPr="00EC765A">
              <w:rPr>
                <w:rFonts w:ascii="Times New Roman" w:hAnsi="Times New Roman"/>
                <w:lang w:val="sq-AL"/>
              </w:rPr>
              <w:t xml:space="preserve">cila dispozit </w:t>
            </w:r>
            <w:r w:rsidR="006511F6" w:rsidRPr="00EC765A">
              <w:rPr>
                <w:rFonts w:ascii="Times New Roman" w:hAnsi="Times New Roman"/>
                <w:lang w:val="sq-AL"/>
              </w:rPr>
              <w:t>xxxxxxxxx</w:t>
            </w:r>
          </w:p>
        </w:tc>
        <w:tc>
          <w:tcPr>
            <w:tcW w:w="3116" w:type="dxa"/>
          </w:tcPr>
          <w:p w:rsidR="00B5216F" w:rsidRPr="00EC765A" w:rsidRDefault="00B5216F" w:rsidP="00EC765A">
            <w:pPr>
              <w:spacing w:before="240" w:after="120"/>
              <w:jc w:val="both"/>
              <w:rPr>
                <w:rFonts w:ascii="Times New Roman" w:hAnsi="Times New Roman"/>
                <w:sz w:val="24"/>
                <w:szCs w:val="24"/>
              </w:rPr>
            </w:pPr>
          </w:p>
        </w:tc>
        <w:tc>
          <w:tcPr>
            <w:tcW w:w="2754" w:type="dxa"/>
          </w:tcPr>
          <w:p w:rsidR="00B5216F" w:rsidRPr="00EC765A" w:rsidRDefault="00B5216F" w:rsidP="00EC765A">
            <w:pPr>
              <w:spacing w:before="240" w:after="120"/>
              <w:jc w:val="both"/>
              <w:rPr>
                <w:rFonts w:ascii="Times New Roman" w:hAnsi="Times New Roman"/>
                <w:sz w:val="24"/>
                <w:szCs w:val="24"/>
              </w:rPr>
            </w:pPr>
          </w:p>
        </w:tc>
      </w:tr>
      <w:tr w:rsidR="00EC765A" w:rsidRPr="00EC765A" w:rsidTr="00882F59">
        <w:tc>
          <w:tcPr>
            <w:tcW w:w="396" w:type="dxa"/>
            <w:shd w:val="clear" w:color="auto" w:fill="D6E3BC"/>
          </w:tcPr>
          <w:p w:rsidR="00B5216F" w:rsidRPr="00EC765A" w:rsidRDefault="00B5216F" w:rsidP="00EC765A">
            <w:pPr>
              <w:spacing w:before="240" w:after="120"/>
              <w:jc w:val="both"/>
              <w:rPr>
                <w:rFonts w:ascii="Times New Roman" w:hAnsi="Times New Roman"/>
                <w:b/>
                <w:sz w:val="24"/>
                <w:szCs w:val="24"/>
              </w:rPr>
            </w:pPr>
            <w:r w:rsidRPr="00EC765A">
              <w:rPr>
                <w:rFonts w:ascii="Times New Roman" w:hAnsi="Times New Roman"/>
                <w:b/>
                <w:sz w:val="24"/>
                <w:szCs w:val="24"/>
              </w:rPr>
              <w:t>2</w:t>
            </w:r>
          </w:p>
        </w:tc>
        <w:tc>
          <w:tcPr>
            <w:tcW w:w="2976" w:type="dxa"/>
          </w:tcPr>
          <w:p w:rsidR="00B5216F" w:rsidRPr="00EC765A" w:rsidRDefault="00B5216F" w:rsidP="00EC765A">
            <w:pPr>
              <w:spacing w:before="240" w:after="120"/>
              <w:jc w:val="both"/>
              <w:rPr>
                <w:rFonts w:ascii="Times New Roman" w:hAnsi="Times New Roman"/>
                <w:sz w:val="24"/>
                <w:szCs w:val="24"/>
              </w:rPr>
            </w:pPr>
          </w:p>
        </w:tc>
        <w:tc>
          <w:tcPr>
            <w:tcW w:w="3116" w:type="dxa"/>
          </w:tcPr>
          <w:p w:rsidR="00B5216F" w:rsidRPr="00EC765A" w:rsidRDefault="00B5216F" w:rsidP="00EC765A">
            <w:pPr>
              <w:spacing w:before="240" w:after="120"/>
              <w:jc w:val="both"/>
              <w:rPr>
                <w:rFonts w:ascii="Times New Roman" w:hAnsi="Times New Roman"/>
                <w:sz w:val="24"/>
                <w:szCs w:val="24"/>
              </w:rPr>
            </w:pPr>
          </w:p>
        </w:tc>
        <w:tc>
          <w:tcPr>
            <w:tcW w:w="2754" w:type="dxa"/>
          </w:tcPr>
          <w:p w:rsidR="00B5216F" w:rsidRPr="00EC765A" w:rsidRDefault="00B5216F" w:rsidP="00EC765A">
            <w:pPr>
              <w:spacing w:before="240" w:after="120"/>
              <w:jc w:val="both"/>
              <w:rPr>
                <w:rFonts w:ascii="Times New Roman" w:hAnsi="Times New Roman"/>
                <w:sz w:val="24"/>
                <w:szCs w:val="24"/>
              </w:rPr>
            </w:pPr>
          </w:p>
        </w:tc>
      </w:tr>
      <w:tr w:rsidR="00EC765A" w:rsidRPr="00EC765A" w:rsidTr="00882F59">
        <w:tc>
          <w:tcPr>
            <w:tcW w:w="396" w:type="dxa"/>
            <w:shd w:val="clear" w:color="auto" w:fill="D6E3BC"/>
          </w:tcPr>
          <w:p w:rsidR="00B5216F" w:rsidRPr="00EC765A" w:rsidRDefault="00B5216F" w:rsidP="00EC765A">
            <w:pPr>
              <w:spacing w:before="240" w:after="120"/>
              <w:jc w:val="both"/>
              <w:rPr>
                <w:rFonts w:ascii="Times New Roman" w:hAnsi="Times New Roman"/>
                <w:b/>
                <w:sz w:val="24"/>
                <w:szCs w:val="24"/>
              </w:rPr>
            </w:pPr>
            <w:r w:rsidRPr="00EC765A">
              <w:rPr>
                <w:rFonts w:ascii="Times New Roman" w:hAnsi="Times New Roman"/>
                <w:b/>
                <w:sz w:val="24"/>
                <w:szCs w:val="24"/>
              </w:rPr>
              <w:t>3</w:t>
            </w:r>
          </w:p>
        </w:tc>
        <w:tc>
          <w:tcPr>
            <w:tcW w:w="2976" w:type="dxa"/>
          </w:tcPr>
          <w:p w:rsidR="00B5216F" w:rsidRPr="00EC765A" w:rsidRDefault="00B5216F" w:rsidP="00EC765A">
            <w:pPr>
              <w:spacing w:before="240" w:after="120"/>
              <w:jc w:val="both"/>
              <w:rPr>
                <w:rFonts w:ascii="Times New Roman" w:hAnsi="Times New Roman"/>
                <w:sz w:val="24"/>
                <w:szCs w:val="24"/>
              </w:rPr>
            </w:pPr>
          </w:p>
        </w:tc>
        <w:tc>
          <w:tcPr>
            <w:tcW w:w="3116" w:type="dxa"/>
          </w:tcPr>
          <w:p w:rsidR="00B5216F" w:rsidRPr="00EC765A" w:rsidRDefault="00B5216F" w:rsidP="00EC765A">
            <w:pPr>
              <w:spacing w:before="240" w:after="120"/>
              <w:jc w:val="both"/>
              <w:rPr>
                <w:rFonts w:ascii="Times New Roman" w:hAnsi="Times New Roman"/>
                <w:sz w:val="24"/>
                <w:szCs w:val="24"/>
              </w:rPr>
            </w:pPr>
          </w:p>
        </w:tc>
        <w:tc>
          <w:tcPr>
            <w:tcW w:w="2754" w:type="dxa"/>
          </w:tcPr>
          <w:p w:rsidR="00B5216F" w:rsidRPr="00EC765A" w:rsidRDefault="00B5216F" w:rsidP="00EC765A">
            <w:pPr>
              <w:spacing w:before="240" w:after="120"/>
              <w:jc w:val="both"/>
              <w:rPr>
                <w:rFonts w:ascii="Times New Roman" w:hAnsi="Times New Roman"/>
                <w:sz w:val="24"/>
                <w:szCs w:val="24"/>
              </w:rPr>
            </w:pPr>
          </w:p>
        </w:tc>
      </w:tr>
      <w:tr w:rsidR="00EC765A" w:rsidRPr="00EC765A" w:rsidTr="00882F59">
        <w:tc>
          <w:tcPr>
            <w:tcW w:w="396" w:type="dxa"/>
            <w:shd w:val="clear" w:color="auto" w:fill="D6E3BC"/>
          </w:tcPr>
          <w:p w:rsidR="00CE4378" w:rsidRPr="00EC765A" w:rsidRDefault="00CE4378" w:rsidP="00EC765A">
            <w:pPr>
              <w:spacing w:before="240" w:after="120"/>
              <w:jc w:val="both"/>
              <w:rPr>
                <w:rFonts w:ascii="Times New Roman" w:hAnsi="Times New Roman"/>
                <w:b/>
                <w:sz w:val="24"/>
                <w:szCs w:val="24"/>
              </w:rPr>
            </w:pPr>
            <w:r w:rsidRPr="00EC765A">
              <w:rPr>
                <w:rFonts w:ascii="Times New Roman" w:hAnsi="Times New Roman"/>
                <w:b/>
                <w:sz w:val="24"/>
                <w:szCs w:val="24"/>
              </w:rPr>
              <w:t>4</w:t>
            </w:r>
          </w:p>
        </w:tc>
        <w:tc>
          <w:tcPr>
            <w:tcW w:w="2976" w:type="dxa"/>
          </w:tcPr>
          <w:p w:rsidR="00CE4378" w:rsidRPr="00EC765A" w:rsidRDefault="00CE4378" w:rsidP="00EC765A">
            <w:pPr>
              <w:spacing w:before="240" w:after="120"/>
              <w:jc w:val="both"/>
              <w:rPr>
                <w:rFonts w:ascii="Times New Roman" w:hAnsi="Times New Roman"/>
                <w:sz w:val="24"/>
                <w:szCs w:val="24"/>
              </w:rPr>
            </w:pPr>
          </w:p>
        </w:tc>
        <w:tc>
          <w:tcPr>
            <w:tcW w:w="3116" w:type="dxa"/>
          </w:tcPr>
          <w:p w:rsidR="00CE4378" w:rsidRPr="00EC765A" w:rsidRDefault="00CE4378" w:rsidP="00EC765A">
            <w:pPr>
              <w:spacing w:before="240" w:after="120"/>
              <w:jc w:val="both"/>
              <w:rPr>
                <w:rFonts w:ascii="Times New Roman" w:hAnsi="Times New Roman"/>
                <w:sz w:val="24"/>
                <w:szCs w:val="24"/>
              </w:rPr>
            </w:pPr>
          </w:p>
        </w:tc>
        <w:tc>
          <w:tcPr>
            <w:tcW w:w="2754" w:type="dxa"/>
          </w:tcPr>
          <w:p w:rsidR="00CE4378" w:rsidRPr="00EC765A" w:rsidRDefault="00CE4378" w:rsidP="00EC765A">
            <w:pPr>
              <w:spacing w:before="240" w:after="120"/>
              <w:jc w:val="both"/>
              <w:rPr>
                <w:rFonts w:ascii="Times New Roman" w:hAnsi="Times New Roman"/>
                <w:sz w:val="24"/>
                <w:szCs w:val="24"/>
              </w:rPr>
            </w:pPr>
          </w:p>
        </w:tc>
      </w:tr>
    </w:tbl>
    <w:p w:rsidR="00B45EC5" w:rsidRPr="00EC765A" w:rsidRDefault="00B45EC5" w:rsidP="00EC765A">
      <w:pPr>
        <w:spacing w:before="240" w:after="120"/>
        <w:jc w:val="both"/>
        <w:rPr>
          <w:rFonts w:ascii="Times New Roman" w:hAnsi="Times New Roman"/>
          <w:sz w:val="24"/>
          <w:szCs w:val="24"/>
          <w:lang w:val="en-US"/>
        </w:rPr>
      </w:pPr>
    </w:p>
    <w:p w:rsidR="00043C00" w:rsidRPr="00EC765A" w:rsidRDefault="00043C00" w:rsidP="00EC765A">
      <w:pPr>
        <w:pStyle w:val="ListParagraph"/>
        <w:spacing w:before="240" w:after="120" w:line="312" w:lineRule="auto"/>
        <w:ind w:left="0"/>
        <w:jc w:val="both"/>
        <w:rPr>
          <w:rFonts w:ascii="Times New Roman" w:hAnsi="Times New Roman"/>
          <w:i/>
          <w:sz w:val="24"/>
          <w:szCs w:val="24"/>
        </w:rPr>
      </w:pPr>
      <w:r w:rsidRPr="00EC765A">
        <w:rPr>
          <w:rFonts w:ascii="Times New Roman" w:hAnsi="Times New Roman"/>
          <w:sz w:val="24"/>
          <w:szCs w:val="24"/>
        </w:rPr>
        <w:t>Bashkëngjitur me këtë dokument, gjeni “Koncept Dokumentin ne fushën e</w:t>
      </w:r>
      <w:r w:rsidR="00C140E9">
        <w:rPr>
          <w:rFonts w:ascii="Times New Roman" w:hAnsi="Times New Roman"/>
          <w:sz w:val="24"/>
          <w:szCs w:val="24"/>
        </w:rPr>
        <w:t xml:space="preserve"> </w:t>
      </w:r>
      <w:r w:rsidR="00CE4378" w:rsidRPr="00EC765A">
        <w:rPr>
          <w:rFonts w:ascii="Times New Roman" w:hAnsi="Times New Roman"/>
          <w:sz w:val="24"/>
          <w:szCs w:val="24"/>
        </w:rPr>
        <w:t>Prokurimit</w:t>
      </w:r>
      <w:r w:rsidR="00FF3F7E" w:rsidRPr="00EC765A">
        <w:rPr>
          <w:rFonts w:ascii="Times New Roman" w:hAnsi="Times New Roman"/>
          <w:sz w:val="24"/>
          <w:szCs w:val="24"/>
        </w:rPr>
        <w:t>”</w:t>
      </w:r>
    </w:p>
    <w:p w:rsidR="00F0060F" w:rsidRPr="00EC765A" w:rsidRDefault="00F0060F" w:rsidP="00EC765A">
      <w:pPr>
        <w:spacing w:after="0"/>
        <w:jc w:val="both"/>
        <w:rPr>
          <w:rFonts w:ascii="Times New Roman" w:hAnsi="Times New Roman"/>
          <w:sz w:val="24"/>
          <w:szCs w:val="24"/>
          <w:lang w:val="en-US"/>
        </w:rPr>
      </w:pPr>
    </w:p>
    <w:p w:rsidR="00C857B0" w:rsidRPr="00EC765A" w:rsidRDefault="00C857B0" w:rsidP="00EC765A">
      <w:pPr>
        <w:spacing w:after="0"/>
        <w:jc w:val="both"/>
        <w:rPr>
          <w:rFonts w:ascii="Times New Roman" w:hAnsi="Times New Roman"/>
          <w:sz w:val="24"/>
          <w:szCs w:val="24"/>
          <w:lang w:val="en-US"/>
        </w:rPr>
      </w:pPr>
    </w:p>
    <w:p w:rsidR="00C857B0" w:rsidRPr="00EC765A" w:rsidRDefault="00C857B0" w:rsidP="00EC765A">
      <w:pPr>
        <w:spacing w:after="0"/>
        <w:jc w:val="both"/>
        <w:rPr>
          <w:rFonts w:ascii="Times New Roman" w:hAnsi="Times New Roman"/>
          <w:sz w:val="24"/>
          <w:szCs w:val="24"/>
          <w:lang w:val="en-US"/>
        </w:rPr>
      </w:pPr>
    </w:p>
    <w:p w:rsidR="005976D0" w:rsidRPr="00EC765A" w:rsidRDefault="005976D0" w:rsidP="00EC765A">
      <w:pPr>
        <w:spacing w:after="0"/>
        <w:jc w:val="both"/>
        <w:rPr>
          <w:rFonts w:ascii="Times New Roman" w:hAnsi="Times New Roman"/>
          <w:sz w:val="24"/>
          <w:szCs w:val="24"/>
          <w:lang w:val="en-US"/>
        </w:rPr>
      </w:pPr>
    </w:p>
    <w:sectPr w:rsidR="005976D0" w:rsidRPr="00EC765A" w:rsidSect="00CE6223">
      <w:headerReference w:type="default" r:id="rId11"/>
      <w:footerReference w:type="even" r:id="rId12"/>
      <w:footerReference w:type="default" r:id="rId13"/>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456" w:rsidRDefault="007D0456" w:rsidP="003A4FA3">
      <w:pPr>
        <w:spacing w:after="0" w:line="240" w:lineRule="auto"/>
      </w:pPr>
      <w:r>
        <w:separator/>
      </w:r>
    </w:p>
  </w:endnote>
  <w:endnote w:type="continuationSeparator" w:id="0">
    <w:p w:rsidR="007D0456" w:rsidRDefault="007D0456"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BA03C3">
      <w:rPr>
        <w:rStyle w:val="PageNumber"/>
        <w:noProof/>
      </w:rPr>
      <w:t>5</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456" w:rsidRDefault="007D0456" w:rsidP="003A4FA3">
      <w:pPr>
        <w:spacing w:after="0" w:line="240" w:lineRule="auto"/>
      </w:pPr>
      <w:r>
        <w:separator/>
      </w:r>
    </w:p>
  </w:footnote>
  <w:footnote w:type="continuationSeparator" w:id="0">
    <w:p w:rsidR="007D0456" w:rsidRDefault="007D0456"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D1083A"/>
    <w:multiLevelType w:val="hybridMultilevel"/>
    <w:tmpl w:val="1B2E1392"/>
    <w:lvl w:ilvl="0" w:tplc="D7FC6988">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E3"/>
    <w:rsid w:val="000001E5"/>
    <w:rsid w:val="00011E38"/>
    <w:rsid w:val="00016E11"/>
    <w:rsid w:val="00020ECD"/>
    <w:rsid w:val="000351BA"/>
    <w:rsid w:val="000359AC"/>
    <w:rsid w:val="000406CE"/>
    <w:rsid w:val="00042F8D"/>
    <w:rsid w:val="00043C00"/>
    <w:rsid w:val="00045DC4"/>
    <w:rsid w:val="00052A12"/>
    <w:rsid w:val="00056EE4"/>
    <w:rsid w:val="00071F24"/>
    <w:rsid w:val="000739E6"/>
    <w:rsid w:val="000764DE"/>
    <w:rsid w:val="000809D7"/>
    <w:rsid w:val="00085BEA"/>
    <w:rsid w:val="00094B8C"/>
    <w:rsid w:val="0009550A"/>
    <w:rsid w:val="00097737"/>
    <w:rsid w:val="000B3B57"/>
    <w:rsid w:val="000C359C"/>
    <w:rsid w:val="000C539B"/>
    <w:rsid w:val="000C7A6F"/>
    <w:rsid w:val="000E0BEC"/>
    <w:rsid w:val="000E1D2C"/>
    <w:rsid w:val="000E22BD"/>
    <w:rsid w:val="000F09AC"/>
    <w:rsid w:val="000F419D"/>
    <w:rsid w:val="000F62E0"/>
    <w:rsid w:val="00106BB0"/>
    <w:rsid w:val="001131D7"/>
    <w:rsid w:val="001200DC"/>
    <w:rsid w:val="00121AF0"/>
    <w:rsid w:val="0013117F"/>
    <w:rsid w:val="00153A46"/>
    <w:rsid w:val="00161E35"/>
    <w:rsid w:val="0017089C"/>
    <w:rsid w:val="00170DCC"/>
    <w:rsid w:val="001720A4"/>
    <w:rsid w:val="00172424"/>
    <w:rsid w:val="00173E5D"/>
    <w:rsid w:val="001809C8"/>
    <w:rsid w:val="001813D6"/>
    <w:rsid w:val="0019057C"/>
    <w:rsid w:val="001A18EA"/>
    <w:rsid w:val="001B02FB"/>
    <w:rsid w:val="001B7143"/>
    <w:rsid w:val="001C17F8"/>
    <w:rsid w:val="001D08D2"/>
    <w:rsid w:val="001D42DD"/>
    <w:rsid w:val="001D628E"/>
    <w:rsid w:val="001E1E46"/>
    <w:rsid w:val="001F05EA"/>
    <w:rsid w:val="001F3EFD"/>
    <w:rsid w:val="001F551C"/>
    <w:rsid w:val="001F79F5"/>
    <w:rsid w:val="00212B81"/>
    <w:rsid w:val="002164D8"/>
    <w:rsid w:val="00227A6A"/>
    <w:rsid w:val="002312BF"/>
    <w:rsid w:val="00243AD0"/>
    <w:rsid w:val="00244C28"/>
    <w:rsid w:val="00245E4F"/>
    <w:rsid w:val="002510D0"/>
    <w:rsid w:val="0025357D"/>
    <w:rsid w:val="00261894"/>
    <w:rsid w:val="00262ABB"/>
    <w:rsid w:val="002658DE"/>
    <w:rsid w:val="0026649E"/>
    <w:rsid w:val="00283A5E"/>
    <w:rsid w:val="00285575"/>
    <w:rsid w:val="00290134"/>
    <w:rsid w:val="00291423"/>
    <w:rsid w:val="0029209D"/>
    <w:rsid w:val="00293E06"/>
    <w:rsid w:val="00294EEE"/>
    <w:rsid w:val="002A0F69"/>
    <w:rsid w:val="002A1A46"/>
    <w:rsid w:val="002A42F5"/>
    <w:rsid w:val="002B6925"/>
    <w:rsid w:val="002B6F09"/>
    <w:rsid w:val="002B797C"/>
    <w:rsid w:val="002C035E"/>
    <w:rsid w:val="002C1D45"/>
    <w:rsid w:val="002C4A64"/>
    <w:rsid w:val="002D28F6"/>
    <w:rsid w:val="002D5E83"/>
    <w:rsid w:val="002E2C78"/>
    <w:rsid w:val="002F0BEC"/>
    <w:rsid w:val="002F6F1E"/>
    <w:rsid w:val="00305DB8"/>
    <w:rsid w:val="00317541"/>
    <w:rsid w:val="00333757"/>
    <w:rsid w:val="00342E31"/>
    <w:rsid w:val="00345F24"/>
    <w:rsid w:val="00353B00"/>
    <w:rsid w:val="00367DA8"/>
    <w:rsid w:val="00367E59"/>
    <w:rsid w:val="00392EC1"/>
    <w:rsid w:val="00393A90"/>
    <w:rsid w:val="00397067"/>
    <w:rsid w:val="003976FF"/>
    <w:rsid w:val="003A236D"/>
    <w:rsid w:val="003A23FE"/>
    <w:rsid w:val="003A2670"/>
    <w:rsid w:val="003A35E3"/>
    <w:rsid w:val="003A4FA3"/>
    <w:rsid w:val="003C6A0D"/>
    <w:rsid w:val="003D504F"/>
    <w:rsid w:val="003E1D90"/>
    <w:rsid w:val="003E3F21"/>
    <w:rsid w:val="00402857"/>
    <w:rsid w:val="004045E4"/>
    <w:rsid w:val="004153A7"/>
    <w:rsid w:val="00423B52"/>
    <w:rsid w:val="00426F74"/>
    <w:rsid w:val="00435A72"/>
    <w:rsid w:val="00441A67"/>
    <w:rsid w:val="00454B3E"/>
    <w:rsid w:val="00455648"/>
    <w:rsid w:val="00462424"/>
    <w:rsid w:val="00463865"/>
    <w:rsid w:val="00463E31"/>
    <w:rsid w:val="00464085"/>
    <w:rsid w:val="00466789"/>
    <w:rsid w:val="00474387"/>
    <w:rsid w:val="00475697"/>
    <w:rsid w:val="00484EBD"/>
    <w:rsid w:val="00491089"/>
    <w:rsid w:val="00494B64"/>
    <w:rsid w:val="004A3694"/>
    <w:rsid w:val="004A4C40"/>
    <w:rsid w:val="004B208D"/>
    <w:rsid w:val="004C401C"/>
    <w:rsid w:val="004D5C92"/>
    <w:rsid w:val="004E0832"/>
    <w:rsid w:val="004E2EDB"/>
    <w:rsid w:val="004E3AAE"/>
    <w:rsid w:val="004E5D7B"/>
    <w:rsid w:val="004F05EA"/>
    <w:rsid w:val="004F56D9"/>
    <w:rsid w:val="004F7743"/>
    <w:rsid w:val="00504838"/>
    <w:rsid w:val="00506DD7"/>
    <w:rsid w:val="005149F3"/>
    <w:rsid w:val="00524A93"/>
    <w:rsid w:val="005362A7"/>
    <w:rsid w:val="00545169"/>
    <w:rsid w:val="00556CAF"/>
    <w:rsid w:val="005613B7"/>
    <w:rsid w:val="005627C5"/>
    <w:rsid w:val="00566ACA"/>
    <w:rsid w:val="00571075"/>
    <w:rsid w:val="005812D1"/>
    <w:rsid w:val="00581DD6"/>
    <w:rsid w:val="00584324"/>
    <w:rsid w:val="0058679D"/>
    <w:rsid w:val="00595B5B"/>
    <w:rsid w:val="005976D0"/>
    <w:rsid w:val="005A31DD"/>
    <w:rsid w:val="005A6377"/>
    <w:rsid w:val="005B434D"/>
    <w:rsid w:val="005C1FB2"/>
    <w:rsid w:val="005D0067"/>
    <w:rsid w:val="005E09E1"/>
    <w:rsid w:val="005E2B8F"/>
    <w:rsid w:val="005E39C6"/>
    <w:rsid w:val="005E6143"/>
    <w:rsid w:val="005F0CFD"/>
    <w:rsid w:val="005F1F50"/>
    <w:rsid w:val="006010FD"/>
    <w:rsid w:val="00603301"/>
    <w:rsid w:val="006073BE"/>
    <w:rsid w:val="0061412A"/>
    <w:rsid w:val="00616FBB"/>
    <w:rsid w:val="00622CDB"/>
    <w:rsid w:val="006271E7"/>
    <w:rsid w:val="00631269"/>
    <w:rsid w:val="00634E7D"/>
    <w:rsid w:val="006369E7"/>
    <w:rsid w:val="00637BD4"/>
    <w:rsid w:val="00637E22"/>
    <w:rsid w:val="006425CF"/>
    <w:rsid w:val="006449DD"/>
    <w:rsid w:val="00646283"/>
    <w:rsid w:val="006511F6"/>
    <w:rsid w:val="00651C98"/>
    <w:rsid w:val="00652F00"/>
    <w:rsid w:val="0065535C"/>
    <w:rsid w:val="00655B2E"/>
    <w:rsid w:val="00660130"/>
    <w:rsid w:val="006604CF"/>
    <w:rsid w:val="00670ADF"/>
    <w:rsid w:val="00672013"/>
    <w:rsid w:val="00672A5A"/>
    <w:rsid w:val="00672C81"/>
    <w:rsid w:val="0068063A"/>
    <w:rsid w:val="006A6C24"/>
    <w:rsid w:val="006B4DA3"/>
    <w:rsid w:val="006B754A"/>
    <w:rsid w:val="006D0B60"/>
    <w:rsid w:val="006D43B6"/>
    <w:rsid w:val="006E6082"/>
    <w:rsid w:val="006F1BC8"/>
    <w:rsid w:val="006F2915"/>
    <w:rsid w:val="006F336D"/>
    <w:rsid w:val="006F70FF"/>
    <w:rsid w:val="007060A7"/>
    <w:rsid w:val="007101F2"/>
    <w:rsid w:val="00712C30"/>
    <w:rsid w:val="007214CA"/>
    <w:rsid w:val="0072184D"/>
    <w:rsid w:val="007219F4"/>
    <w:rsid w:val="00721D9F"/>
    <w:rsid w:val="0072268F"/>
    <w:rsid w:val="00727D94"/>
    <w:rsid w:val="00732555"/>
    <w:rsid w:val="00732BFD"/>
    <w:rsid w:val="00737625"/>
    <w:rsid w:val="0074278E"/>
    <w:rsid w:val="007502E5"/>
    <w:rsid w:val="00750F2C"/>
    <w:rsid w:val="00772ECA"/>
    <w:rsid w:val="00775914"/>
    <w:rsid w:val="00777E68"/>
    <w:rsid w:val="007822B1"/>
    <w:rsid w:val="00783FD0"/>
    <w:rsid w:val="00790ED7"/>
    <w:rsid w:val="0079164A"/>
    <w:rsid w:val="007A16B9"/>
    <w:rsid w:val="007A4FE2"/>
    <w:rsid w:val="007A58E3"/>
    <w:rsid w:val="007C38D3"/>
    <w:rsid w:val="007C5068"/>
    <w:rsid w:val="007D0456"/>
    <w:rsid w:val="007D10DD"/>
    <w:rsid w:val="007D2A06"/>
    <w:rsid w:val="007D498A"/>
    <w:rsid w:val="007D7B69"/>
    <w:rsid w:val="007E0EA7"/>
    <w:rsid w:val="007E18D0"/>
    <w:rsid w:val="007E3EEF"/>
    <w:rsid w:val="007E74D3"/>
    <w:rsid w:val="007F2B26"/>
    <w:rsid w:val="007F372F"/>
    <w:rsid w:val="007F74CD"/>
    <w:rsid w:val="00834054"/>
    <w:rsid w:val="008435AE"/>
    <w:rsid w:val="0085024B"/>
    <w:rsid w:val="00850E60"/>
    <w:rsid w:val="008560B7"/>
    <w:rsid w:val="00863310"/>
    <w:rsid w:val="00874403"/>
    <w:rsid w:val="00876F30"/>
    <w:rsid w:val="00882F59"/>
    <w:rsid w:val="00883A02"/>
    <w:rsid w:val="00884265"/>
    <w:rsid w:val="00890F40"/>
    <w:rsid w:val="00891BD1"/>
    <w:rsid w:val="00892D32"/>
    <w:rsid w:val="0089458D"/>
    <w:rsid w:val="008A0085"/>
    <w:rsid w:val="008A17F8"/>
    <w:rsid w:val="008B691E"/>
    <w:rsid w:val="008C01B1"/>
    <w:rsid w:val="008C5C28"/>
    <w:rsid w:val="008D0AD9"/>
    <w:rsid w:val="008D7FAC"/>
    <w:rsid w:val="008E2E4B"/>
    <w:rsid w:val="009016CB"/>
    <w:rsid w:val="00905EFA"/>
    <w:rsid w:val="00912524"/>
    <w:rsid w:val="00920398"/>
    <w:rsid w:val="009247AB"/>
    <w:rsid w:val="00925EB7"/>
    <w:rsid w:val="00926C50"/>
    <w:rsid w:val="00932DA1"/>
    <w:rsid w:val="00935137"/>
    <w:rsid w:val="0093734C"/>
    <w:rsid w:val="00945266"/>
    <w:rsid w:val="0095387F"/>
    <w:rsid w:val="00956E43"/>
    <w:rsid w:val="00962DD6"/>
    <w:rsid w:val="00965A5B"/>
    <w:rsid w:val="00967EC6"/>
    <w:rsid w:val="0099383E"/>
    <w:rsid w:val="00994238"/>
    <w:rsid w:val="00996129"/>
    <w:rsid w:val="009A0B99"/>
    <w:rsid w:val="009A35C3"/>
    <w:rsid w:val="009A3656"/>
    <w:rsid w:val="009B0CF3"/>
    <w:rsid w:val="009B478A"/>
    <w:rsid w:val="009B67D3"/>
    <w:rsid w:val="009E35C0"/>
    <w:rsid w:val="009E3F31"/>
    <w:rsid w:val="009E48FC"/>
    <w:rsid w:val="00A03F47"/>
    <w:rsid w:val="00A0700A"/>
    <w:rsid w:val="00A22DC1"/>
    <w:rsid w:val="00A33AF0"/>
    <w:rsid w:val="00A37864"/>
    <w:rsid w:val="00A551C5"/>
    <w:rsid w:val="00A85901"/>
    <w:rsid w:val="00A85FC4"/>
    <w:rsid w:val="00A919F4"/>
    <w:rsid w:val="00A92002"/>
    <w:rsid w:val="00A92D54"/>
    <w:rsid w:val="00A9435A"/>
    <w:rsid w:val="00A95F8F"/>
    <w:rsid w:val="00AA37B5"/>
    <w:rsid w:val="00AB7F85"/>
    <w:rsid w:val="00AC093D"/>
    <w:rsid w:val="00AD2897"/>
    <w:rsid w:val="00AD6619"/>
    <w:rsid w:val="00AD6F29"/>
    <w:rsid w:val="00AE06AE"/>
    <w:rsid w:val="00AE0E3F"/>
    <w:rsid w:val="00AE3648"/>
    <w:rsid w:val="00AE4AD9"/>
    <w:rsid w:val="00AE670B"/>
    <w:rsid w:val="00AE7042"/>
    <w:rsid w:val="00B0783A"/>
    <w:rsid w:val="00B12B87"/>
    <w:rsid w:val="00B20AFD"/>
    <w:rsid w:val="00B45EC5"/>
    <w:rsid w:val="00B4625C"/>
    <w:rsid w:val="00B5216F"/>
    <w:rsid w:val="00B56B0E"/>
    <w:rsid w:val="00B629C8"/>
    <w:rsid w:val="00B64F00"/>
    <w:rsid w:val="00B656DD"/>
    <w:rsid w:val="00B83D57"/>
    <w:rsid w:val="00B843E3"/>
    <w:rsid w:val="00B877F4"/>
    <w:rsid w:val="00B94087"/>
    <w:rsid w:val="00B96224"/>
    <w:rsid w:val="00BA03C3"/>
    <w:rsid w:val="00BA57A6"/>
    <w:rsid w:val="00BB5FF0"/>
    <w:rsid w:val="00BD0F54"/>
    <w:rsid w:val="00BD3882"/>
    <w:rsid w:val="00BE147F"/>
    <w:rsid w:val="00BE20A0"/>
    <w:rsid w:val="00BE2DB5"/>
    <w:rsid w:val="00BE6A9C"/>
    <w:rsid w:val="00BF23BE"/>
    <w:rsid w:val="00BF5E91"/>
    <w:rsid w:val="00BF61C0"/>
    <w:rsid w:val="00BF6EB1"/>
    <w:rsid w:val="00C10B0D"/>
    <w:rsid w:val="00C140E9"/>
    <w:rsid w:val="00C20AAF"/>
    <w:rsid w:val="00C27F30"/>
    <w:rsid w:val="00C369D4"/>
    <w:rsid w:val="00C36F9D"/>
    <w:rsid w:val="00C43977"/>
    <w:rsid w:val="00C447F5"/>
    <w:rsid w:val="00C61A1A"/>
    <w:rsid w:val="00C71D38"/>
    <w:rsid w:val="00C732E3"/>
    <w:rsid w:val="00C744FC"/>
    <w:rsid w:val="00C82C2A"/>
    <w:rsid w:val="00C857B0"/>
    <w:rsid w:val="00C96731"/>
    <w:rsid w:val="00CB1226"/>
    <w:rsid w:val="00CB1E45"/>
    <w:rsid w:val="00CB2993"/>
    <w:rsid w:val="00CB4056"/>
    <w:rsid w:val="00CB43A2"/>
    <w:rsid w:val="00CE3862"/>
    <w:rsid w:val="00CE408A"/>
    <w:rsid w:val="00CE4378"/>
    <w:rsid w:val="00CE5158"/>
    <w:rsid w:val="00CE5B8C"/>
    <w:rsid w:val="00CE6223"/>
    <w:rsid w:val="00CE6E5A"/>
    <w:rsid w:val="00CE76EE"/>
    <w:rsid w:val="00D01840"/>
    <w:rsid w:val="00D02A14"/>
    <w:rsid w:val="00D04394"/>
    <w:rsid w:val="00D17FF4"/>
    <w:rsid w:val="00D205F4"/>
    <w:rsid w:val="00D2119A"/>
    <w:rsid w:val="00D41CD2"/>
    <w:rsid w:val="00D43DAC"/>
    <w:rsid w:val="00D44812"/>
    <w:rsid w:val="00D455F6"/>
    <w:rsid w:val="00D50C22"/>
    <w:rsid w:val="00D54AA2"/>
    <w:rsid w:val="00D64ACB"/>
    <w:rsid w:val="00D64D8E"/>
    <w:rsid w:val="00D73042"/>
    <w:rsid w:val="00D91EA8"/>
    <w:rsid w:val="00DA257A"/>
    <w:rsid w:val="00DA2E03"/>
    <w:rsid w:val="00DA5D0E"/>
    <w:rsid w:val="00DA7A91"/>
    <w:rsid w:val="00DB41A6"/>
    <w:rsid w:val="00DB546F"/>
    <w:rsid w:val="00DD1A58"/>
    <w:rsid w:val="00DD5872"/>
    <w:rsid w:val="00DD6E00"/>
    <w:rsid w:val="00DE1EE1"/>
    <w:rsid w:val="00DE3D27"/>
    <w:rsid w:val="00DE6DE2"/>
    <w:rsid w:val="00DF3D12"/>
    <w:rsid w:val="00DF5723"/>
    <w:rsid w:val="00DF61E3"/>
    <w:rsid w:val="00E036F3"/>
    <w:rsid w:val="00E059EC"/>
    <w:rsid w:val="00E263FC"/>
    <w:rsid w:val="00E33629"/>
    <w:rsid w:val="00E43346"/>
    <w:rsid w:val="00E4526E"/>
    <w:rsid w:val="00E50E72"/>
    <w:rsid w:val="00E55CCF"/>
    <w:rsid w:val="00E55CF5"/>
    <w:rsid w:val="00E5615D"/>
    <w:rsid w:val="00E62613"/>
    <w:rsid w:val="00E63F74"/>
    <w:rsid w:val="00E671A3"/>
    <w:rsid w:val="00E6790E"/>
    <w:rsid w:val="00E67926"/>
    <w:rsid w:val="00E76680"/>
    <w:rsid w:val="00E76DF5"/>
    <w:rsid w:val="00E83659"/>
    <w:rsid w:val="00E878AF"/>
    <w:rsid w:val="00E92491"/>
    <w:rsid w:val="00E93DE9"/>
    <w:rsid w:val="00EA2276"/>
    <w:rsid w:val="00EB3582"/>
    <w:rsid w:val="00EB3809"/>
    <w:rsid w:val="00EB55D4"/>
    <w:rsid w:val="00EB73CC"/>
    <w:rsid w:val="00EC552A"/>
    <w:rsid w:val="00EC765A"/>
    <w:rsid w:val="00ED7A7C"/>
    <w:rsid w:val="00EE0657"/>
    <w:rsid w:val="00EE2949"/>
    <w:rsid w:val="00EE40C3"/>
    <w:rsid w:val="00EE62F3"/>
    <w:rsid w:val="00EE69F3"/>
    <w:rsid w:val="00EF26F5"/>
    <w:rsid w:val="00F0060F"/>
    <w:rsid w:val="00F03513"/>
    <w:rsid w:val="00F06231"/>
    <w:rsid w:val="00F10AE1"/>
    <w:rsid w:val="00F45B1B"/>
    <w:rsid w:val="00F50029"/>
    <w:rsid w:val="00F53BC7"/>
    <w:rsid w:val="00F54B05"/>
    <w:rsid w:val="00F5533E"/>
    <w:rsid w:val="00F6130C"/>
    <w:rsid w:val="00F63FC2"/>
    <w:rsid w:val="00F64C65"/>
    <w:rsid w:val="00F7004E"/>
    <w:rsid w:val="00F71F22"/>
    <w:rsid w:val="00F95C3F"/>
    <w:rsid w:val="00FA4A5D"/>
    <w:rsid w:val="00FA54B2"/>
    <w:rsid w:val="00FB1563"/>
    <w:rsid w:val="00FD589D"/>
    <w:rsid w:val="00FE67AC"/>
    <w:rsid w:val="00FF1968"/>
    <w:rsid w:val="00FF28C7"/>
    <w:rsid w:val="00FF3F7E"/>
    <w:rsid w:val="00FF6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E3"/>
    <w:pPr>
      <w:spacing w:after="200" w:line="276" w:lineRule="auto"/>
    </w:pPr>
    <w:rPr>
      <w:sz w:val="22"/>
      <w:szCs w:val="22"/>
      <w:lang w:eastAsia="en-US"/>
    </w:rPr>
  </w:style>
  <w:style w:type="paragraph" w:styleId="Heading1">
    <w:name w:val="heading 1"/>
    <w:basedOn w:val="Normal"/>
    <w:next w:val="Normal"/>
    <w:link w:val="Heading1Char"/>
    <w:uiPriority w:val="9"/>
    <w:qFormat/>
    <w:locked/>
    <w:rsid w:val="009B47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rsid w:val="009B67D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paragraph" w:styleId="HTMLPreformatted">
    <w:name w:val="HTML Preformatted"/>
    <w:basedOn w:val="Normal"/>
    <w:link w:val="HTMLPreformattedChar"/>
    <w:uiPriority w:val="99"/>
    <w:unhideWhenUsed/>
    <w:rsid w:val="006F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F2915"/>
    <w:rPr>
      <w:rFonts w:ascii="Courier New" w:eastAsia="Times New Roman" w:hAnsi="Courier New" w:cs="Courier New"/>
      <w:lang w:val="en-US" w:eastAsia="en-US"/>
    </w:rPr>
  </w:style>
  <w:style w:type="character" w:customStyle="1" w:styleId="Heading1Char">
    <w:name w:val="Heading 1 Char"/>
    <w:basedOn w:val="DefaultParagraphFont"/>
    <w:link w:val="Heading1"/>
    <w:uiPriority w:val="9"/>
    <w:rsid w:val="009B478A"/>
    <w:rPr>
      <w:rFonts w:asciiTheme="majorHAnsi" w:eastAsiaTheme="majorEastAsia" w:hAnsiTheme="majorHAnsi" w:cstheme="majorBidi"/>
      <w:color w:val="365F91" w:themeColor="accent1" w:themeShade="BF"/>
      <w:sz w:val="32"/>
      <w:szCs w:val="32"/>
      <w:lang w:eastAsia="en-US"/>
    </w:rPr>
  </w:style>
  <w:style w:type="character" w:styleId="CommentReference">
    <w:name w:val="annotation reference"/>
    <w:basedOn w:val="DefaultParagraphFont"/>
    <w:uiPriority w:val="99"/>
    <w:semiHidden/>
    <w:unhideWhenUsed/>
    <w:rsid w:val="00BF61C0"/>
    <w:rPr>
      <w:sz w:val="16"/>
      <w:szCs w:val="16"/>
    </w:rPr>
  </w:style>
  <w:style w:type="paragraph" w:styleId="CommentText">
    <w:name w:val="annotation text"/>
    <w:basedOn w:val="Normal"/>
    <w:link w:val="CommentTextChar"/>
    <w:uiPriority w:val="99"/>
    <w:unhideWhenUsed/>
    <w:rsid w:val="00BF61C0"/>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F61C0"/>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9B67D3"/>
    <w:rPr>
      <w:rFonts w:asciiTheme="majorHAnsi" w:eastAsiaTheme="majorEastAsia" w:hAnsiTheme="majorHAnsi" w:cstheme="majorBidi"/>
      <w:color w:val="365F91" w:themeColor="accent1" w:themeShade="BF"/>
      <w:sz w:val="26"/>
      <w:szCs w:val="26"/>
      <w:lang w:eastAsia="en-US"/>
    </w:rPr>
  </w:style>
  <w:style w:type="character" w:customStyle="1" w:styleId="ListParagraphChar">
    <w:name w:val="List Paragraph Char"/>
    <w:link w:val="ListParagraph"/>
    <w:uiPriority w:val="34"/>
    <w:locked/>
    <w:rsid w:val="0089458D"/>
    <w:rPr>
      <w:sz w:val="22"/>
      <w:szCs w:val="22"/>
      <w:lang w:eastAsia="en-US"/>
    </w:rPr>
  </w:style>
  <w:style w:type="paragraph" w:styleId="NoSpacing">
    <w:name w:val="No Spacing"/>
    <w:uiPriority w:val="1"/>
    <w:qFormat/>
    <w:rsid w:val="007C38D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E3"/>
    <w:pPr>
      <w:spacing w:after="200" w:line="276" w:lineRule="auto"/>
    </w:pPr>
    <w:rPr>
      <w:sz w:val="22"/>
      <w:szCs w:val="22"/>
      <w:lang w:eastAsia="en-US"/>
    </w:rPr>
  </w:style>
  <w:style w:type="paragraph" w:styleId="Heading1">
    <w:name w:val="heading 1"/>
    <w:basedOn w:val="Normal"/>
    <w:next w:val="Normal"/>
    <w:link w:val="Heading1Char"/>
    <w:uiPriority w:val="9"/>
    <w:qFormat/>
    <w:locked/>
    <w:rsid w:val="009B47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rsid w:val="009B67D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paragraph" w:styleId="HTMLPreformatted">
    <w:name w:val="HTML Preformatted"/>
    <w:basedOn w:val="Normal"/>
    <w:link w:val="HTMLPreformattedChar"/>
    <w:uiPriority w:val="99"/>
    <w:unhideWhenUsed/>
    <w:rsid w:val="006F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F2915"/>
    <w:rPr>
      <w:rFonts w:ascii="Courier New" w:eastAsia="Times New Roman" w:hAnsi="Courier New" w:cs="Courier New"/>
      <w:lang w:val="en-US" w:eastAsia="en-US"/>
    </w:rPr>
  </w:style>
  <w:style w:type="character" w:customStyle="1" w:styleId="Heading1Char">
    <w:name w:val="Heading 1 Char"/>
    <w:basedOn w:val="DefaultParagraphFont"/>
    <w:link w:val="Heading1"/>
    <w:uiPriority w:val="9"/>
    <w:rsid w:val="009B478A"/>
    <w:rPr>
      <w:rFonts w:asciiTheme="majorHAnsi" w:eastAsiaTheme="majorEastAsia" w:hAnsiTheme="majorHAnsi" w:cstheme="majorBidi"/>
      <w:color w:val="365F91" w:themeColor="accent1" w:themeShade="BF"/>
      <w:sz w:val="32"/>
      <w:szCs w:val="32"/>
      <w:lang w:eastAsia="en-US"/>
    </w:rPr>
  </w:style>
  <w:style w:type="character" w:styleId="CommentReference">
    <w:name w:val="annotation reference"/>
    <w:basedOn w:val="DefaultParagraphFont"/>
    <w:uiPriority w:val="99"/>
    <w:semiHidden/>
    <w:unhideWhenUsed/>
    <w:rsid w:val="00BF61C0"/>
    <w:rPr>
      <w:sz w:val="16"/>
      <w:szCs w:val="16"/>
    </w:rPr>
  </w:style>
  <w:style w:type="paragraph" w:styleId="CommentText">
    <w:name w:val="annotation text"/>
    <w:basedOn w:val="Normal"/>
    <w:link w:val="CommentTextChar"/>
    <w:uiPriority w:val="99"/>
    <w:unhideWhenUsed/>
    <w:rsid w:val="00BF61C0"/>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F61C0"/>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9B67D3"/>
    <w:rPr>
      <w:rFonts w:asciiTheme="majorHAnsi" w:eastAsiaTheme="majorEastAsia" w:hAnsiTheme="majorHAnsi" w:cstheme="majorBidi"/>
      <w:color w:val="365F91" w:themeColor="accent1" w:themeShade="BF"/>
      <w:sz w:val="26"/>
      <w:szCs w:val="26"/>
      <w:lang w:eastAsia="en-US"/>
    </w:rPr>
  </w:style>
  <w:style w:type="character" w:customStyle="1" w:styleId="ListParagraphChar">
    <w:name w:val="List Paragraph Char"/>
    <w:link w:val="ListParagraph"/>
    <w:uiPriority w:val="34"/>
    <w:locked/>
    <w:rsid w:val="0089458D"/>
    <w:rPr>
      <w:sz w:val="22"/>
      <w:szCs w:val="22"/>
      <w:lang w:eastAsia="en-US"/>
    </w:rPr>
  </w:style>
  <w:style w:type="paragraph" w:styleId="NoSpacing">
    <w:name w:val="No Spacing"/>
    <w:uiPriority w:val="1"/>
    <w:qFormat/>
    <w:rsid w:val="007C38D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396">
      <w:bodyDiv w:val="1"/>
      <w:marLeft w:val="0"/>
      <w:marRight w:val="0"/>
      <w:marTop w:val="0"/>
      <w:marBottom w:val="0"/>
      <w:divBdr>
        <w:top w:val="none" w:sz="0" w:space="0" w:color="auto"/>
        <w:left w:val="none" w:sz="0" w:space="0" w:color="auto"/>
        <w:bottom w:val="none" w:sz="0" w:space="0" w:color="auto"/>
        <w:right w:val="none" w:sz="0" w:space="0" w:color="auto"/>
      </w:divBdr>
    </w:div>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265581012">
      <w:bodyDiv w:val="1"/>
      <w:marLeft w:val="0"/>
      <w:marRight w:val="0"/>
      <w:marTop w:val="0"/>
      <w:marBottom w:val="0"/>
      <w:divBdr>
        <w:top w:val="none" w:sz="0" w:space="0" w:color="auto"/>
        <w:left w:val="none" w:sz="0" w:space="0" w:color="auto"/>
        <w:bottom w:val="none" w:sz="0" w:space="0" w:color="auto"/>
        <w:right w:val="none" w:sz="0" w:space="0" w:color="auto"/>
      </w:divBdr>
    </w:div>
    <w:div w:id="434907220">
      <w:bodyDiv w:val="1"/>
      <w:marLeft w:val="0"/>
      <w:marRight w:val="0"/>
      <w:marTop w:val="0"/>
      <w:marBottom w:val="0"/>
      <w:divBdr>
        <w:top w:val="none" w:sz="0" w:space="0" w:color="auto"/>
        <w:left w:val="none" w:sz="0" w:space="0" w:color="auto"/>
        <w:bottom w:val="none" w:sz="0" w:space="0" w:color="auto"/>
        <w:right w:val="none" w:sz="0" w:space="0" w:color="auto"/>
      </w:divBdr>
    </w:div>
    <w:div w:id="935871735">
      <w:bodyDiv w:val="1"/>
      <w:marLeft w:val="0"/>
      <w:marRight w:val="0"/>
      <w:marTop w:val="0"/>
      <w:marBottom w:val="0"/>
      <w:divBdr>
        <w:top w:val="none" w:sz="0" w:space="0" w:color="auto"/>
        <w:left w:val="none" w:sz="0" w:space="0" w:color="auto"/>
        <w:bottom w:val="none" w:sz="0" w:space="0" w:color="auto"/>
        <w:right w:val="none" w:sz="0" w:space="0" w:color="auto"/>
      </w:divBdr>
    </w:div>
    <w:div w:id="1157306088">
      <w:bodyDiv w:val="1"/>
      <w:marLeft w:val="0"/>
      <w:marRight w:val="0"/>
      <w:marTop w:val="0"/>
      <w:marBottom w:val="0"/>
      <w:divBdr>
        <w:top w:val="none" w:sz="0" w:space="0" w:color="auto"/>
        <w:left w:val="none" w:sz="0" w:space="0" w:color="auto"/>
        <w:bottom w:val="none" w:sz="0" w:space="0" w:color="auto"/>
        <w:right w:val="none" w:sz="0" w:space="0" w:color="auto"/>
      </w:divBdr>
    </w:div>
    <w:div w:id="1173645029">
      <w:bodyDiv w:val="1"/>
      <w:marLeft w:val="0"/>
      <w:marRight w:val="0"/>
      <w:marTop w:val="0"/>
      <w:marBottom w:val="0"/>
      <w:divBdr>
        <w:top w:val="none" w:sz="0" w:space="0" w:color="auto"/>
        <w:left w:val="none" w:sz="0" w:space="0" w:color="auto"/>
        <w:bottom w:val="none" w:sz="0" w:space="0" w:color="auto"/>
        <w:right w:val="none" w:sz="0" w:space="0" w:color="auto"/>
      </w:divBdr>
    </w:div>
    <w:div w:id="1312372606">
      <w:bodyDiv w:val="1"/>
      <w:marLeft w:val="0"/>
      <w:marRight w:val="0"/>
      <w:marTop w:val="0"/>
      <w:marBottom w:val="0"/>
      <w:divBdr>
        <w:top w:val="none" w:sz="0" w:space="0" w:color="auto"/>
        <w:left w:val="none" w:sz="0" w:space="0" w:color="auto"/>
        <w:bottom w:val="none" w:sz="0" w:space="0" w:color="auto"/>
        <w:right w:val="none" w:sz="0" w:space="0" w:color="auto"/>
      </w:divBdr>
    </w:div>
    <w:div w:id="1437944024">
      <w:bodyDiv w:val="1"/>
      <w:marLeft w:val="0"/>
      <w:marRight w:val="0"/>
      <w:marTop w:val="0"/>
      <w:marBottom w:val="0"/>
      <w:divBdr>
        <w:top w:val="none" w:sz="0" w:space="0" w:color="auto"/>
        <w:left w:val="none" w:sz="0" w:space="0" w:color="auto"/>
        <w:bottom w:val="none" w:sz="0" w:space="0" w:color="auto"/>
        <w:right w:val="none" w:sz="0" w:space="0" w:color="auto"/>
      </w:divBdr>
    </w:div>
    <w:div w:id="1511677636">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 w:id="1617829909">
      <w:bodyDiv w:val="1"/>
      <w:marLeft w:val="0"/>
      <w:marRight w:val="0"/>
      <w:marTop w:val="0"/>
      <w:marBottom w:val="0"/>
      <w:divBdr>
        <w:top w:val="none" w:sz="0" w:space="0" w:color="auto"/>
        <w:left w:val="none" w:sz="0" w:space="0" w:color="auto"/>
        <w:bottom w:val="none" w:sz="0" w:space="0" w:color="auto"/>
        <w:right w:val="none" w:sz="0" w:space="0" w:color="auto"/>
      </w:divBdr>
    </w:div>
    <w:div w:id="19079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sman.bytyqi@rks-gov.ne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4BE05-8C73-418B-97F0-4405ECD5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Windows User</cp:lastModifiedBy>
  <cp:revision>33</cp:revision>
  <cp:lastPrinted>2014-05-07T08:33:00Z</cp:lastPrinted>
  <dcterms:created xsi:type="dcterms:W3CDTF">2018-12-12T12:57:00Z</dcterms:created>
  <dcterms:modified xsi:type="dcterms:W3CDTF">2019-11-05T11:58:00Z</dcterms:modified>
</cp:coreProperties>
</file>