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93" w:rsidRPr="00497B20" w:rsidRDefault="00554693" w:rsidP="00720580">
      <w:pPr>
        <w:pStyle w:val="Heading2"/>
        <w:autoSpaceDE w:val="0"/>
        <w:autoSpaceDN w:val="0"/>
        <w:adjustRightInd w:val="0"/>
        <w:spacing w:before="0" w:after="0"/>
        <w:ind w:right="113"/>
        <w:jc w:val="center"/>
        <w:rPr>
          <w:color w:val="000000"/>
          <w:sz w:val="20"/>
          <w:szCs w:val="20"/>
          <w:lang w:val="sq-AL"/>
        </w:rPr>
      </w:pPr>
      <w:bookmarkStart w:id="0" w:name="_Toc314485768"/>
    </w:p>
    <w:p w:rsidR="00720580" w:rsidRPr="00497B20" w:rsidRDefault="009847A0" w:rsidP="00720580">
      <w:pPr>
        <w:pStyle w:val="Heading2"/>
        <w:autoSpaceDE w:val="0"/>
        <w:autoSpaceDN w:val="0"/>
        <w:adjustRightInd w:val="0"/>
        <w:spacing w:before="0" w:after="0"/>
        <w:ind w:right="113"/>
        <w:jc w:val="center"/>
        <w:rPr>
          <w:color w:val="000000"/>
          <w:lang w:val="en-GB"/>
        </w:rPr>
      </w:pPr>
      <w:r w:rsidRPr="00497B20">
        <w:rPr>
          <w:color w:val="000000"/>
          <w:lang w:val="en-GB"/>
        </w:rPr>
        <w:t>R</w:t>
      </w:r>
      <w:r w:rsidR="001B7A15" w:rsidRPr="00497B20">
        <w:rPr>
          <w:color w:val="000000"/>
          <w:lang w:val="en-GB"/>
        </w:rPr>
        <w:t xml:space="preserve">ules on Abnormally low tenders </w:t>
      </w:r>
      <w:bookmarkEnd w:id="0"/>
    </w:p>
    <w:p w:rsidR="00720580" w:rsidRPr="00497B20" w:rsidRDefault="00720580" w:rsidP="00720580">
      <w:pPr>
        <w:rPr>
          <w:rFonts w:ascii="Arial" w:hAnsi="Arial" w:cs="Arial"/>
          <w:sz w:val="20"/>
          <w:szCs w:val="20"/>
        </w:rPr>
      </w:pPr>
    </w:p>
    <w:p w:rsidR="00D1678F" w:rsidRPr="00497B20" w:rsidRDefault="001B7A15" w:rsidP="00497B20">
      <w:pPr>
        <w:pStyle w:val="NormalWeb"/>
        <w:jc w:val="both"/>
        <w:rPr>
          <w:rFonts w:ascii="Arial" w:hAnsi="Arial" w:cs="Arial"/>
          <w:sz w:val="20"/>
          <w:szCs w:val="20"/>
          <w:lang w:val="en-US"/>
        </w:rPr>
      </w:pPr>
      <w:bookmarkStart w:id="1" w:name="_Toc104710850"/>
      <w:bookmarkStart w:id="2" w:name="_Toc104891454"/>
      <w:bookmarkStart w:id="3" w:name="_Toc104891892"/>
      <w:bookmarkStart w:id="4" w:name="_Toc104892654"/>
      <w:bookmarkStart w:id="5" w:name="_Toc110100986"/>
      <w:r w:rsidRPr="00497B20">
        <w:rPr>
          <w:rFonts w:ascii="Arial" w:hAnsi="Arial" w:cs="Arial"/>
          <w:sz w:val="20"/>
          <w:szCs w:val="20"/>
          <w:lang w:val="en-US"/>
        </w:rPr>
        <w:t>Public Procurement Regulatory Commission in accordance with Article 87, paragraph 2, sub-paragraph 2.8 and Article 61, paragraph 6, of Public Procurement Law No 04/L-042, amended and supplemented with the law No. 04/L-237, law No. 05/L-068 and law No. 05/L-092, adopts these rules which complement and provide clarifications for abnormally low tenders.</w:t>
      </w:r>
    </w:p>
    <w:p w:rsidR="001B7A15" w:rsidRPr="00497B20" w:rsidRDefault="001B7A15" w:rsidP="00497B20">
      <w:pPr>
        <w:autoSpaceDE w:val="0"/>
        <w:autoSpaceDN w:val="0"/>
        <w:adjustRightInd w:val="0"/>
        <w:spacing w:after="0" w:line="240" w:lineRule="auto"/>
        <w:jc w:val="center"/>
        <w:rPr>
          <w:rFonts w:ascii="Arial" w:eastAsia="Times New Roman" w:hAnsi="Arial" w:cs="Arial"/>
          <w:b/>
          <w:bCs/>
          <w:sz w:val="20"/>
          <w:szCs w:val="20"/>
          <w:lang w:val="en-GB"/>
        </w:rPr>
      </w:pPr>
      <w:r w:rsidRPr="00497B20">
        <w:rPr>
          <w:rFonts w:ascii="Arial" w:eastAsia="Times New Roman" w:hAnsi="Arial" w:cs="Arial"/>
          <w:b/>
          <w:bCs/>
          <w:sz w:val="20"/>
          <w:szCs w:val="20"/>
          <w:lang w:val="en-GB"/>
        </w:rPr>
        <w:t>Article 1</w:t>
      </w:r>
    </w:p>
    <w:p w:rsidR="001B7A15" w:rsidRPr="00497B20" w:rsidRDefault="001B7A15" w:rsidP="00497B20">
      <w:pPr>
        <w:autoSpaceDE w:val="0"/>
        <w:autoSpaceDN w:val="0"/>
        <w:adjustRightInd w:val="0"/>
        <w:spacing w:after="0" w:line="240" w:lineRule="auto"/>
        <w:jc w:val="center"/>
        <w:rPr>
          <w:rFonts w:ascii="Arial" w:eastAsia="Times New Roman" w:hAnsi="Arial" w:cs="Arial"/>
          <w:b/>
          <w:bCs/>
          <w:sz w:val="20"/>
          <w:szCs w:val="20"/>
          <w:lang w:val="en-GB"/>
        </w:rPr>
      </w:pPr>
      <w:r w:rsidRPr="00497B20">
        <w:rPr>
          <w:rFonts w:ascii="Arial" w:eastAsia="Times New Roman" w:hAnsi="Arial" w:cs="Arial"/>
          <w:b/>
          <w:bCs/>
          <w:sz w:val="20"/>
          <w:szCs w:val="20"/>
          <w:lang w:val="en-GB"/>
        </w:rPr>
        <w:t>Scope</w:t>
      </w:r>
    </w:p>
    <w:p w:rsidR="001B7A15" w:rsidRPr="00497B20" w:rsidRDefault="001B7A15" w:rsidP="00497B20">
      <w:pPr>
        <w:autoSpaceDE w:val="0"/>
        <w:autoSpaceDN w:val="0"/>
        <w:adjustRightInd w:val="0"/>
        <w:spacing w:after="0" w:line="240" w:lineRule="auto"/>
        <w:jc w:val="center"/>
        <w:rPr>
          <w:rFonts w:ascii="Arial" w:eastAsia="Times New Roman" w:hAnsi="Arial" w:cs="Arial"/>
          <w:b/>
          <w:bCs/>
          <w:sz w:val="20"/>
          <w:szCs w:val="20"/>
          <w:lang w:val="en-GB"/>
        </w:rPr>
      </w:pPr>
    </w:p>
    <w:p w:rsidR="001B7A15" w:rsidRPr="00497B20" w:rsidRDefault="001B7A15" w:rsidP="00497B20">
      <w:pPr>
        <w:pStyle w:val="NormalWeb"/>
        <w:spacing w:after="0"/>
        <w:jc w:val="both"/>
        <w:rPr>
          <w:rFonts w:ascii="Arial" w:hAnsi="Arial" w:cs="Arial"/>
          <w:sz w:val="20"/>
          <w:szCs w:val="20"/>
          <w:lang w:val="en-US"/>
        </w:rPr>
      </w:pPr>
      <w:r w:rsidRPr="00497B20">
        <w:rPr>
          <w:rFonts w:ascii="Arial" w:eastAsia="Times New Roman" w:hAnsi="Arial" w:cs="Arial"/>
          <w:sz w:val="20"/>
          <w:szCs w:val="20"/>
          <w:lang w:val="en-GB"/>
        </w:rPr>
        <w:t xml:space="preserve">1.1 The scope of these rules is to provide clarifications to the Contracting Authorities in regard to </w:t>
      </w:r>
      <w:r w:rsidRPr="00497B20">
        <w:rPr>
          <w:rFonts w:ascii="Arial" w:hAnsi="Arial" w:cs="Arial"/>
          <w:sz w:val="20"/>
          <w:szCs w:val="20"/>
          <w:lang w:val="en-US"/>
        </w:rPr>
        <w:t>the abnormally low tender concept which refers to those tenders that, at first glance, appear to the contracting authority unreliable if compared to the scope of the contract and, accordingly, likely of a bad performance of the contract.</w:t>
      </w:r>
    </w:p>
    <w:p w:rsidR="001B7A15" w:rsidRPr="00497B20" w:rsidRDefault="001B7A15" w:rsidP="00497B20">
      <w:pPr>
        <w:pStyle w:val="NormalWeb"/>
        <w:spacing w:after="0"/>
        <w:jc w:val="both"/>
        <w:rPr>
          <w:rFonts w:ascii="Arial" w:hAnsi="Arial" w:cs="Arial"/>
          <w:sz w:val="20"/>
          <w:szCs w:val="20"/>
          <w:lang w:val="en-US"/>
        </w:rPr>
      </w:pPr>
      <w:r w:rsidRPr="00497B20">
        <w:rPr>
          <w:rFonts w:ascii="Arial" w:hAnsi="Arial" w:cs="Arial"/>
          <w:sz w:val="20"/>
          <w:szCs w:val="20"/>
          <w:lang w:val="en-US"/>
        </w:rPr>
        <w:t xml:space="preserve">1.2 In any case, where an abnormally low tender threshold is provided, </w:t>
      </w:r>
      <w:r w:rsidRPr="00497B20">
        <w:rPr>
          <w:rFonts w:ascii="Arial" w:hAnsi="Arial" w:cs="Arial"/>
          <w:b/>
          <w:sz w:val="20"/>
          <w:szCs w:val="20"/>
          <w:lang w:val="en-US"/>
        </w:rPr>
        <w:t xml:space="preserve">it is precluded the automatic exclusion of abnormally low tenders </w:t>
      </w:r>
      <w:r w:rsidRPr="00497B20">
        <w:rPr>
          <w:rFonts w:ascii="Arial" w:hAnsi="Arial" w:cs="Arial"/>
          <w:sz w:val="20"/>
          <w:szCs w:val="20"/>
          <w:lang w:val="en-US"/>
        </w:rPr>
        <w:t xml:space="preserve">without the recourse to an </w:t>
      </w:r>
      <w:r w:rsidRPr="00497B20">
        <w:rPr>
          <w:rFonts w:ascii="Arial" w:hAnsi="Arial" w:cs="Arial"/>
          <w:i/>
          <w:sz w:val="20"/>
          <w:szCs w:val="20"/>
          <w:lang w:val="en-US"/>
        </w:rPr>
        <w:t xml:space="preserve">inter </w:t>
      </w:r>
      <w:proofErr w:type="spellStart"/>
      <w:r w:rsidRPr="00497B20">
        <w:rPr>
          <w:rFonts w:ascii="Arial" w:hAnsi="Arial" w:cs="Arial"/>
          <w:i/>
          <w:sz w:val="20"/>
          <w:szCs w:val="20"/>
          <w:lang w:val="en-US"/>
        </w:rPr>
        <w:t>partes</w:t>
      </w:r>
      <w:proofErr w:type="spellEnd"/>
      <w:r w:rsidRPr="00497B20">
        <w:rPr>
          <w:rFonts w:ascii="Arial" w:hAnsi="Arial" w:cs="Arial"/>
          <w:sz w:val="20"/>
          <w:szCs w:val="20"/>
          <w:lang w:val="en-US"/>
        </w:rPr>
        <w:t xml:space="preserve"> procedure with the concerned economic operator for examining the tender regarded by the contracting authority as abnormally low.</w:t>
      </w:r>
    </w:p>
    <w:p w:rsidR="001B7A15" w:rsidRPr="00497B20" w:rsidRDefault="001B7A15" w:rsidP="00497B20">
      <w:pPr>
        <w:autoSpaceDE w:val="0"/>
        <w:autoSpaceDN w:val="0"/>
        <w:adjustRightInd w:val="0"/>
        <w:spacing w:after="0" w:line="240" w:lineRule="auto"/>
        <w:jc w:val="center"/>
        <w:rPr>
          <w:rFonts w:ascii="Arial" w:eastAsia="Times New Roman" w:hAnsi="Arial" w:cs="Arial"/>
          <w:b/>
          <w:bCs/>
          <w:sz w:val="20"/>
          <w:szCs w:val="20"/>
          <w:lang w:val="en-GB"/>
        </w:rPr>
      </w:pPr>
      <w:r w:rsidRPr="00497B20">
        <w:rPr>
          <w:rFonts w:ascii="Arial" w:eastAsia="Times New Roman" w:hAnsi="Arial" w:cs="Arial"/>
          <w:b/>
          <w:bCs/>
          <w:sz w:val="20"/>
          <w:szCs w:val="20"/>
          <w:lang w:val="en-GB"/>
        </w:rPr>
        <w:t xml:space="preserve">Article 2 </w:t>
      </w:r>
    </w:p>
    <w:p w:rsidR="001B7A15" w:rsidRPr="00497B20" w:rsidRDefault="001B7A15" w:rsidP="00497B20">
      <w:pPr>
        <w:autoSpaceDE w:val="0"/>
        <w:autoSpaceDN w:val="0"/>
        <w:adjustRightInd w:val="0"/>
        <w:spacing w:after="0" w:line="240" w:lineRule="auto"/>
        <w:jc w:val="center"/>
        <w:rPr>
          <w:rFonts w:ascii="Arial" w:eastAsia="Times New Roman" w:hAnsi="Arial" w:cs="Arial"/>
          <w:b/>
          <w:bCs/>
          <w:sz w:val="20"/>
          <w:szCs w:val="20"/>
          <w:lang w:val="en-GB"/>
        </w:rPr>
      </w:pPr>
      <w:r w:rsidRPr="00497B20">
        <w:rPr>
          <w:rFonts w:ascii="Arial" w:eastAsia="Times New Roman" w:hAnsi="Arial" w:cs="Arial"/>
          <w:b/>
          <w:bCs/>
          <w:sz w:val="20"/>
          <w:szCs w:val="20"/>
          <w:lang w:val="en-GB"/>
        </w:rPr>
        <w:t>Terms used</w:t>
      </w:r>
    </w:p>
    <w:p w:rsidR="007B3EA8" w:rsidRPr="00497B20" w:rsidRDefault="001B7A15" w:rsidP="00497B20">
      <w:pPr>
        <w:pStyle w:val="NormalWeb"/>
        <w:spacing w:after="0"/>
        <w:jc w:val="both"/>
        <w:rPr>
          <w:rFonts w:ascii="Arial" w:hAnsi="Arial" w:cs="Arial"/>
          <w:sz w:val="20"/>
          <w:szCs w:val="20"/>
          <w:lang w:val="en-US"/>
        </w:rPr>
      </w:pPr>
      <w:r w:rsidRPr="00497B20">
        <w:rPr>
          <w:rFonts w:ascii="Arial" w:hAnsi="Arial" w:cs="Arial"/>
          <w:sz w:val="20"/>
          <w:szCs w:val="20"/>
          <w:lang w:val="en-US"/>
        </w:rPr>
        <w:t>Terms used in these Rules have the same meaning as mentioned in Article 4 (Definitions) of the Public Procurement Law No. 04 / L-042, as amended and supplemented with Law no. 04 / L-237, Law no. 05 / L-068 and Law no. 05 / L-092.</w:t>
      </w:r>
    </w:p>
    <w:bookmarkEnd w:id="1"/>
    <w:bookmarkEnd w:id="2"/>
    <w:bookmarkEnd w:id="3"/>
    <w:bookmarkEnd w:id="4"/>
    <w:bookmarkEnd w:id="5"/>
    <w:p w:rsidR="001B7A15" w:rsidRPr="00497B20" w:rsidRDefault="001B7A15" w:rsidP="001B7A15">
      <w:pPr>
        <w:autoSpaceDE w:val="0"/>
        <w:autoSpaceDN w:val="0"/>
        <w:adjustRightInd w:val="0"/>
        <w:spacing w:after="0" w:line="240" w:lineRule="auto"/>
        <w:jc w:val="center"/>
        <w:rPr>
          <w:rFonts w:ascii="Arial" w:eastAsia="Times New Roman" w:hAnsi="Arial" w:cs="Arial"/>
          <w:b/>
          <w:bCs/>
          <w:sz w:val="20"/>
          <w:szCs w:val="20"/>
          <w:lang w:val="en-GB"/>
        </w:rPr>
      </w:pPr>
      <w:r w:rsidRPr="00497B20">
        <w:rPr>
          <w:rFonts w:ascii="Arial" w:eastAsia="Times New Roman" w:hAnsi="Arial" w:cs="Arial"/>
          <w:b/>
          <w:bCs/>
          <w:sz w:val="20"/>
          <w:szCs w:val="20"/>
          <w:lang w:val="en-GB"/>
        </w:rPr>
        <w:t xml:space="preserve">Article 3 </w:t>
      </w:r>
    </w:p>
    <w:p w:rsidR="001B7A15" w:rsidRPr="00497B20" w:rsidRDefault="001B7A15" w:rsidP="001B7A15">
      <w:pPr>
        <w:spacing w:after="0"/>
        <w:jc w:val="center"/>
        <w:rPr>
          <w:rFonts w:ascii="Arial" w:hAnsi="Arial" w:cs="Arial"/>
          <w:b/>
          <w:color w:val="000000"/>
          <w:sz w:val="20"/>
          <w:szCs w:val="20"/>
          <w:lang w:val="en-GB"/>
        </w:rPr>
      </w:pPr>
      <w:r w:rsidRPr="00497B20">
        <w:rPr>
          <w:rFonts w:ascii="Arial" w:hAnsi="Arial" w:cs="Arial"/>
          <w:b/>
          <w:color w:val="000000"/>
          <w:sz w:val="20"/>
          <w:szCs w:val="20"/>
          <w:lang w:val="en-GB"/>
        </w:rPr>
        <w:t>General information</w:t>
      </w:r>
    </w:p>
    <w:p w:rsidR="0042766B" w:rsidRPr="00497B20" w:rsidRDefault="0042766B" w:rsidP="00D1678F">
      <w:pPr>
        <w:widowControl w:val="0"/>
        <w:spacing w:before="100" w:beforeAutospacing="1" w:after="100" w:afterAutospacing="1"/>
        <w:jc w:val="both"/>
        <w:rPr>
          <w:rFonts w:ascii="Arial" w:hAnsi="Arial" w:cs="Arial"/>
          <w:noProof/>
          <w:sz w:val="20"/>
          <w:szCs w:val="20"/>
        </w:rPr>
      </w:pPr>
      <w:r w:rsidRPr="00497B20">
        <w:rPr>
          <w:rFonts w:ascii="Arial" w:hAnsi="Arial" w:cs="Arial"/>
          <w:noProof/>
          <w:sz w:val="20"/>
          <w:szCs w:val="20"/>
        </w:rPr>
        <w:t xml:space="preserve">3.1 Contracting authorities shall require from the economic operators to explain the price offered, where </w:t>
      </w:r>
      <w:r w:rsidRPr="00497B20">
        <w:rPr>
          <w:rFonts w:ascii="Arial" w:hAnsi="Arial" w:cs="Arial"/>
          <w:b/>
          <w:noProof/>
          <w:sz w:val="20"/>
          <w:szCs w:val="20"/>
        </w:rPr>
        <w:t>all of the following conditions are fulfilled:</w:t>
      </w:r>
    </w:p>
    <w:p w:rsidR="00D1678F" w:rsidRPr="00497B20" w:rsidRDefault="0042766B" w:rsidP="00D1678F">
      <w:pPr>
        <w:pStyle w:val="Point1letter"/>
        <w:widowControl w:val="0"/>
        <w:numPr>
          <w:ilvl w:val="0"/>
          <w:numId w:val="12"/>
        </w:numPr>
        <w:spacing w:before="100" w:beforeAutospacing="1" w:after="100" w:afterAutospacing="1"/>
        <w:rPr>
          <w:rFonts w:ascii="Arial" w:hAnsi="Arial" w:cs="Arial"/>
          <w:b/>
          <w:noProof/>
          <w:sz w:val="20"/>
          <w:szCs w:val="20"/>
        </w:rPr>
      </w:pPr>
      <w:r w:rsidRPr="00497B20">
        <w:rPr>
          <w:rFonts w:ascii="Arial" w:hAnsi="Arial" w:cs="Arial"/>
          <w:noProof/>
          <w:sz w:val="20"/>
          <w:szCs w:val="20"/>
        </w:rPr>
        <w:t xml:space="preserve">the price offered is more than </w:t>
      </w:r>
      <w:r w:rsidRPr="00497B20">
        <w:rPr>
          <w:rFonts w:ascii="Arial" w:hAnsi="Arial" w:cs="Arial"/>
          <w:b/>
          <w:noProof/>
          <w:sz w:val="20"/>
          <w:szCs w:val="20"/>
        </w:rPr>
        <w:t>30 % lower than the average price of the responsive tenders;</w:t>
      </w:r>
    </w:p>
    <w:p w:rsidR="0042766B" w:rsidRPr="00497B20" w:rsidRDefault="0042766B" w:rsidP="00D1678F">
      <w:pPr>
        <w:pStyle w:val="Point1letter"/>
        <w:widowControl w:val="0"/>
        <w:numPr>
          <w:ilvl w:val="0"/>
          <w:numId w:val="12"/>
        </w:numPr>
        <w:spacing w:before="100" w:beforeAutospacing="1" w:after="100" w:afterAutospacing="1"/>
        <w:rPr>
          <w:rFonts w:ascii="Arial" w:hAnsi="Arial" w:cs="Arial"/>
          <w:b/>
          <w:noProof/>
          <w:sz w:val="20"/>
          <w:szCs w:val="20"/>
        </w:rPr>
      </w:pPr>
      <w:r w:rsidRPr="00497B20">
        <w:rPr>
          <w:rFonts w:ascii="Arial" w:hAnsi="Arial" w:cs="Arial"/>
          <w:noProof/>
          <w:sz w:val="20"/>
          <w:szCs w:val="20"/>
        </w:rPr>
        <w:t xml:space="preserve">the price offered is more than </w:t>
      </w:r>
      <w:r w:rsidRPr="00497B20">
        <w:rPr>
          <w:rFonts w:ascii="Arial" w:hAnsi="Arial" w:cs="Arial"/>
          <w:b/>
          <w:noProof/>
          <w:sz w:val="20"/>
          <w:szCs w:val="20"/>
        </w:rPr>
        <w:t>10 % lower than the price or costs of the second lowest tender</w:t>
      </w:r>
      <w:r w:rsidRPr="00497B20">
        <w:rPr>
          <w:rFonts w:ascii="Arial" w:hAnsi="Arial" w:cs="Arial"/>
          <w:noProof/>
          <w:sz w:val="20"/>
          <w:szCs w:val="20"/>
        </w:rPr>
        <w:t>;</w:t>
      </w:r>
    </w:p>
    <w:p w:rsidR="0042766B" w:rsidRPr="00497B20" w:rsidRDefault="0042766B" w:rsidP="00D1678F">
      <w:pPr>
        <w:pStyle w:val="Point1letter"/>
        <w:widowControl w:val="0"/>
        <w:numPr>
          <w:ilvl w:val="0"/>
          <w:numId w:val="12"/>
        </w:numPr>
        <w:spacing w:before="100" w:beforeAutospacing="1" w:after="100" w:afterAutospacing="1"/>
        <w:rPr>
          <w:rFonts w:ascii="Arial" w:hAnsi="Arial" w:cs="Arial"/>
          <w:b/>
          <w:noProof/>
          <w:sz w:val="20"/>
          <w:szCs w:val="20"/>
        </w:rPr>
      </w:pPr>
      <w:r w:rsidRPr="00497B20">
        <w:rPr>
          <w:rFonts w:ascii="Arial" w:hAnsi="Arial" w:cs="Arial"/>
          <w:noProof/>
          <w:sz w:val="20"/>
          <w:szCs w:val="20"/>
        </w:rPr>
        <w:t xml:space="preserve">at least </w:t>
      </w:r>
      <w:r w:rsidRPr="00497B20">
        <w:rPr>
          <w:rFonts w:ascii="Arial" w:hAnsi="Arial" w:cs="Arial"/>
          <w:b/>
          <w:noProof/>
          <w:sz w:val="20"/>
          <w:szCs w:val="20"/>
        </w:rPr>
        <w:t>3 (three) tenders</w:t>
      </w:r>
      <w:r w:rsidRPr="00497B20">
        <w:rPr>
          <w:rFonts w:ascii="Arial" w:hAnsi="Arial" w:cs="Arial"/>
          <w:noProof/>
          <w:sz w:val="20"/>
          <w:szCs w:val="20"/>
        </w:rPr>
        <w:t xml:space="preserve"> have been submitted.</w:t>
      </w:r>
    </w:p>
    <w:p w:rsidR="007B3EA8" w:rsidRPr="00497B20" w:rsidRDefault="0042766B" w:rsidP="00BE3693">
      <w:pPr>
        <w:jc w:val="both"/>
        <w:rPr>
          <w:rFonts w:ascii="Arial" w:hAnsi="Arial" w:cs="Arial"/>
          <w:sz w:val="20"/>
          <w:szCs w:val="20"/>
          <w:lang w:val="en-GB"/>
        </w:rPr>
      </w:pPr>
      <w:r w:rsidRPr="00497B20">
        <w:rPr>
          <w:rFonts w:ascii="Arial" w:hAnsi="Arial" w:cs="Arial"/>
          <w:noProof/>
          <w:sz w:val="20"/>
          <w:szCs w:val="20"/>
        </w:rPr>
        <w:t xml:space="preserve">3.2 Where tenders appear to be abnormally low for other reasons than those individuated in the paragraph </w:t>
      </w:r>
      <w:r w:rsidR="00D1678F" w:rsidRPr="00497B20">
        <w:rPr>
          <w:rFonts w:ascii="Arial" w:hAnsi="Arial" w:cs="Arial"/>
          <w:noProof/>
          <w:sz w:val="20"/>
          <w:szCs w:val="20"/>
        </w:rPr>
        <w:t xml:space="preserve">3.1 </w:t>
      </w:r>
      <w:r w:rsidRPr="00497B20">
        <w:rPr>
          <w:rFonts w:ascii="Arial" w:hAnsi="Arial" w:cs="Arial"/>
          <w:noProof/>
          <w:sz w:val="20"/>
          <w:szCs w:val="20"/>
        </w:rPr>
        <w:t xml:space="preserve"> </w:t>
      </w:r>
      <w:r w:rsidRPr="00497B20">
        <w:rPr>
          <w:rFonts w:ascii="Arial" w:hAnsi="Arial" w:cs="Arial"/>
          <w:noProof/>
          <w:sz w:val="20"/>
          <w:szCs w:val="20"/>
          <w:lang w:val="en-GB"/>
        </w:rPr>
        <w:t>of th</w:t>
      </w:r>
      <w:r w:rsidR="00D1678F" w:rsidRPr="00497B20">
        <w:rPr>
          <w:rFonts w:ascii="Arial" w:hAnsi="Arial" w:cs="Arial"/>
          <w:noProof/>
          <w:sz w:val="20"/>
          <w:szCs w:val="20"/>
          <w:lang w:val="en-GB"/>
        </w:rPr>
        <w:t>ese</w:t>
      </w:r>
      <w:r w:rsidRPr="00497B20">
        <w:rPr>
          <w:rFonts w:ascii="Arial" w:hAnsi="Arial" w:cs="Arial"/>
          <w:noProof/>
          <w:sz w:val="20"/>
          <w:szCs w:val="20"/>
          <w:lang w:val="en-GB"/>
        </w:rPr>
        <w:t xml:space="preserve"> </w:t>
      </w:r>
      <w:r w:rsidR="00D1678F" w:rsidRPr="00497B20">
        <w:rPr>
          <w:rFonts w:ascii="Arial" w:hAnsi="Arial" w:cs="Arial"/>
          <w:noProof/>
          <w:sz w:val="20"/>
          <w:szCs w:val="20"/>
          <w:lang w:val="en-GB"/>
        </w:rPr>
        <w:t>rules</w:t>
      </w:r>
      <w:r w:rsidRPr="00497B20">
        <w:rPr>
          <w:rFonts w:ascii="Arial" w:hAnsi="Arial" w:cs="Arial"/>
          <w:noProof/>
          <w:sz w:val="20"/>
          <w:szCs w:val="20"/>
          <w:lang w:val="en-GB"/>
        </w:rPr>
        <w:t>, contracting authorities may assess the reliability of such tenders and consequently request explanations accordingly to the following paragraphs and article 61 of the PPL.</w:t>
      </w:r>
    </w:p>
    <w:p w:rsidR="008C1A9E" w:rsidRPr="00497B20" w:rsidRDefault="00D1678F" w:rsidP="008C1A9E">
      <w:pPr>
        <w:spacing w:after="0"/>
        <w:jc w:val="center"/>
        <w:rPr>
          <w:rFonts w:ascii="Arial" w:eastAsia="Times New Roman" w:hAnsi="Arial" w:cs="Arial"/>
          <w:b/>
          <w:sz w:val="20"/>
          <w:szCs w:val="20"/>
          <w:lang w:val="en-GB"/>
        </w:rPr>
      </w:pPr>
      <w:r w:rsidRPr="00497B20">
        <w:rPr>
          <w:rFonts w:ascii="Arial" w:eastAsia="Times New Roman" w:hAnsi="Arial" w:cs="Arial"/>
          <w:b/>
          <w:sz w:val="20"/>
          <w:szCs w:val="20"/>
          <w:lang w:val="en-GB"/>
        </w:rPr>
        <w:t>Article</w:t>
      </w:r>
      <w:r w:rsidR="008C1A9E" w:rsidRPr="00497B20">
        <w:rPr>
          <w:rFonts w:ascii="Arial" w:eastAsia="Times New Roman" w:hAnsi="Arial" w:cs="Arial"/>
          <w:b/>
          <w:sz w:val="20"/>
          <w:szCs w:val="20"/>
          <w:lang w:val="en-GB"/>
        </w:rPr>
        <w:t xml:space="preserve"> 4</w:t>
      </w:r>
    </w:p>
    <w:p w:rsidR="008C1A9E" w:rsidRPr="00497B20" w:rsidRDefault="00D1678F" w:rsidP="008C1A9E">
      <w:pPr>
        <w:spacing w:after="0"/>
        <w:jc w:val="center"/>
        <w:rPr>
          <w:rFonts w:ascii="Arial" w:eastAsia="Times New Roman" w:hAnsi="Arial" w:cs="Arial"/>
          <w:b/>
          <w:i/>
          <w:sz w:val="20"/>
          <w:szCs w:val="20"/>
          <w:lang w:val="en-GB"/>
        </w:rPr>
      </w:pPr>
      <w:r w:rsidRPr="00497B20">
        <w:rPr>
          <w:rFonts w:ascii="Arial" w:eastAsia="Times New Roman" w:hAnsi="Arial" w:cs="Arial"/>
          <w:b/>
          <w:sz w:val="20"/>
          <w:szCs w:val="20"/>
          <w:lang w:val="en-GB"/>
        </w:rPr>
        <w:t>Review procedure</w:t>
      </w:r>
      <w:r w:rsidR="00554693" w:rsidRPr="00497B20">
        <w:rPr>
          <w:rFonts w:ascii="Arial" w:eastAsia="Times New Roman" w:hAnsi="Arial" w:cs="Arial"/>
          <w:b/>
          <w:sz w:val="20"/>
          <w:szCs w:val="20"/>
          <w:lang w:val="en-GB"/>
        </w:rPr>
        <w:t xml:space="preserve"> </w:t>
      </w:r>
      <w:r w:rsidR="00554693" w:rsidRPr="00497B20">
        <w:rPr>
          <w:rFonts w:ascii="Arial" w:eastAsia="Times New Roman" w:hAnsi="Arial" w:cs="Arial"/>
          <w:b/>
          <w:i/>
          <w:sz w:val="20"/>
          <w:szCs w:val="20"/>
          <w:lang w:val="en-GB"/>
        </w:rPr>
        <w:t>(</w:t>
      </w:r>
      <w:r w:rsidR="008C1A9E" w:rsidRPr="00497B20">
        <w:rPr>
          <w:rFonts w:ascii="Arial" w:eastAsia="Times New Roman" w:hAnsi="Arial" w:cs="Arial"/>
          <w:b/>
          <w:i/>
          <w:sz w:val="20"/>
          <w:szCs w:val="20"/>
          <w:lang w:val="en-GB"/>
        </w:rPr>
        <w:t xml:space="preserve">inter </w:t>
      </w:r>
      <w:proofErr w:type="spellStart"/>
      <w:r w:rsidR="008C1A9E" w:rsidRPr="00497B20">
        <w:rPr>
          <w:rFonts w:ascii="Arial" w:eastAsia="Times New Roman" w:hAnsi="Arial" w:cs="Arial"/>
          <w:b/>
          <w:i/>
          <w:sz w:val="20"/>
          <w:szCs w:val="20"/>
          <w:lang w:val="en-GB"/>
        </w:rPr>
        <w:t>partes</w:t>
      </w:r>
      <w:proofErr w:type="spellEnd"/>
      <w:r w:rsidR="00554693" w:rsidRPr="00497B20">
        <w:rPr>
          <w:rFonts w:ascii="Arial" w:eastAsia="Times New Roman" w:hAnsi="Arial" w:cs="Arial"/>
          <w:b/>
          <w:i/>
          <w:sz w:val="20"/>
          <w:szCs w:val="20"/>
          <w:lang w:val="en-GB"/>
        </w:rPr>
        <w:t>)</w:t>
      </w:r>
    </w:p>
    <w:p w:rsidR="00E04459" w:rsidRPr="00497B20" w:rsidRDefault="008C1A9E" w:rsidP="00497B20">
      <w:pPr>
        <w:pStyle w:val="NormalWeb"/>
        <w:jc w:val="both"/>
        <w:rPr>
          <w:rFonts w:ascii="Arial" w:hAnsi="Arial" w:cs="Arial"/>
          <w:sz w:val="20"/>
          <w:szCs w:val="20"/>
          <w:lang w:val="en-GB"/>
        </w:rPr>
      </w:pPr>
      <w:r w:rsidRPr="00497B20">
        <w:rPr>
          <w:rFonts w:ascii="Arial" w:hAnsi="Arial" w:cs="Arial"/>
          <w:color w:val="000000"/>
          <w:sz w:val="20"/>
          <w:szCs w:val="20"/>
          <w:lang w:val="en-GB"/>
        </w:rPr>
        <w:t>4</w:t>
      </w:r>
      <w:r w:rsidR="000D2C93" w:rsidRPr="00497B20">
        <w:rPr>
          <w:rFonts w:ascii="Arial" w:hAnsi="Arial" w:cs="Arial"/>
          <w:color w:val="000000"/>
          <w:sz w:val="20"/>
          <w:szCs w:val="20"/>
          <w:lang w:val="en-GB"/>
        </w:rPr>
        <w:t>.</w:t>
      </w:r>
      <w:r w:rsidRPr="00497B20">
        <w:rPr>
          <w:rFonts w:ascii="Arial" w:hAnsi="Arial" w:cs="Arial"/>
          <w:color w:val="000000"/>
          <w:sz w:val="20"/>
          <w:szCs w:val="20"/>
          <w:lang w:val="en-GB"/>
        </w:rPr>
        <w:t>1</w:t>
      </w:r>
      <w:r w:rsidR="000D2C93" w:rsidRPr="00497B20">
        <w:rPr>
          <w:rFonts w:ascii="Arial" w:hAnsi="Arial" w:cs="Arial"/>
          <w:color w:val="000000"/>
          <w:sz w:val="20"/>
          <w:szCs w:val="20"/>
          <w:lang w:val="en-GB"/>
        </w:rPr>
        <w:t xml:space="preserve"> </w:t>
      </w:r>
      <w:r w:rsidR="00E04459" w:rsidRPr="00497B20">
        <w:rPr>
          <w:rFonts w:ascii="Arial" w:hAnsi="Arial" w:cs="Arial"/>
          <w:sz w:val="20"/>
          <w:szCs w:val="20"/>
          <w:lang w:val="en-GB"/>
        </w:rPr>
        <w:t>When a tender is considered abnormally low in accordance with article 61 of the PPL and paragraphs</w:t>
      </w:r>
      <w:r w:rsidR="007A61DE" w:rsidRPr="00497B20">
        <w:rPr>
          <w:rFonts w:ascii="Arial" w:hAnsi="Arial" w:cs="Arial"/>
          <w:sz w:val="20"/>
          <w:szCs w:val="20"/>
          <w:lang w:val="en-GB"/>
        </w:rPr>
        <w:t xml:space="preserve"> </w:t>
      </w:r>
      <w:r w:rsidR="00E04459" w:rsidRPr="00497B20">
        <w:rPr>
          <w:rFonts w:ascii="Arial" w:hAnsi="Arial" w:cs="Arial"/>
          <w:sz w:val="20"/>
          <w:szCs w:val="20"/>
          <w:lang w:val="en-GB"/>
        </w:rPr>
        <w:t xml:space="preserve">3.1 or 3.2 of the present rules, </w:t>
      </w:r>
      <w:r w:rsidR="007A61DE" w:rsidRPr="00497B20">
        <w:rPr>
          <w:rFonts w:ascii="Arial" w:hAnsi="Arial" w:cs="Arial"/>
          <w:sz w:val="20"/>
          <w:szCs w:val="20"/>
          <w:lang w:val="en-GB"/>
        </w:rPr>
        <w:t xml:space="preserve">such a tender </w:t>
      </w:r>
      <w:r w:rsidR="007A61DE" w:rsidRPr="00497B20">
        <w:rPr>
          <w:rFonts w:ascii="Arial" w:hAnsi="Arial" w:cs="Arial"/>
          <w:b/>
          <w:sz w:val="20"/>
          <w:szCs w:val="20"/>
          <w:lang w:val="en-GB"/>
        </w:rPr>
        <w:t>ma</w:t>
      </w:r>
      <w:r w:rsidR="00E04459" w:rsidRPr="00497B20">
        <w:rPr>
          <w:rFonts w:ascii="Arial" w:hAnsi="Arial" w:cs="Arial"/>
          <w:b/>
          <w:sz w:val="20"/>
          <w:szCs w:val="20"/>
          <w:lang w:val="en-GB"/>
        </w:rPr>
        <w:t xml:space="preserve">y not be </w:t>
      </w:r>
      <w:r w:rsidR="007A61DE" w:rsidRPr="00497B20">
        <w:rPr>
          <w:rFonts w:ascii="Arial" w:hAnsi="Arial" w:cs="Arial"/>
          <w:b/>
          <w:sz w:val="20"/>
          <w:szCs w:val="20"/>
          <w:lang w:val="en-GB"/>
        </w:rPr>
        <w:t>rejected</w:t>
      </w:r>
      <w:r w:rsidR="00E04459" w:rsidRPr="00497B20">
        <w:rPr>
          <w:rFonts w:ascii="Arial" w:hAnsi="Arial" w:cs="Arial"/>
          <w:sz w:val="20"/>
          <w:szCs w:val="20"/>
          <w:lang w:val="en-GB"/>
        </w:rPr>
        <w:t xml:space="preserve"> </w:t>
      </w:r>
      <w:r w:rsidR="00E04459" w:rsidRPr="00497B20">
        <w:rPr>
          <w:rStyle w:val="InitialStyle"/>
          <w:rFonts w:ascii="Arial" w:hAnsi="Arial" w:cs="Arial"/>
          <w:sz w:val="20"/>
          <w:szCs w:val="20"/>
          <w:lang w:val="en-GB"/>
        </w:rPr>
        <w:t>without investigation and consideration of the relevant elements that gave rise to a particularly low tender.</w:t>
      </w:r>
    </w:p>
    <w:p w:rsidR="007A61DE" w:rsidRPr="00497B20" w:rsidRDefault="008C1A9E" w:rsidP="007A61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color w:val="000000"/>
          <w:sz w:val="20"/>
          <w:szCs w:val="20"/>
          <w:lang w:val="en-GB"/>
        </w:rPr>
      </w:pPr>
      <w:r w:rsidRPr="00497B20">
        <w:rPr>
          <w:rFonts w:ascii="Arial" w:hAnsi="Arial" w:cs="Arial"/>
          <w:color w:val="000000"/>
          <w:sz w:val="20"/>
          <w:szCs w:val="20"/>
          <w:lang w:val="en-GB"/>
        </w:rPr>
        <w:lastRenderedPageBreak/>
        <w:t xml:space="preserve">4.2 </w:t>
      </w:r>
      <w:r w:rsidR="007A61DE" w:rsidRPr="00497B20">
        <w:rPr>
          <w:rStyle w:val="InitialStyle"/>
          <w:rFonts w:ascii="Arial" w:hAnsi="Arial" w:cs="Arial"/>
          <w:sz w:val="20"/>
          <w:szCs w:val="20"/>
          <w:lang w:val="en-GB"/>
        </w:rPr>
        <w:t xml:space="preserve">In case a tender (or any part thereof) appears to be abnormally low, the Contracting Authority </w:t>
      </w:r>
      <w:r w:rsidR="007A61DE" w:rsidRPr="00497B20">
        <w:rPr>
          <w:rStyle w:val="InitialStyle"/>
          <w:rFonts w:ascii="Arial" w:hAnsi="Arial" w:cs="Arial"/>
          <w:b/>
          <w:sz w:val="20"/>
          <w:szCs w:val="20"/>
          <w:lang w:val="en-GB"/>
        </w:rPr>
        <w:t>shall request, in writing</w:t>
      </w:r>
      <w:r w:rsidR="007A61DE" w:rsidRPr="00497B20">
        <w:rPr>
          <w:rStyle w:val="InitialStyle"/>
          <w:rFonts w:ascii="Arial" w:hAnsi="Arial" w:cs="Arial"/>
          <w:sz w:val="20"/>
          <w:szCs w:val="20"/>
          <w:lang w:val="en-GB"/>
        </w:rPr>
        <w:t xml:space="preserve">, from the Economic Operator which has submitted a tender which appears to be abnormally low, </w:t>
      </w:r>
      <w:r w:rsidR="007A61DE" w:rsidRPr="00497B20">
        <w:rPr>
          <w:rFonts w:ascii="Arial" w:hAnsi="Arial" w:cs="Arial"/>
          <w:sz w:val="20"/>
          <w:szCs w:val="20"/>
          <w:lang w:val="en-GB"/>
        </w:rPr>
        <w:t>a written declaration which includes a detailed breakdown of the relevant parts of the tender and which includes an explanation for the low price</w:t>
      </w:r>
      <w:r w:rsidR="007A61DE" w:rsidRPr="00497B20">
        <w:rPr>
          <w:rStyle w:val="InitialStyle"/>
          <w:rFonts w:ascii="Arial" w:hAnsi="Arial" w:cs="Arial"/>
          <w:sz w:val="20"/>
          <w:szCs w:val="20"/>
          <w:lang w:val="en-GB"/>
        </w:rPr>
        <w:t xml:space="preserve">, using the </w:t>
      </w:r>
      <w:r w:rsidR="007A61DE" w:rsidRPr="00497B20">
        <w:rPr>
          <w:rStyle w:val="InitialStyle"/>
          <w:rFonts w:ascii="Arial" w:hAnsi="Arial" w:cs="Arial"/>
          <w:b/>
          <w:i/>
          <w:sz w:val="20"/>
          <w:szCs w:val="20"/>
          <w:u w:val="single"/>
          <w:lang w:val="en-GB"/>
        </w:rPr>
        <w:t>standard form approved by the PPRC “Standard letter for abnormally low tender”.</w:t>
      </w:r>
      <w:r w:rsidR="007A61DE" w:rsidRPr="00497B20">
        <w:rPr>
          <w:rStyle w:val="InitialStyle"/>
          <w:rFonts w:ascii="Arial" w:hAnsi="Arial" w:cs="Arial"/>
          <w:sz w:val="20"/>
          <w:szCs w:val="20"/>
          <w:lang w:val="en-GB"/>
        </w:rPr>
        <w:t xml:space="preserve"> </w:t>
      </w:r>
    </w:p>
    <w:p w:rsidR="007A61DE" w:rsidRPr="00497B20" w:rsidRDefault="007A61DE" w:rsidP="00CF6E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color w:val="000000"/>
          <w:sz w:val="20"/>
          <w:szCs w:val="20"/>
          <w:lang w:val="en-GB"/>
        </w:rPr>
      </w:pPr>
    </w:p>
    <w:p w:rsidR="009D732E" w:rsidRPr="00497B20" w:rsidRDefault="009D732E" w:rsidP="009D73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sz w:val="20"/>
          <w:szCs w:val="20"/>
          <w:lang w:val="en-GB"/>
        </w:rPr>
      </w:pPr>
      <w:r w:rsidRPr="00497B20">
        <w:rPr>
          <w:rStyle w:val="InitialStyle"/>
          <w:rFonts w:ascii="Arial" w:hAnsi="Arial" w:cs="Arial"/>
          <w:sz w:val="20"/>
          <w:szCs w:val="20"/>
          <w:lang w:val="en-GB"/>
        </w:rPr>
        <w:t xml:space="preserve">4.3 The Economic Operator shall reply in writing to the </w:t>
      </w:r>
      <w:proofErr w:type="spellStart"/>
      <w:r w:rsidRPr="00497B20">
        <w:rPr>
          <w:rStyle w:val="InitialStyle"/>
          <w:rFonts w:ascii="Arial" w:hAnsi="Arial" w:cs="Arial"/>
          <w:sz w:val="20"/>
          <w:szCs w:val="20"/>
          <w:lang w:val="en-GB"/>
        </w:rPr>
        <w:t>Contrcating</w:t>
      </w:r>
      <w:proofErr w:type="spellEnd"/>
      <w:r w:rsidRPr="00497B20">
        <w:rPr>
          <w:rStyle w:val="InitialStyle"/>
          <w:rFonts w:ascii="Arial" w:hAnsi="Arial" w:cs="Arial"/>
          <w:sz w:val="20"/>
          <w:szCs w:val="20"/>
          <w:lang w:val="en-GB"/>
        </w:rPr>
        <w:t xml:space="preserve"> </w:t>
      </w:r>
      <w:proofErr w:type="spellStart"/>
      <w:r w:rsidRPr="00497B20">
        <w:rPr>
          <w:rStyle w:val="InitialStyle"/>
          <w:rFonts w:ascii="Arial" w:hAnsi="Arial" w:cs="Arial"/>
          <w:sz w:val="20"/>
          <w:szCs w:val="20"/>
          <w:lang w:val="en-GB"/>
        </w:rPr>
        <w:t>Authprty</w:t>
      </w:r>
      <w:proofErr w:type="spellEnd"/>
      <w:r w:rsidRPr="00497B20">
        <w:rPr>
          <w:rStyle w:val="InitialStyle"/>
          <w:rFonts w:ascii="Arial" w:hAnsi="Arial" w:cs="Arial"/>
          <w:sz w:val="20"/>
          <w:szCs w:val="20"/>
          <w:lang w:val="en-GB"/>
        </w:rPr>
        <w:t xml:space="preserve">. </w:t>
      </w:r>
      <w:r w:rsidRPr="00497B20">
        <w:rPr>
          <w:rStyle w:val="InitialStyle"/>
          <w:rFonts w:ascii="Arial" w:hAnsi="Arial" w:cs="Arial"/>
          <w:i/>
          <w:sz w:val="20"/>
          <w:szCs w:val="20"/>
          <w:lang w:val="en-GB"/>
        </w:rPr>
        <w:t>If not</w:t>
      </w:r>
      <w:r w:rsidRPr="00497B20">
        <w:rPr>
          <w:rStyle w:val="InitialStyle"/>
          <w:rFonts w:ascii="Arial" w:hAnsi="Arial" w:cs="Arial"/>
          <w:sz w:val="20"/>
          <w:szCs w:val="20"/>
          <w:lang w:val="en-GB"/>
        </w:rPr>
        <w:t>, the tender shall be rejected.</w:t>
      </w:r>
    </w:p>
    <w:p w:rsidR="009D732E" w:rsidRPr="00497B20" w:rsidRDefault="009D732E" w:rsidP="009D73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sz w:val="20"/>
          <w:szCs w:val="20"/>
          <w:lang w:val="en-GB"/>
        </w:rPr>
      </w:pPr>
    </w:p>
    <w:p w:rsidR="00B05F73" w:rsidRPr="00497B20" w:rsidRDefault="009D732E" w:rsidP="009D73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sz w:val="20"/>
          <w:szCs w:val="20"/>
          <w:lang w:val="en-GB"/>
        </w:rPr>
      </w:pPr>
      <w:r w:rsidRPr="00497B20">
        <w:rPr>
          <w:rStyle w:val="InitialStyle"/>
          <w:rFonts w:ascii="Arial" w:hAnsi="Arial" w:cs="Arial"/>
          <w:sz w:val="20"/>
          <w:szCs w:val="20"/>
          <w:lang w:val="en-GB"/>
        </w:rPr>
        <w:t xml:space="preserve">4.4 </w:t>
      </w:r>
      <w:r w:rsidRPr="00497B20">
        <w:rPr>
          <w:rFonts w:ascii="Arial" w:hAnsi="Arial" w:cs="Arial"/>
          <w:sz w:val="20"/>
          <w:szCs w:val="20"/>
          <w:lang w:val="en-GB"/>
        </w:rPr>
        <w:t>In determining whether a tender is abnormally low, the contracting authority must take into consideration</w:t>
      </w:r>
      <w:r w:rsidR="00B05F73" w:rsidRPr="00497B20">
        <w:rPr>
          <w:rFonts w:ascii="Arial" w:hAnsi="Arial" w:cs="Arial"/>
          <w:sz w:val="20"/>
          <w:szCs w:val="20"/>
          <w:lang w:val="en-GB"/>
        </w:rPr>
        <w:t>:</w:t>
      </w:r>
    </w:p>
    <w:p w:rsidR="009D732E" w:rsidRPr="00497B20" w:rsidRDefault="009D732E" w:rsidP="009D73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color w:val="FF0000"/>
          <w:sz w:val="20"/>
          <w:szCs w:val="20"/>
          <w:lang w:val="en-GB"/>
        </w:rPr>
      </w:pPr>
      <w:r w:rsidRPr="00497B20">
        <w:rPr>
          <w:rFonts w:ascii="Arial" w:hAnsi="Arial" w:cs="Arial"/>
          <w:color w:val="FF0000"/>
          <w:sz w:val="20"/>
          <w:szCs w:val="20"/>
          <w:lang w:val="en-GB"/>
        </w:rPr>
        <w:t xml:space="preserve"> </w:t>
      </w:r>
    </w:p>
    <w:p w:rsidR="00B05F73" w:rsidRPr="00497B20" w:rsidRDefault="009D732E" w:rsidP="00497B20">
      <w:pPr>
        <w:pStyle w:val="ListParagraph"/>
        <w:widowControl w:val="0"/>
        <w:numPr>
          <w:ilvl w:val="2"/>
          <w:numId w:val="13"/>
        </w:numPr>
        <w:autoSpaceDE w:val="0"/>
        <w:autoSpaceDN w:val="0"/>
        <w:adjustRightInd w:val="0"/>
        <w:spacing w:after="0"/>
        <w:ind w:left="1080"/>
        <w:rPr>
          <w:rFonts w:ascii="Arial" w:hAnsi="Arial" w:cs="Arial"/>
          <w:sz w:val="20"/>
        </w:rPr>
      </w:pPr>
      <w:r w:rsidRPr="00497B20">
        <w:rPr>
          <w:rFonts w:ascii="Arial" w:hAnsi="Arial" w:cs="Arial"/>
          <w:sz w:val="20"/>
        </w:rPr>
        <w:t>the economics of the manufacturing process, of the services provided and/or of the construction method;</w:t>
      </w:r>
    </w:p>
    <w:p w:rsidR="00B05F73" w:rsidRPr="00497B20" w:rsidRDefault="009D732E" w:rsidP="00497B20">
      <w:pPr>
        <w:pStyle w:val="ListParagraph"/>
        <w:widowControl w:val="0"/>
        <w:numPr>
          <w:ilvl w:val="2"/>
          <w:numId w:val="13"/>
        </w:numPr>
        <w:autoSpaceDE w:val="0"/>
        <w:autoSpaceDN w:val="0"/>
        <w:adjustRightInd w:val="0"/>
        <w:spacing w:after="0"/>
        <w:ind w:left="1080"/>
        <w:rPr>
          <w:rFonts w:ascii="Arial" w:hAnsi="Arial" w:cs="Arial"/>
          <w:sz w:val="20"/>
        </w:rPr>
      </w:pPr>
      <w:r w:rsidRPr="00497B20">
        <w:rPr>
          <w:rFonts w:ascii="Arial" w:hAnsi="Arial" w:cs="Arial"/>
          <w:sz w:val="20"/>
        </w:rPr>
        <w:t>any technical solutions offered or chosen;</w:t>
      </w:r>
    </w:p>
    <w:p w:rsidR="00B05F73" w:rsidRPr="00497B20" w:rsidRDefault="009D732E" w:rsidP="00497B20">
      <w:pPr>
        <w:pStyle w:val="ListParagraph"/>
        <w:widowControl w:val="0"/>
        <w:numPr>
          <w:ilvl w:val="2"/>
          <w:numId w:val="13"/>
        </w:numPr>
        <w:autoSpaceDE w:val="0"/>
        <w:autoSpaceDN w:val="0"/>
        <w:adjustRightInd w:val="0"/>
        <w:spacing w:after="0"/>
        <w:ind w:left="1080"/>
        <w:rPr>
          <w:rFonts w:ascii="Arial" w:hAnsi="Arial" w:cs="Arial"/>
          <w:sz w:val="20"/>
        </w:rPr>
      </w:pPr>
      <w:r w:rsidRPr="00497B20">
        <w:rPr>
          <w:rFonts w:ascii="Arial" w:hAnsi="Arial" w:cs="Arial"/>
          <w:sz w:val="20"/>
        </w:rPr>
        <w:t>any exceptionally favourable conditions avail</w:t>
      </w:r>
      <w:r w:rsidRPr="00497B20">
        <w:rPr>
          <w:rFonts w:ascii="Arial" w:hAnsi="Arial" w:cs="Arial"/>
          <w:sz w:val="20"/>
        </w:rPr>
        <w:softHyphen/>
        <w:t xml:space="preserve">able to the </w:t>
      </w:r>
      <w:proofErr w:type="spellStart"/>
      <w:r w:rsidRPr="00497B20">
        <w:rPr>
          <w:rFonts w:ascii="Arial" w:hAnsi="Arial" w:cs="Arial"/>
          <w:sz w:val="20"/>
        </w:rPr>
        <w:t>tenderer</w:t>
      </w:r>
      <w:proofErr w:type="spellEnd"/>
      <w:r w:rsidRPr="00497B20">
        <w:rPr>
          <w:rFonts w:ascii="Arial" w:hAnsi="Arial" w:cs="Arial"/>
          <w:sz w:val="20"/>
        </w:rPr>
        <w:t xml:space="preserve"> for supplying the products, providing the services, executing the works project and/or performing the construction activities being procured; and/or</w:t>
      </w:r>
    </w:p>
    <w:p w:rsidR="009D732E" w:rsidRPr="00497B20" w:rsidRDefault="009D732E" w:rsidP="00B05F73">
      <w:pPr>
        <w:pStyle w:val="ListParagraph"/>
        <w:widowControl w:val="0"/>
        <w:numPr>
          <w:ilvl w:val="2"/>
          <w:numId w:val="13"/>
        </w:numPr>
        <w:autoSpaceDE w:val="0"/>
        <w:autoSpaceDN w:val="0"/>
        <w:adjustRightInd w:val="0"/>
        <w:spacing w:after="0"/>
        <w:ind w:left="1080" w:right="202"/>
        <w:rPr>
          <w:rFonts w:ascii="Arial" w:hAnsi="Arial" w:cs="Arial"/>
          <w:sz w:val="20"/>
        </w:rPr>
      </w:pPr>
      <w:proofErr w:type="gramStart"/>
      <w:r w:rsidRPr="00497B20">
        <w:rPr>
          <w:rFonts w:ascii="Arial" w:hAnsi="Arial" w:cs="Arial"/>
          <w:sz w:val="20"/>
        </w:rPr>
        <w:t>the</w:t>
      </w:r>
      <w:proofErr w:type="gramEnd"/>
      <w:r w:rsidRPr="00497B20">
        <w:rPr>
          <w:rFonts w:ascii="Arial" w:hAnsi="Arial" w:cs="Arial"/>
          <w:sz w:val="20"/>
        </w:rPr>
        <w:t xml:space="preserve"> originality of the supplies, services, work or works proposed.</w:t>
      </w:r>
    </w:p>
    <w:p w:rsidR="00B05F73" w:rsidRPr="00497B20" w:rsidRDefault="00B05F73" w:rsidP="009D73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sz w:val="20"/>
          <w:szCs w:val="20"/>
          <w:lang w:val="en-GB"/>
        </w:rPr>
      </w:pPr>
    </w:p>
    <w:p w:rsidR="009D732E" w:rsidRPr="00497B20" w:rsidRDefault="009D732E"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sz w:val="20"/>
          <w:szCs w:val="20"/>
          <w:lang w:val="en-GB"/>
        </w:rPr>
      </w:pPr>
      <w:r w:rsidRPr="00497B20">
        <w:rPr>
          <w:rFonts w:ascii="Arial" w:hAnsi="Arial" w:cs="Arial"/>
          <w:sz w:val="20"/>
          <w:szCs w:val="20"/>
          <w:lang w:val="en-GB"/>
        </w:rPr>
        <w:t xml:space="preserve">4.5 </w:t>
      </w:r>
      <w:r w:rsidR="00B05F73" w:rsidRPr="00497B20">
        <w:rPr>
          <w:rFonts w:ascii="Arial" w:hAnsi="Arial" w:cs="Arial"/>
          <w:sz w:val="20"/>
          <w:szCs w:val="20"/>
          <w:lang w:val="en-GB"/>
        </w:rPr>
        <w:t>I</w:t>
      </w:r>
      <w:r w:rsidRPr="00497B20">
        <w:rPr>
          <w:rFonts w:ascii="Arial" w:hAnsi="Arial" w:cs="Arial"/>
          <w:sz w:val="20"/>
          <w:szCs w:val="20"/>
          <w:lang w:val="en-GB"/>
        </w:rPr>
        <w:t xml:space="preserve">n addition to the elements of the tender individuated in article </w:t>
      </w:r>
      <w:r w:rsidR="00B05F73" w:rsidRPr="00497B20">
        <w:rPr>
          <w:rFonts w:ascii="Arial" w:hAnsi="Arial" w:cs="Arial"/>
          <w:sz w:val="20"/>
          <w:szCs w:val="20"/>
          <w:lang w:val="en-GB"/>
        </w:rPr>
        <w:t>4.4 of the present rules</w:t>
      </w:r>
      <w:r w:rsidRPr="00497B20">
        <w:rPr>
          <w:rFonts w:ascii="Arial" w:hAnsi="Arial" w:cs="Arial"/>
          <w:sz w:val="20"/>
          <w:szCs w:val="20"/>
          <w:lang w:val="en-GB"/>
        </w:rPr>
        <w:t xml:space="preserve">, </w:t>
      </w:r>
      <w:r w:rsidR="00B05F73" w:rsidRPr="00497B20">
        <w:rPr>
          <w:rFonts w:ascii="Arial" w:hAnsi="Arial" w:cs="Arial"/>
          <w:sz w:val="20"/>
          <w:szCs w:val="20"/>
          <w:lang w:val="en-GB"/>
        </w:rPr>
        <w:t xml:space="preserve">the Contracting Authority </w:t>
      </w:r>
      <w:r w:rsidRPr="00497B20">
        <w:rPr>
          <w:rFonts w:ascii="Arial" w:hAnsi="Arial" w:cs="Arial"/>
          <w:sz w:val="20"/>
          <w:szCs w:val="20"/>
          <w:lang w:val="en-GB"/>
        </w:rPr>
        <w:t>must take into consideration</w:t>
      </w:r>
      <w:r w:rsidR="00497B20" w:rsidRPr="00497B20">
        <w:rPr>
          <w:rFonts w:ascii="Arial" w:hAnsi="Arial" w:cs="Arial"/>
          <w:sz w:val="20"/>
          <w:szCs w:val="20"/>
          <w:lang w:val="en-GB"/>
        </w:rPr>
        <w:t>:</w:t>
      </w:r>
    </w:p>
    <w:p w:rsidR="00B05F73" w:rsidRPr="00497B20" w:rsidRDefault="00B05F73"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Fonts w:ascii="Arial" w:hAnsi="Arial" w:cs="Arial"/>
          <w:sz w:val="20"/>
          <w:szCs w:val="20"/>
          <w:lang w:val="en-GB"/>
        </w:rPr>
      </w:pPr>
    </w:p>
    <w:p w:rsidR="009D732E" w:rsidRPr="00497B20" w:rsidRDefault="00B05F73" w:rsidP="00497B20">
      <w:pPr>
        <w:pStyle w:val="ListParagraph"/>
        <w:widowControl w:val="0"/>
        <w:numPr>
          <w:ilvl w:val="2"/>
          <w:numId w:val="7"/>
        </w:numPr>
        <w:autoSpaceDE w:val="0"/>
        <w:autoSpaceDN w:val="0"/>
        <w:adjustRightInd w:val="0"/>
        <w:spacing w:after="0"/>
        <w:ind w:left="1080"/>
        <w:rPr>
          <w:rFonts w:ascii="Arial" w:hAnsi="Arial" w:cs="Arial"/>
          <w:sz w:val="20"/>
        </w:rPr>
      </w:pPr>
      <w:r w:rsidRPr="00497B20">
        <w:rPr>
          <w:rFonts w:ascii="Arial" w:hAnsi="Arial" w:cs="Arial"/>
          <w:sz w:val="20"/>
        </w:rPr>
        <w:t>Elements</w:t>
      </w:r>
      <w:r w:rsidR="009D732E" w:rsidRPr="00497B20">
        <w:rPr>
          <w:rFonts w:ascii="Arial" w:hAnsi="Arial" w:cs="Arial"/>
          <w:sz w:val="20"/>
        </w:rPr>
        <w:t xml:space="preserve"> of subtotals as wages as well as salaries, materials, overheads and profits</w:t>
      </w:r>
      <w:r w:rsidRPr="00497B20">
        <w:rPr>
          <w:rFonts w:ascii="Arial" w:hAnsi="Arial" w:cs="Arial"/>
          <w:sz w:val="20"/>
        </w:rPr>
        <w:t>.</w:t>
      </w:r>
    </w:p>
    <w:p w:rsidR="009D732E" w:rsidRPr="00497B20" w:rsidRDefault="009D732E"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sz w:val="20"/>
          <w:szCs w:val="20"/>
          <w:lang w:val="en-GB"/>
        </w:rPr>
      </w:pPr>
    </w:p>
    <w:p w:rsidR="009D732E" w:rsidRPr="00497B20" w:rsidRDefault="009D732E"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sz w:val="20"/>
          <w:szCs w:val="20"/>
          <w:lang w:val="en-GB"/>
        </w:rPr>
      </w:pPr>
    </w:p>
    <w:p w:rsidR="009D732E" w:rsidRPr="00497B20" w:rsidRDefault="00B05F73"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before="4"/>
        <w:jc w:val="both"/>
        <w:rPr>
          <w:rStyle w:val="InitialStyle"/>
          <w:rFonts w:ascii="Arial" w:hAnsi="Arial" w:cs="Arial"/>
          <w:sz w:val="20"/>
          <w:szCs w:val="20"/>
          <w:lang w:val="en-GB"/>
        </w:rPr>
      </w:pPr>
      <w:r w:rsidRPr="00497B20">
        <w:rPr>
          <w:rStyle w:val="InitialStyle"/>
          <w:rFonts w:ascii="Arial" w:hAnsi="Arial" w:cs="Arial"/>
          <w:sz w:val="20"/>
          <w:szCs w:val="20"/>
          <w:lang w:val="en-GB"/>
        </w:rPr>
        <w:t xml:space="preserve">4.6 </w:t>
      </w:r>
      <w:r w:rsidR="009D732E" w:rsidRPr="00497B20">
        <w:rPr>
          <w:rStyle w:val="InitialStyle"/>
          <w:rFonts w:ascii="Arial" w:hAnsi="Arial" w:cs="Arial"/>
          <w:sz w:val="20"/>
          <w:szCs w:val="20"/>
          <w:lang w:val="en-GB"/>
        </w:rPr>
        <w:t xml:space="preserve">After the </w:t>
      </w:r>
      <w:r w:rsidR="00497B20" w:rsidRPr="00497B20">
        <w:rPr>
          <w:rStyle w:val="InitialStyle"/>
          <w:rFonts w:ascii="Arial" w:hAnsi="Arial" w:cs="Arial"/>
          <w:sz w:val="20"/>
          <w:szCs w:val="20"/>
          <w:lang w:val="en-GB"/>
        </w:rPr>
        <w:t>Contracting</w:t>
      </w:r>
      <w:r w:rsidRPr="00497B20">
        <w:rPr>
          <w:rStyle w:val="InitialStyle"/>
          <w:rFonts w:ascii="Arial" w:hAnsi="Arial" w:cs="Arial"/>
          <w:sz w:val="20"/>
          <w:szCs w:val="20"/>
          <w:lang w:val="en-GB"/>
        </w:rPr>
        <w:t xml:space="preserve"> Authority</w:t>
      </w:r>
      <w:r w:rsidR="009D732E" w:rsidRPr="00497B20">
        <w:rPr>
          <w:rStyle w:val="InitialStyle"/>
          <w:rFonts w:ascii="Arial" w:hAnsi="Arial" w:cs="Arial"/>
          <w:sz w:val="20"/>
          <w:szCs w:val="20"/>
          <w:lang w:val="en-GB"/>
        </w:rPr>
        <w:t xml:space="preserve"> receives the </w:t>
      </w:r>
      <w:r w:rsidRPr="00497B20">
        <w:rPr>
          <w:rStyle w:val="InitialStyle"/>
          <w:rFonts w:ascii="Arial" w:hAnsi="Arial" w:cs="Arial"/>
          <w:sz w:val="20"/>
          <w:szCs w:val="20"/>
          <w:lang w:val="en-GB"/>
        </w:rPr>
        <w:t xml:space="preserve">written </w:t>
      </w:r>
      <w:r w:rsidR="009D732E" w:rsidRPr="00497B20">
        <w:rPr>
          <w:rStyle w:val="InitialStyle"/>
          <w:rFonts w:ascii="Arial" w:hAnsi="Arial" w:cs="Arial"/>
          <w:sz w:val="20"/>
          <w:szCs w:val="20"/>
          <w:lang w:val="en-GB"/>
        </w:rPr>
        <w:t>explanation from the E</w:t>
      </w:r>
      <w:r w:rsidRPr="00497B20">
        <w:rPr>
          <w:rStyle w:val="InitialStyle"/>
          <w:rFonts w:ascii="Arial" w:hAnsi="Arial" w:cs="Arial"/>
          <w:sz w:val="20"/>
          <w:szCs w:val="20"/>
          <w:lang w:val="en-GB"/>
        </w:rPr>
        <w:t xml:space="preserve">conomic </w:t>
      </w:r>
      <w:r w:rsidR="009D732E" w:rsidRPr="00497B20">
        <w:rPr>
          <w:rStyle w:val="InitialStyle"/>
          <w:rFonts w:ascii="Arial" w:hAnsi="Arial" w:cs="Arial"/>
          <w:sz w:val="20"/>
          <w:szCs w:val="20"/>
          <w:lang w:val="en-GB"/>
        </w:rPr>
        <w:t>O</w:t>
      </w:r>
      <w:r w:rsidRPr="00497B20">
        <w:rPr>
          <w:rStyle w:val="InitialStyle"/>
          <w:rFonts w:ascii="Arial" w:hAnsi="Arial" w:cs="Arial"/>
          <w:sz w:val="20"/>
          <w:szCs w:val="20"/>
          <w:lang w:val="en-GB"/>
        </w:rPr>
        <w:t>perator,</w:t>
      </w:r>
      <w:r w:rsidR="009D732E" w:rsidRPr="00497B20">
        <w:rPr>
          <w:rStyle w:val="InitialStyle"/>
          <w:rFonts w:ascii="Arial" w:hAnsi="Arial" w:cs="Arial"/>
          <w:sz w:val="20"/>
          <w:szCs w:val="20"/>
          <w:lang w:val="en-GB"/>
        </w:rPr>
        <w:t xml:space="preserve"> the C</w:t>
      </w:r>
      <w:r w:rsidRPr="00497B20">
        <w:rPr>
          <w:rStyle w:val="InitialStyle"/>
          <w:rFonts w:ascii="Arial" w:hAnsi="Arial" w:cs="Arial"/>
          <w:sz w:val="20"/>
          <w:szCs w:val="20"/>
          <w:lang w:val="en-GB"/>
        </w:rPr>
        <w:t xml:space="preserve">ontracting </w:t>
      </w:r>
      <w:r w:rsidR="00497B20" w:rsidRPr="00497B20">
        <w:rPr>
          <w:rStyle w:val="InitialStyle"/>
          <w:rFonts w:ascii="Arial" w:hAnsi="Arial" w:cs="Arial"/>
          <w:sz w:val="20"/>
          <w:szCs w:val="20"/>
          <w:lang w:val="en-GB"/>
        </w:rPr>
        <w:t>Authority</w:t>
      </w:r>
      <w:r w:rsidRPr="00497B20">
        <w:rPr>
          <w:rStyle w:val="InitialStyle"/>
          <w:rFonts w:ascii="Arial" w:hAnsi="Arial" w:cs="Arial"/>
          <w:sz w:val="20"/>
          <w:szCs w:val="20"/>
          <w:lang w:val="en-GB"/>
        </w:rPr>
        <w:t xml:space="preserve"> </w:t>
      </w:r>
      <w:r w:rsidR="009D732E" w:rsidRPr="00497B20">
        <w:rPr>
          <w:rStyle w:val="InitialStyle"/>
          <w:rFonts w:ascii="Arial" w:hAnsi="Arial" w:cs="Arial"/>
          <w:sz w:val="20"/>
          <w:szCs w:val="20"/>
          <w:lang w:val="en-GB"/>
        </w:rPr>
        <w:t>shall either:</w:t>
      </w:r>
    </w:p>
    <w:p w:rsidR="009D732E" w:rsidRPr="00497B20" w:rsidRDefault="009D732E"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Arial" w:hAnsi="Arial" w:cs="Arial"/>
          <w:sz w:val="20"/>
          <w:szCs w:val="20"/>
          <w:lang w:val="en-GB"/>
        </w:rPr>
      </w:pPr>
    </w:p>
    <w:p w:rsidR="00B05F73" w:rsidRPr="00497B20" w:rsidRDefault="009D732E" w:rsidP="00497B20">
      <w:pPr>
        <w:pStyle w:val="DefaultText"/>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Arial" w:hAnsi="Arial" w:cs="Arial"/>
          <w:sz w:val="20"/>
          <w:szCs w:val="20"/>
          <w:lang w:val="en-GB"/>
        </w:rPr>
      </w:pPr>
      <w:r w:rsidRPr="00497B20">
        <w:rPr>
          <w:rStyle w:val="InitialStyle"/>
          <w:rFonts w:ascii="Arial" w:hAnsi="Arial" w:cs="Arial"/>
          <w:i/>
          <w:sz w:val="20"/>
          <w:szCs w:val="20"/>
          <w:lang w:val="en-GB"/>
        </w:rPr>
        <w:t>if the explanation is satisfactory</w:t>
      </w:r>
      <w:r w:rsidRPr="00497B20">
        <w:rPr>
          <w:rStyle w:val="InitialStyle"/>
          <w:rFonts w:ascii="Arial" w:hAnsi="Arial" w:cs="Arial"/>
          <w:sz w:val="20"/>
          <w:szCs w:val="20"/>
          <w:lang w:val="en-GB"/>
        </w:rPr>
        <w:t xml:space="preserve">, </w:t>
      </w:r>
      <w:r w:rsidRPr="00497B20">
        <w:rPr>
          <w:rStyle w:val="InitialStyle"/>
          <w:rFonts w:ascii="Arial" w:hAnsi="Arial" w:cs="Arial"/>
          <w:b/>
          <w:sz w:val="20"/>
          <w:szCs w:val="20"/>
          <w:lang w:val="en-GB"/>
        </w:rPr>
        <w:t>treat the tender same as other tenders</w:t>
      </w:r>
      <w:r w:rsidRPr="00497B20">
        <w:rPr>
          <w:rStyle w:val="InitialStyle"/>
          <w:rFonts w:ascii="Arial" w:hAnsi="Arial" w:cs="Arial"/>
          <w:sz w:val="20"/>
          <w:szCs w:val="20"/>
          <w:lang w:val="en-GB"/>
        </w:rPr>
        <w:t>; or</w:t>
      </w:r>
    </w:p>
    <w:p w:rsidR="00B05F73" w:rsidRPr="00497B20" w:rsidRDefault="00B05F73" w:rsidP="00497B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246"/>
        <w:jc w:val="both"/>
        <w:rPr>
          <w:rStyle w:val="InitialStyle"/>
          <w:rFonts w:ascii="Arial" w:hAnsi="Arial" w:cs="Arial"/>
          <w:sz w:val="20"/>
          <w:szCs w:val="20"/>
          <w:lang w:val="en-GB"/>
        </w:rPr>
      </w:pPr>
    </w:p>
    <w:p w:rsidR="00265D75" w:rsidRPr="00497B20" w:rsidRDefault="009D732E" w:rsidP="00497B20">
      <w:pPr>
        <w:pStyle w:val="DefaultText"/>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Arial" w:hAnsi="Arial" w:cs="Arial"/>
          <w:sz w:val="20"/>
          <w:szCs w:val="20"/>
          <w:lang w:val="en-GB"/>
        </w:rPr>
      </w:pPr>
      <w:proofErr w:type="gramStart"/>
      <w:r w:rsidRPr="00497B20">
        <w:rPr>
          <w:rStyle w:val="InitialStyle"/>
          <w:rFonts w:ascii="Arial" w:hAnsi="Arial" w:cs="Arial"/>
          <w:i/>
          <w:sz w:val="20"/>
          <w:szCs w:val="20"/>
          <w:lang w:val="en-GB"/>
        </w:rPr>
        <w:t>if</w:t>
      </w:r>
      <w:proofErr w:type="gramEnd"/>
      <w:r w:rsidRPr="00497B20">
        <w:rPr>
          <w:rStyle w:val="InitialStyle"/>
          <w:rFonts w:ascii="Arial" w:hAnsi="Arial" w:cs="Arial"/>
          <w:i/>
          <w:sz w:val="20"/>
          <w:szCs w:val="20"/>
          <w:lang w:val="en-GB"/>
        </w:rPr>
        <w:t xml:space="preserve"> the explanation is not satisfactory,</w:t>
      </w:r>
      <w:r w:rsidRPr="00497B20">
        <w:rPr>
          <w:rStyle w:val="InitialStyle"/>
          <w:rFonts w:ascii="Arial" w:hAnsi="Arial" w:cs="Arial"/>
          <w:sz w:val="20"/>
          <w:szCs w:val="20"/>
          <w:lang w:val="en-GB"/>
        </w:rPr>
        <w:t xml:space="preserve"> </w:t>
      </w:r>
      <w:r w:rsidRPr="00497B20">
        <w:rPr>
          <w:rStyle w:val="InitialStyle"/>
          <w:rFonts w:ascii="Arial" w:hAnsi="Arial" w:cs="Arial"/>
          <w:b/>
          <w:sz w:val="20"/>
          <w:szCs w:val="20"/>
          <w:lang w:val="en-GB"/>
        </w:rPr>
        <w:t>reject the tender</w:t>
      </w:r>
      <w:r w:rsidR="00B05F73" w:rsidRPr="00497B20">
        <w:rPr>
          <w:rStyle w:val="InitialStyle"/>
          <w:rFonts w:ascii="Arial" w:hAnsi="Arial" w:cs="Arial"/>
          <w:b/>
          <w:sz w:val="20"/>
          <w:szCs w:val="20"/>
          <w:lang w:val="en-GB"/>
        </w:rPr>
        <w:t>,</w:t>
      </w:r>
      <w:r w:rsidRPr="00497B20">
        <w:rPr>
          <w:rStyle w:val="InitialStyle"/>
          <w:rFonts w:ascii="Arial" w:hAnsi="Arial" w:cs="Arial"/>
          <w:sz w:val="20"/>
          <w:szCs w:val="20"/>
          <w:lang w:val="en-GB"/>
        </w:rPr>
        <w:t xml:space="preserve"> and </w:t>
      </w:r>
      <w:r w:rsidR="00497B20" w:rsidRPr="00497B20">
        <w:rPr>
          <w:rStyle w:val="InitialStyle"/>
          <w:rFonts w:ascii="Arial" w:hAnsi="Arial" w:cs="Arial"/>
          <w:sz w:val="20"/>
          <w:szCs w:val="20"/>
          <w:lang w:val="en-GB"/>
        </w:rPr>
        <w:t xml:space="preserve"> in compliance wi</w:t>
      </w:r>
      <w:r w:rsidR="00B05F73" w:rsidRPr="00497B20">
        <w:rPr>
          <w:rStyle w:val="InitialStyle"/>
          <w:rFonts w:ascii="Arial" w:hAnsi="Arial" w:cs="Arial"/>
          <w:sz w:val="20"/>
          <w:szCs w:val="20"/>
          <w:lang w:val="en-GB"/>
        </w:rPr>
        <w:t xml:space="preserve">th article 61 of the PPL </w:t>
      </w:r>
      <w:r w:rsidRPr="00497B20">
        <w:rPr>
          <w:rStyle w:val="InitialStyle"/>
          <w:rFonts w:ascii="Arial" w:hAnsi="Arial" w:cs="Arial"/>
          <w:b/>
          <w:sz w:val="20"/>
          <w:szCs w:val="20"/>
          <w:lang w:val="en-GB"/>
        </w:rPr>
        <w:t>notify the PPRC</w:t>
      </w:r>
      <w:r w:rsidRPr="00497B20">
        <w:rPr>
          <w:rStyle w:val="InitialStyle"/>
          <w:rFonts w:ascii="Arial" w:hAnsi="Arial" w:cs="Arial"/>
          <w:sz w:val="20"/>
          <w:szCs w:val="20"/>
          <w:lang w:val="en-GB"/>
        </w:rPr>
        <w:t xml:space="preserve">, using the standard form approved by PPRC, </w:t>
      </w:r>
      <w:r w:rsidR="00B05F73" w:rsidRPr="00497B20">
        <w:rPr>
          <w:rStyle w:val="InitialStyle"/>
          <w:rFonts w:ascii="Arial" w:hAnsi="Arial" w:cs="Arial"/>
          <w:sz w:val="20"/>
          <w:szCs w:val="20"/>
          <w:lang w:val="en-GB"/>
        </w:rPr>
        <w:t>“</w:t>
      </w:r>
      <w:r w:rsidR="00B05F73" w:rsidRPr="00497B20">
        <w:rPr>
          <w:rStyle w:val="InitialStyle"/>
          <w:rFonts w:ascii="Arial" w:hAnsi="Arial" w:cs="Arial"/>
          <w:b/>
          <w:i/>
          <w:sz w:val="20"/>
          <w:szCs w:val="20"/>
          <w:u w:val="single"/>
          <w:lang w:val="en-GB"/>
        </w:rPr>
        <w:t xml:space="preserve">Notification of the </w:t>
      </w:r>
      <w:r w:rsidR="00497B20" w:rsidRPr="00497B20">
        <w:rPr>
          <w:rStyle w:val="InitialStyle"/>
          <w:rFonts w:ascii="Arial" w:hAnsi="Arial" w:cs="Arial"/>
          <w:b/>
          <w:i/>
          <w:sz w:val="20"/>
          <w:szCs w:val="20"/>
          <w:u w:val="single"/>
          <w:lang w:val="en-GB"/>
        </w:rPr>
        <w:t>rejection</w:t>
      </w:r>
      <w:r w:rsidR="00B05F73" w:rsidRPr="00497B20">
        <w:rPr>
          <w:rStyle w:val="InitialStyle"/>
          <w:rFonts w:ascii="Arial" w:hAnsi="Arial" w:cs="Arial"/>
          <w:b/>
          <w:i/>
          <w:sz w:val="20"/>
          <w:szCs w:val="20"/>
          <w:u w:val="single"/>
          <w:lang w:val="en-GB"/>
        </w:rPr>
        <w:t xml:space="preserve"> of an abnormally low tender”</w:t>
      </w:r>
      <w:r w:rsidR="00B05F73" w:rsidRPr="00497B20">
        <w:rPr>
          <w:rStyle w:val="InitialStyle"/>
          <w:rFonts w:ascii="Arial" w:hAnsi="Arial" w:cs="Arial"/>
          <w:sz w:val="20"/>
          <w:szCs w:val="20"/>
          <w:lang w:val="en-GB"/>
        </w:rPr>
        <w:t xml:space="preserve">, </w:t>
      </w:r>
      <w:r w:rsidRPr="00497B20">
        <w:rPr>
          <w:rStyle w:val="InitialStyle"/>
          <w:rFonts w:ascii="Arial" w:hAnsi="Arial" w:cs="Arial"/>
          <w:sz w:val="20"/>
          <w:szCs w:val="20"/>
          <w:lang w:val="en-GB"/>
        </w:rPr>
        <w:t>within two days from the date of the decision</w:t>
      </w:r>
      <w:r w:rsidRPr="00497B20">
        <w:rPr>
          <w:rFonts w:ascii="Arial" w:hAnsi="Arial" w:cs="Arial"/>
          <w:sz w:val="20"/>
          <w:szCs w:val="20"/>
          <w:lang w:val="en-GB"/>
        </w:rPr>
        <w:t>.</w:t>
      </w:r>
      <w:r w:rsidRPr="00497B20" w:rsidDel="00EB2658">
        <w:rPr>
          <w:rStyle w:val="InitialStyle"/>
          <w:rFonts w:ascii="Arial" w:hAnsi="Arial" w:cs="Arial"/>
          <w:sz w:val="20"/>
          <w:szCs w:val="20"/>
          <w:lang w:val="en-GB"/>
        </w:rPr>
        <w:t xml:space="preserve"> </w:t>
      </w:r>
      <w:r w:rsidRPr="00497B20">
        <w:rPr>
          <w:rStyle w:val="InitialStyle"/>
          <w:rFonts w:ascii="Arial" w:hAnsi="Arial" w:cs="Arial"/>
          <w:sz w:val="20"/>
          <w:szCs w:val="20"/>
          <w:lang w:val="en-GB"/>
        </w:rPr>
        <w:t>.</w:t>
      </w:r>
    </w:p>
    <w:p w:rsidR="007B3EA8" w:rsidRPr="00497B20" w:rsidRDefault="00B05F73" w:rsidP="00BE3693">
      <w:pPr>
        <w:pStyle w:val="NormalWeb"/>
        <w:jc w:val="both"/>
        <w:rPr>
          <w:rFonts w:ascii="Arial" w:hAnsi="Arial" w:cs="Arial"/>
          <w:color w:val="000000"/>
          <w:sz w:val="20"/>
          <w:szCs w:val="20"/>
          <w:lang w:val="en-GB"/>
        </w:rPr>
      </w:pPr>
      <w:r w:rsidRPr="00497B20">
        <w:rPr>
          <w:rFonts w:ascii="Arial" w:hAnsi="Arial" w:cs="Arial"/>
          <w:sz w:val="20"/>
          <w:szCs w:val="20"/>
          <w:lang w:val="en-GB"/>
        </w:rPr>
        <w:t xml:space="preserve">4.7 The </w:t>
      </w:r>
      <w:proofErr w:type="spellStart"/>
      <w:r w:rsidRPr="00497B20">
        <w:rPr>
          <w:rFonts w:ascii="Arial" w:hAnsi="Arial" w:cs="Arial"/>
          <w:sz w:val="20"/>
          <w:szCs w:val="20"/>
          <w:lang w:val="en-GB"/>
        </w:rPr>
        <w:t>tenderer</w:t>
      </w:r>
      <w:proofErr w:type="spellEnd"/>
      <w:r w:rsidRPr="00497B20">
        <w:rPr>
          <w:rFonts w:ascii="Arial" w:hAnsi="Arial" w:cs="Arial"/>
          <w:sz w:val="20"/>
          <w:szCs w:val="20"/>
          <w:lang w:val="en-GB"/>
        </w:rPr>
        <w:t xml:space="preserve"> concerned must be informed about the final result of the evaluation.</w:t>
      </w:r>
    </w:p>
    <w:p w:rsidR="007B3EA8" w:rsidRDefault="007B3EA8" w:rsidP="00BE3693">
      <w:pPr>
        <w:pStyle w:val="NormalWeb"/>
        <w:jc w:val="both"/>
        <w:rPr>
          <w:rFonts w:ascii="Arial" w:hAnsi="Arial" w:cs="Arial"/>
          <w:color w:val="000000"/>
          <w:sz w:val="20"/>
          <w:szCs w:val="20"/>
          <w:lang w:val="sq-AL"/>
        </w:rPr>
      </w:pPr>
    </w:p>
    <w:p w:rsidR="007B3EA8" w:rsidRDefault="007B3EA8" w:rsidP="00BE3693">
      <w:pPr>
        <w:pStyle w:val="NormalWeb"/>
        <w:jc w:val="both"/>
        <w:rPr>
          <w:rFonts w:ascii="Arial" w:hAnsi="Arial" w:cs="Arial"/>
          <w:color w:val="000000"/>
          <w:sz w:val="20"/>
          <w:szCs w:val="20"/>
          <w:lang w:val="sq-AL"/>
        </w:rPr>
      </w:pPr>
    </w:p>
    <w:p w:rsidR="007B3EA8" w:rsidRDefault="007B3EA8" w:rsidP="00BE3693">
      <w:pPr>
        <w:pStyle w:val="NormalWeb"/>
        <w:jc w:val="both"/>
        <w:rPr>
          <w:rFonts w:ascii="Arial" w:hAnsi="Arial" w:cs="Arial"/>
          <w:color w:val="000000"/>
          <w:sz w:val="20"/>
          <w:szCs w:val="20"/>
          <w:lang w:val="sq-AL"/>
        </w:rPr>
      </w:pPr>
    </w:p>
    <w:p w:rsidR="007B3EA8" w:rsidRDefault="007B3EA8" w:rsidP="00BE3693">
      <w:pPr>
        <w:pStyle w:val="NormalWeb"/>
        <w:jc w:val="both"/>
        <w:rPr>
          <w:rFonts w:ascii="Arial" w:hAnsi="Arial" w:cs="Arial"/>
          <w:color w:val="000000"/>
          <w:sz w:val="20"/>
          <w:szCs w:val="20"/>
          <w:lang w:val="sq-AL"/>
        </w:rPr>
      </w:pPr>
    </w:p>
    <w:p w:rsidR="00497B20" w:rsidRDefault="00497B20" w:rsidP="00BE3693">
      <w:pPr>
        <w:pStyle w:val="NormalWeb"/>
        <w:jc w:val="both"/>
        <w:rPr>
          <w:rFonts w:ascii="Arial" w:hAnsi="Arial" w:cs="Arial"/>
          <w:color w:val="000000"/>
          <w:sz w:val="20"/>
          <w:szCs w:val="20"/>
          <w:lang w:val="sq-AL"/>
        </w:rPr>
      </w:pPr>
    </w:p>
    <w:p w:rsidR="00497B20" w:rsidRDefault="00497B20" w:rsidP="00BE3693">
      <w:pPr>
        <w:pStyle w:val="NormalWeb"/>
        <w:jc w:val="both"/>
        <w:rPr>
          <w:rFonts w:ascii="Arial" w:hAnsi="Arial" w:cs="Arial"/>
          <w:color w:val="000000"/>
          <w:sz w:val="20"/>
          <w:szCs w:val="20"/>
          <w:lang w:val="sq-AL"/>
        </w:rPr>
      </w:pPr>
    </w:p>
    <w:p w:rsidR="00497B20" w:rsidRDefault="00497B20" w:rsidP="00BE3693">
      <w:pPr>
        <w:pStyle w:val="NormalWeb"/>
        <w:jc w:val="both"/>
        <w:rPr>
          <w:rFonts w:ascii="Arial" w:hAnsi="Arial" w:cs="Arial"/>
          <w:color w:val="000000"/>
          <w:sz w:val="20"/>
          <w:szCs w:val="20"/>
          <w:lang w:val="sq-AL"/>
        </w:rPr>
      </w:pPr>
    </w:p>
    <w:p w:rsidR="00497B20" w:rsidRPr="00554693" w:rsidRDefault="00497B20" w:rsidP="00BE3693">
      <w:pPr>
        <w:pStyle w:val="NormalWeb"/>
        <w:jc w:val="both"/>
        <w:rPr>
          <w:rFonts w:ascii="Arial" w:hAnsi="Arial" w:cs="Arial"/>
          <w:color w:val="000000"/>
          <w:sz w:val="20"/>
          <w:szCs w:val="20"/>
          <w:lang w:val="sq-AL"/>
        </w:rPr>
      </w:pPr>
    </w:p>
    <w:p w:rsidR="00BE6F2B" w:rsidRPr="00857CC8" w:rsidRDefault="00497B20" w:rsidP="00265D75">
      <w:pPr>
        <w:widowControl w:val="0"/>
        <w:autoSpaceDE w:val="0"/>
        <w:autoSpaceDN w:val="0"/>
        <w:adjustRightInd w:val="0"/>
        <w:spacing w:after="0" w:line="200" w:lineRule="exact"/>
        <w:rPr>
          <w:rFonts w:ascii="Arial" w:hAnsi="Arial" w:cs="Arial"/>
          <w:b/>
          <w:sz w:val="20"/>
          <w:szCs w:val="20"/>
        </w:rPr>
      </w:pPr>
      <w:r>
        <w:rPr>
          <w:rFonts w:ascii="Arial" w:hAnsi="Arial" w:cs="Arial"/>
          <w:b/>
          <w:sz w:val="20"/>
          <w:szCs w:val="20"/>
        </w:rPr>
        <w:lastRenderedPageBreak/>
        <w:t>EXAMPLE</w:t>
      </w:r>
      <w:r w:rsidR="00DE0E79" w:rsidRPr="00857CC8">
        <w:rPr>
          <w:rFonts w:ascii="Arial" w:hAnsi="Arial" w:cs="Arial"/>
          <w:b/>
          <w:sz w:val="20"/>
          <w:szCs w:val="20"/>
        </w:rPr>
        <w:t xml:space="preserve"> 1</w:t>
      </w:r>
    </w:p>
    <w:p w:rsidR="0064253F" w:rsidRPr="00895DED" w:rsidRDefault="0064253F" w:rsidP="00265D75">
      <w:pPr>
        <w:widowControl w:val="0"/>
        <w:autoSpaceDE w:val="0"/>
        <w:autoSpaceDN w:val="0"/>
        <w:adjustRightInd w:val="0"/>
        <w:spacing w:after="0" w:line="200" w:lineRule="exact"/>
        <w:rPr>
          <w:rFonts w:ascii="Arial" w:hAnsi="Arial" w:cs="Arial"/>
          <w:color w:val="000000"/>
          <w:sz w:val="20"/>
          <w:szCs w:val="20"/>
        </w:rPr>
      </w:pPr>
    </w:p>
    <w:p w:rsidR="00265D75" w:rsidRDefault="00265D75" w:rsidP="00265D75">
      <w:pPr>
        <w:widowControl w:val="0"/>
        <w:autoSpaceDE w:val="0"/>
        <w:autoSpaceDN w:val="0"/>
        <w:adjustRightInd w:val="0"/>
        <w:spacing w:before="11" w:after="0" w:line="220" w:lineRule="exact"/>
        <w:rPr>
          <w:rFonts w:ascii="Arial" w:hAnsi="Arial" w:cs="Arial"/>
          <w:color w:val="000000"/>
        </w:rPr>
      </w:pPr>
    </w:p>
    <w:tbl>
      <w:tblPr>
        <w:tblStyle w:val="TableGrid"/>
        <w:tblW w:w="10008" w:type="dxa"/>
        <w:tblLook w:val="04A0"/>
      </w:tblPr>
      <w:tblGrid>
        <w:gridCol w:w="558"/>
        <w:gridCol w:w="2250"/>
        <w:gridCol w:w="3060"/>
        <w:gridCol w:w="1620"/>
        <w:gridCol w:w="2520"/>
      </w:tblGrid>
      <w:tr w:rsidR="0045387F" w:rsidRPr="00F6311C" w:rsidTr="00E43686">
        <w:tc>
          <w:tcPr>
            <w:tcW w:w="558" w:type="dxa"/>
            <w:shd w:val="clear" w:color="auto" w:fill="FFFF00"/>
          </w:tcPr>
          <w:p w:rsidR="0045387F" w:rsidRPr="00F6311C" w:rsidRDefault="0045387F" w:rsidP="00497B20">
            <w:pPr>
              <w:jc w:val="center"/>
              <w:rPr>
                <w:rFonts w:ascii="Arial" w:hAnsi="Arial" w:cs="Arial"/>
                <w:b/>
                <w:bCs/>
                <w:color w:val="000000"/>
                <w:sz w:val="20"/>
                <w:szCs w:val="20"/>
                <w:lang w:val="en-GB"/>
              </w:rPr>
            </w:pPr>
            <w:r w:rsidRPr="00F6311C">
              <w:rPr>
                <w:rFonts w:ascii="Arial" w:hAnsi="Arial" w:cs="Arial"/>
                <w:b/>
                <w:bCs/>
                <w:color w:val="000000"/>
                <w:sz w:val="20"/>
                <w:szCs w:val="20"/>
                <w:lang w:val="en-GB"/>
              </w:rPr>
              <w:t>N</w:t>
            </w:r>
            <w:r w:rsidR="00497B20" w:rsidRPr="00F6311C">
              <w:rPr>
                <w:rFonts w:ascii="Arial" w:hAnsi="Arial" w:cs="Arial"/>
                <w:b/>
                <w:bCs/>
                <w:color w:val="000000"/>
                <w:sz w:val="20"/>
                <w:szCs w:val="20"/>
                <w:lang w:val="en-GB"/>
              </w:rPr>
              <w:t>o</w:t>
            </w:r>
            <w:r w:rsidRPr="00F6311C">
              <w:rPr>
                <w:rFonts w:ascii="Arial" w:hAnsi="Arial" w:cs="Arial"/>
                <w:b/>
                <w:bCs/>
                <w:color w:val="000000"/>
                <w:sz w:val="20"/>
                <w:szCs w:val="20"/>
                <w:lang w:val="en-GB"/>
              </w:rPr>
              <w:t>.</w:t>
            </w:r>
          </w:p>
        </w:tc>
        <w:tc>
          <w:tcPr>
            <w:tcW w:w="9450" w:type="dxa"/>
            <w:gridSpan w:val="4"/>
            <w:shd w:val="clear" w:color="auto" w:fill="FFFF00"/>
          </w:tcPr>
          <w:p w:rsidR="0045387F" w:rsidRPr="00F6311C" w:rsidRDefault="0045387F" w:rsidP="00E43686">
            <w:pPr>
              <w:jc w:val="center"/>
              <w:rPr>
                <w:rFonts w:ascii="Arial" w:hAnsi="Arial" w:cs="Arial"/>
                <w:sz w:val="20"/>
                <w:szCs w:val="20"/>
                <w:highlight w:val="yellow"/>
                <w:lang w:val="en-GB"/>
              </w:rPr>
            </w:pPr>
            <w:r w:rsidRPr="00F6311C">
              <w:rPr>
                <w:rFonts w:ascii="Arial" w:hAnsi="Arial" w:cs="Arial"/>
                <w:b/>
                <w:bCs/>
                <w:color w:val="000000"/>
                <w:sz w:val="20"/>
                <w:szCs w:val="20"/>
                <w:highlight w:val="yellow"/>
                <w:lang w:val="en-GB"/>
              </w:rPr>
              <w:t>Lot 1</w:t>
            </w:r>
          </w:p>
        </w:tc>
      </w:tr>
      <w:tr w:rsidR="0045387F" w:rsidRPr="00F6311C" w:rsidTr="00E43686">
        <w:tc>
          <w:tcPr>
            <w:tcW w:w="558" w:type="dxa"/>
            <w:shd w:val="clear" w:color="auto" w:fill="FFFF00"/>
          </w:tcPr>
          <w:p w:rsidR="0045387F" w:rsidRPr="00F6311C" w:rsidRDefault="0045387F" w:rsidP="00E43686">
            <w:pPr>
              <w:jc w:val="center"/>
              <w:rPr>
                <w:rFonts w:ascii="Arial" w:hAnsi="Arial" w:cs="Arial"/>
                <w:b/>
                <w:bCs/>
                <w:color w:val="000000"/>
                <w:sz w:val="20"/>
                <w:szCs w:val="20"/>
                <w:lang w:val="en-GB"/>
              </w:rPr>
            </w:pPr>
          </w:p>
        </w:tc>
        <w:tc>
          <w:tcPr>
            <w:tcW w:w="2250" w:type="dxa"/>
            <w:shd w:val="clear" w:color="auto" w:fill="FFFF00"/>
          </w:tcPr>
          <w:p w:rsidR="0045387F" w:rsidRPr="00F6311C" w:rsidRDefault="0045387F" w:rsidP="00E43686">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A</w:t>
            </w:r>
          </w:p>
        </w:tc>
        <w:tc>
          <w:tcPr>
            <w:tcW w:w="3060" w:type="dxa"/>
            <w:shd w:val="clear" w:color="auto" w:fill="FFFF00"/>
          </w:tcPr>
          <w:p w:rsidR="0045387F" w:rsidRPr="00F6311C" w:rsidRDefault="0045387F" w:rsidP="00E43686">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B</w:t>
            </w:r>
          </w:p>
        </w:tc>
        <w:tc>
          <w:tcPr>
            <w:tcW w:w="1620" w:type="dxa"/>
            <w:shd w:val="clear" w:color="auto" w:fill="FFFF00"/>
          </w:tcPr>
          <w:p w:rsidR="0045387F" w:rsidRPr="00F6311C" w:rsidRDefault="0045387F" w:rsidP="00E43686">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C</w:t>
            </w:r>
          </w:p>
        </w:tc>
        <w:tc>
          <w:tcPr>
            <w:tcW w:w="2520" w:type="dxa"/>
            <w:shd w:val="clear" w:color="auto" w:fill="FFFF00"/>
          </w:tcPr>
          <w:p w:rsidR="0045387F" w:rsidRPr="00F6311C" w:rsidRDefault="0045387F" w:rsidP="00E43686">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D</w:t>
            </w:r>
          </w:p>
        </w:tc>
      </w:tr>
      <w:tr w:rsidR="0045387F" w:rsidRPr="00F6311C" w:rsidTr="00E43686">
        <w:tc>
          <w:tcPr>
            <w:tcW w:w="558" w:type="dxa"/>
            <w:shd w:val="clear" w:color="auto" w:fill="auto"/>
          </w:tcPr>
          <w:p w:rsidR="0045387F" w:rsidRPr="00F6311C" w:rsidRDefault="0045387F" w:rsidP="00E43686">
            <w:pPr>
              <w:jc w:val="both"/>
              <w:rPr>
                <w:rFonts w:ascii="Arial" w:hAnsi="Arial" w:cs="Arial"/>
                <w:sz w:val="20"/>
                <w:szCs w:val="20"/>
                <w:lang w:val="en-GB"/>
              </w:rPr>
            </w:pPr>
            <w:r w:rsidRPr="00F6311C">
              <w:rPr>
                <w:rFonts w:ascii="Arial" w:hAnsi="Arial" w:cs="Arial"/>
                <w:sz w:val="20"/>
                <w:szCs w:val="20"/>
                <w:lang w:val="en-GB"/>
              </w:rPr>
              <w:t>1</w:t>
            </w:r>
          </w:p>
        </w:tc>
        <w:tc>
          <w:tcPr>
            <w:tcW w:w="2250" w:type="dxa"/>
            <w:shd w:val="clear" w:color="auto" w:fill="FFFF00"/>
          </w:tcPr>
          <w:p w:rsidR="0045387F" w:rsidRPr="00F6311C" w:rsidRDefault="00497B20" w:rsidP="00497B20">
            <w:pPr>
              <w:jc w:val="both"/>
              <w:rPr>
                <w:rFonts w:ascii="Arial" w:hAnsi="Arial" w:cs="Arial"/>
                <w:sz w:val="20"/>
                <w:szCs w:val="20"/>
                <w:lang w:val="en-GB"/>
              </w:rPr>
            </w:pPr>
            <w:r w:rsidRPr="00F6311C">
              <w:rPr>
                <w:rFonts w:ascii="Arial" w:hAnsi="Arial" w:cs="Arial"/>
                <w:b/>
                <w:color w:val="FF0000"/>
                <w:sz w:val="20"/>
                <w:szCs w:val="20"/>
                <w:lang w:val="en-GB"/>
              </w:rPr>
              <w:t>condition</w:t>
            </w:r>
            <w:r w:rsidR="0045387F" w:rsidRPr="00F6311C">
              <w:rPr>
                <w:rFonts w:ascii="Arial" w:hAnsi="Arial" w:cs="Arial"/>
                <w:b/>
                <w:color w:val="FF0000"/>
                <w:sz w:val="20"/>
                <w:szCs w:val="20"/>
                <w:lang w:val="en-GB"/>
              </w:rPr>
              <w:t xml:space="preserve"> 1</w:t>
            </w:r>
            <w:r w:rsidR="0045387F" w:rsidRPr="00F6311C">
              <w:rPr>
                <w:rFonts w:ascii="Arial" w:hAnsi="Arial" w:cs="Arial"/>
                <w:sz w:val="20"/>
                <w:szCs w:val="20"/>
                <w:lang w:val="en-GB"/>
              </w:rPr>
              <w:t xml:space="preserve"> </w:t>
            </w:r>
            <w:r w:rsidRPr="00F6311C">
              <w:rPr>
                <w:rFonts w:ascii="Arial" w:hAnsi="Arial" w:cs="Arial"/>
                <w:sz w:val="20"/>
                <w:szCs w:val="20"/>
                <w:lang w:val="en-GB"/>
              </w:rPr>
              <w:t>–</w:t>
            </w:r>
            <w:r w:rsidR="0045387F" w:rsidRPr="00F6311C">
              <w:rPr>
                <w:rFonts w:ascii="Arial" w:hAnsi="Arial" w:cs="Arial"/>
                <w:sz w:val="20"/>
                <w:szCs w:val="20"/>
                <w:lang w:val="en-GB"/>
              </w:rPr>
              <w:t xml:space="preserve"> </w:t>
            </w:r>
            <w:r w:rsidRPr="00F6311C">
              <w:rPr>
                <w:rFonts w:ascii="Arial" w:hAnsi="Arial" w:cs="Arial"/>
                <w:sz w:val="20"/>
                <w:szCs w:val="20"/>
                <w:lang w:val="en-GB"/>
              </w:rPr>
              <w:t xml:space="preserve">first condition is fulfilled because 6 offers are </w:t>
            </w:r>
            <w:r w:rsidR="00F6311C" w:rsidRPr="00F6311C">
              <w:rPr>
                <w:rFonts w:ascii="Arial" w:hAnsi="Arial" w:cs="Arial"/>
                <w:sz w:val="20"/>
                <w:szCs w:val="20"/>
                <w:lang w:val="en-GB"/>
              </w:rPr>
              <w:t>received</w:t>
            </w:r>
            <w:r w:rsidRPr="00F6311C">
              <w:rPr>
                <w:rFonts w:ascii="Arial" w:hAnsi="Arial" w:cs="Arial"/>
                <w:sz w:val="20"/>
                <w:szCs w:val="20"/>
                <w:lang w:val="en-GB"/>
              </w:rPr>
              <w:t xml:space="preserve"> </w:t>
            </w:r>
          </w:p>
        </w:tc>
        <w:tc>
          <w:tcPr>
            <w:tcW w:w="3060" w:type="dxa"/>
          </w:tcPr>
          <w:p w:rsidR="0045387F" w:rsidRPr="00F6311C" w:rsidRDefault="00497B20" w:rsidP="00E43686">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 xml:space="preserve">6 offers </w:t>
            </w:r>
            <w:r w:rsidR="00F6311C" w:rsidRPr="00F6311C">
              <w:rPr>
                <w:rFonts w:ascii="Arial" w:hAnsi="Arial" w:cs="Arial"/>
                <w:b/>
                <w:bCs/>
                <w:color w:val="FF0000"/>
                <w:sz w:val="20"/>
                <w:szCs w:val="20"/>
                <w:lang w:val="en-GB"/>
              </w:rPr>
              <w:t>received</w:t>
            </w:r>
          </w:p>
          <w:p w:rsidR="0045387F" w:rsidRPr="00F6311C" w:rsidRDefault="0045387F" w:rsidP="00E43686">
            <w:pPr>
              <w:rPr>
                <w:rFonts w:ascii="Arial" w:hAnsi="Arial" w:cs="Arial"/>
                <w:sz w:val="20"/>
                <w:szCs w:val="20"/>
                <w:lang w:val="en-GB"/>
              </w:rPr>
            </w:pPr>
          </w:p>
        </w:tc>
        <w:tc>
          <w:tcPr>
            <w:tcW w:w="1620" w:type="dxa"/>
          </w:tcPr>
          <w:p w:rsidR="0045387F" w:rsidRPr="00F6311C" w:rsidRDefault="0045387F" w:rsidP="00E43686">
            <w:pPr>
              <w:rPr>
                <w:rFonts w:ascii="Arial" w:hAnsi="Arial" w:cs="Arial"/>
                <w:sz w:val="20"/>
                <w:szCs w:val="20"/>
                <w:lang w:val="en-GB"/>
              </w:rPr>
            </w:pP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2</w:t>
            </w:r>
          </w:p>
        </w:tc>
        <w:tc>
          <w:tcPr>
            <w:tcW w:w="2250" w:type="dxa"/>
          </w:tcPr>
          <w:p w:rsidR="0045387F" w:rsidRPr="00F6311C" w:rsidRDefault="0045387F" w:rsidP="00E43686">
            <w:pPr>
              <w:rPr>
                <w:rFonts w:ascii="Arial" w:hAnsi="Arial" w:cs="Arial"/>
                <w:sz w:val="20"/>
                <w:szCs w:val="20"/>
                <w:lang w:val="en-GB"/>
              </w:rPr>
            </w:pPr>
          </w:p>
        </w:tc>
        <w:tc>
          <w:tcPr>
            <w:tcW w:w="306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1</w:t>
            </w:r>
          </w:p>
        </w:tc>
        <w:tc>
          <w:tcPr>
            <w:tcW w:w="1620" w:type="dxa"/>
            <w:vAlign w:val="bottom"/>
          </w:tcPr>
          <w:p w:rsidR="0045387F" w:rsidRPr="00F6311C" w:rsidRDefault="0045387F" w:rsidP="00E43686">
            <w:pPr>
              <w:jc w:val="right"/>
              <w:rPr>
                <w:rFonts w:ascii="Arial" w:hAnsi="Arial" w:cs="Arial"/>
                <w:sz w:val="20"/>
                <w:szCs w:val="20"/>
                <w:lang w:val="en-GB"/>
              </w:rPr>
            </w:pPr>
            <w:r w:rsidRPr="00F6311C">
              <w:rPr>
                <w:rFonts w:ascii="Arial" w:hAnsi="Arial" w:cs="Arial"/>
                <w:sz w:val="20"/>
                <w:szCs w:val="20"/>
                <w:lang w:val="en-GB"/>
              </w:rPr>
              <w:t>2,021,514.20</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3</w:t>
            </w:r>
          </w:p>
        </w:tc>
        <w:tc>
          <w:tcPr>
            <w:tcW w:w="2250" w:type="dxa"/>
          </w:tcPr>
          <w:p w:rsidR="0045387F" w:rsidRPr="00F6311C" w:rsidRDefault="0045387F" w:rsidP="00E43686">
            <w:pPr>
              <w:rPr>
                <w:rFonts w:ascii="Arial" w:hAnsi="Arial" w:cs="Arial"/>
                <w:sz w:val="20"/>
                <w:szCs w:val="20"/>
                <w:lang w:val="en-GB"/>
              </w:rPr>
            </w:pPr>
          </w:p>
        </w:tc>
        <w:tc>
          <w:tcPr>
            <w:tcW w:w="3060" w:type="dxa"/>
            <w:shd w:val="clear" w:color="auto" w:fill="FFFF00"/>
            <w:vAlign w:val="bottom"/>
          </w:tcPr>
          <w:p w:rsidR="0045387F" w:rsidRPr="00F6311C" w:rsidRDefault="0045387F" w:rsidP="00E43686">
            <w:pPr>
              <w:jc w:val="right"/>
              <w:rPr>
                <w:rFonts w:ascii="Arial" w:hAnsi="Arial" w:cs="Arial"/>
                <w:b/>
                <w:bCs/>
                <w:color w:val="FF0000"/>
                <w:sz w:val="20"/>
                <w:szCs w:val="20"/>
                <w:lang w:val="en-GB"/>
              </w:rPr>
            </w:pPr>
            <w:r w:rsidRPr="00F6311C">
              <w:rPr>
                <w:rFonts w:ascii="Arial" w:hAnsi="Arial" w:cs="Arial"/>
                <w:b/>
                <w:bCs/>
                <w:color w:val="FF0000"/>
                <w:sz w:val="20"/>
                <w:szCs w:val="20"/>
                <w:lang w:val="en-GB"/>
              </w:rPr>
              <w:t>2</w:t>
            </w:r>
          </w:p>
        </w:tc>
        <w:tc>
          <w:tcPr>
            <w:tcW w:w="1620" w:type="dxa"/>
            <w:shd w:val="clear" w:color="auto" w:fill="FFFF00"/>
            <w:vAlign w:val="bottom"/>
          </w:tcPr>
          <w:p w:rsidR="0045387F" w:rsidRPr="00F6311C" w:rsidRDefault="0045387F" w:rsidP="00E43686">
            <w:pPr>
              <w:jc w:val="right"/>
              <w:rPr>
                <w:rFonts w:ascii="Arial" w:hAnsi="Arial" w:cs="Arial"/>
                <w:b/>
                <w:bCs/>
                <w:color w:val="FF0000"/>
                <w:sz w:val="20"/>
                <w:szCs w:val="20"/>
                <w:lang w:val="en-GB"/>
              </w:rPr>
            </w:pPr>
            <w:r w:rsidRPr="00F6311C">
              <w:rPr>
                <w:rFonts w:ascii="Arial" w:hAnsi="Arial" w:cs="Arial"/>
                <w:b/>
                <w:bCs/>
                <w:color w:val="FF0000"/>
                <w:sz w:val="20"/>
                <w:szCs w:val="20"/>
                <w:lang w:val="en-GB"/>
              </w:rPr>
              <w:t>1,334,220.45</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4</w:t>
            </w:r>
          </w:p>
        </w:tc>
        <w:tc>
          <w:tcPr>
            <w:tcW w:w="2250" w:type="dxa"/>
          </w:tcPr>
          <w:p w:rsidR="0045387F" w:rsidRPr="00F6311C" w:rsidRDefault="0045387F" w:rsidP="00E43686">
            <w:pPr>
              <w:rPr>
                <w:rFonts w:ascii="Arial" w:hAnsi="Arial" w:cs="Arial"/>
                <w:sz w:val="20"/>
                <w:szCs w:val="20"/>
                <w:lang w:val="en-GB"/>
              </w:rPr>
            </w:pPr>
          </w:p>
        </w:tc>
        <w:tc>
          <w:tcPr>
            <w:tcW w:w="306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3</w:t>
            </w:r>
          </w:p>
        </w:tc>
        <w:tc>
          <w:tcPr>
            <w:tcW w:w="162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2,151,997.25</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5</w:t>
            </w:r>
          </w:p>
        </w:tc>
        <w:tc>
          <w:tcPr>
            <w:tcW w:w="2250" w:type="dxa"/>
          </w:tcPr>
          <w:p w:rsidR="0045387F" w:rsidRPr="00F6311C" w:rsidRDefault="0045387F" w:rsidP="00E43686">
            <w:pPr>
              <w:rPr>
                <w:rFonts w:ascii="Arial" w:hAnsi="Arial" w:cs="Arial"/>
                <w:sz w:val="20"/>
                <w:szCs w:val="20"/>
                <w:lang w:val="en-GB"/>
              </w:rPr>
            </w:pPr>
          </w:p>
        </w:tc>
        <w:tc>
          <w:tcPr>
            <w:tcW w:w="306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4</w:t>
            </w:r>
          </w:p>
        </w:tc>
        <w:tc>
          <w:tcPr>
            <w:tcW w:w="162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1,899,832.59</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6</w:t>
            </w:r>
          </w:p>
        </w:tc>
        <w:tc>
          <w:tcPr>
            <w:tcW w:w="2250" w:type="dxa"/>
          </w:tcPr>
          <w:p w:rsidR="0045387F" w:rsidRPr="00F6311C" w:rsidRDefault="0045387F" w:rsidP="00E43686">
            <w:pPr>
              <w:rPr>
                <w:rFonts w:ascii="Arial" w:hAnsi="Arial" w:cs="Arial"/>
                <w:sz w:val="20"/>
                <w:szCs w:val="20"/>
                <w:lang w:val="en-GB"/>
              </w:rPr>
            </w:pPr>
          </w:p>
        </w:tc>
        <w:tc>
          <w:tcPr>
            <w:tcW w:w="306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5</w:t>
            </w:r>
          </w:p>
        </w:tc>
        <w:tc>
          <w:tcPr>
            <w:tcW w:w="162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2,494,303.84</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7</w:t>
            </w:r>
          </w:p>
        </w:tc>
        <w:tc>
          <w:tcPr>
            <w:tcW w:w="2250" w:type="dxa"/>
          </w:tcPr>
          <w:p w:rsidR="0045387F" w:rsidRPr="00F6311C" w:rsidRDefault="0045387F" w:rsidP="00E43686">
            <w:pPr>
              <w:rPr>
                <w:rFonts w:ascii="Arial" w:hAnsi="Arial" w:cs="Arial"/>
                <w:sz w:val="20"/>
                <w:szCs w:val="20"/>
                <w:lang w:val="en-GB"/>
              </w:rPr>
            </w:pPr>
          </w:p>
        </w:tc>
        <w:tc>
          <w:tcPr>
            <w:tcW w:w="306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6</w:t>
            </w:r>
          </w:p>
        </w:tc>
        <w:tc>
          <w:tcPr>
            <w:tcW w:w="1620" w:type="dxa"/>
            <w:vAlign w:val="bottom"/>
          </w:tcPr>
          <w:p w:rsidR="0045387F" w:rsidRPr="00F6311C" w:rsidRDefault="0045387F" w:rsidP="00E43686">
            <w:pPr>
              <w:jc w:val="right"/>
              <w:rPr>
                <w:rFonts w:ascii="Arial" w:hAnsi="Arial" w:cs="Arial"/>
                <w:color w:val="000000"/>
                <w:sz w:val="20"/>
                <w:szCs w:val="20"/>
                <w:lang w:val="en-GB"/>
              </w:rPr>
            </w:pPr>
            <w:r w:rsidRPr="00F6311C">
              <w:rPr>
                <w:rFonts w:ascii="Arial" w:hAnsi="Arial" w:cs="Arial"/>
                <w:color w:val="000000"/>
                <w:sz w:val="20"/>
                <w:szCs w:val="20"/>
                <w:lang w:val="en-GB"/>
              </w:rPr>
              <w:t>1,987,499.90</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shd w:val="clear" w:color="auto" w:fill="8DB3E2" w:themeFill="text2" w:themeFillTint="66"/>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8</w:t>
            </w:r>
          </w:p>
        </w:tc>
        <w:tc>
          <w:tcPr>
            <w:tcW w:w="2250" w:type="dxa"/>
            <w:shd w:val="clear" w:color="auto" w:fill="8DB3E2" w:themeFill="text2" w:themeFillTint="66"/>
          </w:tcPr>
          <w:p w:rsidR="0045387F" w:rsidRPr="00F6311C" w:rsidRDefault="0045387F" w:rsidP="00E43686">
            <w:pPr>
              <w:rPr>
                <w:rFonts w:ascii="Arial" w:hAnsi="Arial" w:cs="Arial"/>
                <w:sz w:val="20"/>
                <w:szCs w:val="20"/>
                <w:lang w:val="en-GB"/>
              </w:rPr>
            </w:pPr>
          </w:p>
        </w:tc>
        <w:tc>
          <w:tcPr>
            <w:tcW w:w="3060" w:type="dxa"/>
            <w:shd w:val="clear" w:color="auto" w:fill="8DB3E2" w:themeFill="text2" w:themeFillTint="66"/>
            <w:vAlign w:val="bottom"/>
          </w:tcPr>
          <w:p w:rsidR="0045387F" w:rsidRPr="00F6311C" w:rsidRDefault="0045387F" w:rsidP="00E43686">
            <w:pPr>
              <w:rPr>
                <w:rFonts w:ascii="Arial" w:hAnsi="Arial" w:cs="Arial"/>
                <w:b/>
                <w:bCs/>
                <w:color w:val="FF0000"/>
                <w:sz w:val="20"/>
                <w:szCs w:val="20"/>
                <w:lang w:val="en-GB"/>
              </w:rPr>
            </w:pPr>
            <w:r w:rsidRPr="00F6311C">
              <w:rPr>
                <w:rFonts w:ascii="Arial" w:hAnsi="Arial" w:cs="Arial"/>
                <w:b/>
                <w:bCs/>
                <w:color w:val="FF0000"/>
                <w:sz w:val="20"/>
                <w:szCs w:val="20"/>
                <w:lang w:val="en-GB"/>
              </w:rPr>
              <w:t>Total (C2+C3+C4+C5+C6+C7)</w:t>
            </w:r>
          </w:p>
        </w:tc>
        <w:tc>
          <w:tcPr>
            <w:tcW w:w="1620" w:type="dxa"/>
            <w:shd w:val="clear" w:color="auto" w:fill="8DB3E2" w:themeFill="text2" w:themeFillTint="66"/>
            <w:vAlign w:val="bottom"/>
          </w:tcPr>
          <w:p w:rsidR="0045387F" w:rsidRPr="00F6311C" w:rsidRDefault="0045387F" w:rsidP="00E43686">
            <w:pPr>
              <w:jc w:val="right"/>
              <w:rPr>
                <w:rFonts w:ascii="Arial" w:hAnsi="Arial" w:cs="Arial"/>
                <w:b/>
                <w:bCs/>
                <w:color w:val="000000"/>
                <w:sz w:val="20"/>
                <w:szCs w:val="20"/>
                <w:lang w:val="en-GB"/>
              </w:rPr>
            </w:pPr>
            <w:r w:rsidRPr="00F6311C">
              <w:rPr>
                <w:rFonts w:ascii="Arial" w:hAnsi="Arial" w:cs="Arial"/>
                <w:b/>
                <w:bCs/>
                <w:color w:val="000000"/>
                <w:sz w:val="20"/>
                <w:szCs w:val="20"/>
                <w:lang w:val="en-GB"/>
              </w:rPr>
              <w:t>11,889,368.23</w:t>
            </w:r>
          </w:p>
        </w:tc>
        <w:tc>
          <w:tcPr>
            <w:tcW w:w="2520" w:type="dxa"/>
            <w:shd w:val="clear" w:color="auto" w:fill="8DB3E2" w:themeFill="text2" w:themeFillTint="66"/>
          </w:tcPr>
          <w:p w:rsidR="0045387F" w:rsidRPr="00F6311C" w:rsidRDefault="0045387F" w:rsidP="00E43686">
            <w:pPr>
              <w:rPr>
                <w:rFonts w:ascii="Arial" w:hAnsi="Arial" w:cs="Arial"/>
                <w:sz w:val="20"/>
                <w:szCs w:val="20"/>
                <w:lang w:val="en-GB"/>
              </w:rPr>
            </w:pPr>
          </w:p>
        </w:tc>
      </w:tr>
      <w:tr w:rsidR="0045387F" w:rsidRPr="00F6311C" w:rsidTr="00E43686">
        <w:tc>
          <w:tcPr>
            <w:tcW w:w="558" w:type="dxa"/>
            <w:shd w:val="clear" w:color="auto" w:fill="FFC000"/>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9</w:t>
            </w:r>
          </w:p>
        </w:tc>
        <w:tc>
          <w:tcPr>
            <w:tcW w:w="2250" w:type="dxa"/>
            <w:shd w:val="clear" w:color="auto" w:fill="FFC000"/>
          </w:tcPr>
          <w:p w:rsidR="0045387F" w:rsidRPr="00F6311C" w:rsidRDefault="0045387F" w:rsidP="00E43686">
            <w:pPr>
              <w:rPr>
                <w:rFonts w:ascii="Arial" w:hAnsi="Arial" w:cs="Arial"/>
                <w:sz w:val="20"/>
                <w:szCs w:val="20"/>
                <w:lang w:val="en-GB"/>
              </w:rPr>
            </w:pPr>
          </w:p>
        </w:tc>
        <w:tc>
          <w:tcPr>
            <w:tcW w:w="3060" w:type="dxa"/>
            <w:shd w:val="clear" w:color="auto" w:fill="FFC000"/>
            <w:vAlign w:val="bottom"/>
          </w:tcPr>
          <w:p w:rsidR="0045387F" w:rsidRPr="00F6311C" w:rsidRDefault="00497B20" w:rsidP="00E43686">
            <w:pPr>
              <w:rPr>
                <w:rFonts w:ascii="Arial" w:hAnsi="Arial" w:cs="Arial"/>
                <w:b/>
                <w:bCs/>
                <w:color w:val="FF0000"/>
                <w:sz w:val="20"/>
                <w:szCs w:val="20"/>
                <w:lang w:val="en-GB"/>
              </w:rPr>
            </w:pPr>
            <w:r w:rsidRPr="00F6311C">
              <w:rPr>
                <w:rFonts w:ascii="Arial" w:hAnsi="Arial" w:cs="Arial"/>
                <w:b/>
                <w:bCs/>
                <w:color w:val="FF0000"/>
                <w:sz w:val="20"/>
                <w:szCs w:val="20"/>
                <w:lang w:val="en-GB"/>
              </w:rPr>
              <w:t xml:space="preserve">Average </w:t>
            </w:r>
            <w:r w:rsidR="0045387F" w:rsidRPr="00F6311C">
              <w:rPr>
                <w:rFonts w:ascii="Arial" w:hAnsi="Arial" w:cs="Arial"/>
                <w:b/>
                <w:bCs/>
                <w:color w:val="FF0000"/>
                <w:sz w:val="20"/>
                <w:szCs w:val="20"/>
                <w:lang w:val="en-GB"/>
              </w:rPr>
              <w:t>(C8/6)</w:t>
            </w:r>
          </w:p>
        </w:tc>
        <w:tc>
          <w:tcPr>
            <w:tcW w:w="1620" w:type="dxa"/>
            <w:shd w:val="clear" w:color="auto" w:fill="FFC000"/>
            <w:vAlign w:val="bottom"/>
          </w:tcPr>
          <w:p w:rsidR="0045387F" w:rsidRPr="00F6311C" w:rsidRDefault="0045387F" w:rsidP="00E43686">
            <w:pPr>
              <w:jc w:val="right"/>
              <w:rPr>
                <w:rFonts w:ascii="Arial" w:hAnsi="Arial" w:cs="Arial"/>
                <w:b/>
                <w:bCs/>
                <w:sz w:val="20"/>
                <w:szCs w:val="20"/>
                <w:lang w:val="en-GB"/>
              </w:rPr>
            </w:pPr>
            <w:r w:rsidRPr="00F6311C">
              <w:rPr>
                <w:rFonts w:ascii="Arial" w:hAnsi="Arial" w:cs="Arial"/>
                <w:b/>
                <w:bCs/>
                <w:sz w:val="20"/>
                <w:szCs w:val="20"/>
                <w:lang w:val="en-GB"/>
              </w:rPr>
              <w:t>1,981,561.37</w:t>
            </w:r>
          </w:p>
        </w:tc>
        <w:tc>
          <w:tcPr>
            <w:tcW w:w="2520" w:type="dxa"/>
            <w:shd w:val="clear" w:color="auto" w:fill="FFC000"/>
          </w:tcPr>
          <w:p w:rsidR="0045387F" w:rsidRPr="00F6311C" w:rsidRDefault="0045387F" w:rsidP="00E43686">
            <w:pPr>
              <w:rPr>
                <w:rFonts w:ascii="Arial" w:hAnsi="Arial" w:cs="Arial"/>
                <w:sz w:val="20"/>
                <w:szCs w:val="20"/>
                <w:lang w:val="en-GB"/>
              </w:rPr>
            </w:pPr>
          </w:p>
        </w:tc>
      </w:tr>
      <w:tr w:rsidR="0045387F" w:rsidRPr="00F6311C" w:rsidTr="00E43686">
        <w:tc>
          <w:tcPr>
            <w:tcW w:w="558" w:type="dxa"/>
            <w:shd w:val="clear" w:color="auto" w:fill="F2DBDB" w:themeFill="accent2" w:themeFillTint="33"/>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10</w:t>
            </w:r>
          </w:p>
        </w:tc>
        <w:tc>
          <w:tcPr>
            <w:tcW w:w="2250" w:type="dxa"/>
            <w:shd w:val="clear" w:color="auto" w:fill="F2DBDB" w:themeFill="accent2" w:themeFillTint="33"/>
          </w:tcPr>
          <w:p w:rsidR="0045387F" w:rsidRPr="00F6311C" w:rsidRDefault="0045387F" w:rsidP="00E43686">
            <w:pPr>
              <w:rPr>
                <w:rFonts w:ascii="Arial" w:hAnsi="Arial" w:cs="Arial"/>
                <w:sz w:val="20"/>
                <w:szCs w:val="20"/>
                <w:lang w:val="en-GB"/>
              </w:rPr>
            </w:pPr>
          </w:p>
        </w:tc>
        <w:tc>
          <w:tcPr>
            <w:tcW w:w="3060" w:type="dxa"/>
            <w:shd w:val="clear" w:color="auto" w:fill="F2DBDB" w:themeFill="accent2" w:themeFillTint="33"/>
            <w:vAlign w:val="bottom"/>
          </w:tcPr>
          <w:p w:rsidR="0045387F" w:rsidRPr="00F6311C" w:rsidRDefault="0045387F" w:rsidP="00497B20">
            <w:pPr>
              <w:rPr>
                <w:rFonts w:ascii="Arial" w:hAnsi="Arial" w:cs="Arial"/>
                <w:b/>
                <w:bCs/>
                <w:color w:val="FF0000"/>
                <w:sz w:val="20"/>
                <w:szCs w:val="20"/>
                <w:lang w:val="en-GB"/>
              </w:rPr>
            </w:pPr>
            <w:r w:rsidRPr="00F6311C">
              <w:rPr>
                <w:rFonts w:ascii="Arial" w:hAnsi="Arial" w:cs="Arial"/>
                <w:b/>
                <w:bCs/>
                <w:color w:val="FF0000"/>
                <w:sz w:val="20"/>
                <w:szCs w:val="20"/>
                <w:lang w:val="en-GB"/>
              </w:rPr>
              <w:t xml:space="preserve">30% </w:t>
            </w:r>
            <w:r w:rsidR="00497B20" w:rsidRPr="00F6311C">
              <w:rPr>
                <w:rFonts w:ascii="Arial" w:hAnsi="Arial" w:cs="Arial"/>
                <w:b/>
                <w:bCs/>
                <w:color w:val="FF0000"/>
                <w:sz w:val="20"/>
                <w:szCs w:val="20"/>
                <w:lang w:val="en-GB"/>
              </w:rPr>
              <w:t xml:space="preserve">of </w:t>
            </w:r>
            <w:r w:rsidR="00860B80">
              <w:rPr>
                <w:rFonts w:ascii="Arial" w:hAnsi="Arial" w:cs="Arial"/>
                <w:b/>
                <w:bCs/>
                <w:color w:val="FF0000"/>
                <w:sz w:val="20"/>
                <w:szCs w:val="20"/>
                <w:lang w:val="en-GB"/>
              </w:rPr>
              <w:t xml:space="preserve">the </w:t>
            </w:r>
            <w:r w:rsidR="00497B20" w:rsidRPr="00F6311C">
              <w:rPr>
                <w:rFonts w:ascii="Arial" w:hAnsi="Arial" w:cs="Arial"/>
                <w:b/>
                <w:bCs/>
                <w:color w:val="FF0000"/>
                <w:sz w:val="20"/>
                <w:szCs w:val="20"/>
                <w:lang w:val="en-GB"/>
              </w:rPr>
              <w:t>average</w:t>
            </w:r>
            <w:r w:rsidRPr="00F6311C">
              <w:rPr>
                <w:rFonts w:ascii="Arial" w:hAnsi="Arial" w:cs="Arial"/>
                <w:b/>
                <w:bCs/>
                <w:color w:val="FF0000"/>
                <w:sz w:val="20"/>
                <w:szCs w:val="20"/>
                <w:lang w:val="en-GB"/>
              </w:rPr>
              <w:t xml:space="preserve"> (C9*30%)</w:t>
            </w:r>
          </w:p>
        </w:tc>
        <w:tc>
          <w:tcPr>
            <w:tcW w:w="1620" w:type="dxa"/>
            <w:shd w:val="clear" w:color="auto" w:fill="F2DBDB" w:themeFill="accent2" w:themeFillTint="33"/>
            <w:vAlign w:val="bottom"/>
          </w:tcPr>
          <w:p w:rsidR="0045387F" w:rsidRPr="00F6311C" w:rsidRDefault="0045387F" w:rsidP="00E43686">
            <w:pPr>
              <w:jc w:val="right"/>
              <w:rPr>
                <w:rFonts w:ascii="Arial" w:hAnsi="Arial" w:cs="Arial"/>
                <w:b/>
                <w:bCs/>
                <w:color w:val="000000"/>
                <w:sz w:val="20"/>
                <w:szCs w:val="20"/>
                <w:lang w:val="en-GB"/>
              </w:rPr>
            </w:pPr>
            <w:r w:rsidRPr="00F6311C">
              <w:rPr>
                <w:rFonts w:ascii="Arial" w:hAnsi="Arial" w:cs="Arial"/>
                <w:b/>
                <w:bCs/>
                <w:color w:val="000000"/>
                <w:sz w:val="20"/>
                <w:szCs w:val="20"/>
                <w:lang w:val="en-GB"/>
              </w:rPr>
              <w:t>594,468.41</w:t>
            </w:r>
          </w:p>
        </w:tc>
        <w:tc>
          <w:tcPr>
            <w:tcW w:w="2520" w:type="dxa"/>
            <w:shd w:val="clear" w:color="auto" w:fill="F2DBDB" w:themeFill="accent2" w:themeFillTint="33"/>
          </w:tcPr>
          <w:p w:rsidR="0045387F" w:rsidRPr="00F6311C" w:rsidRDefault="0045387F" w:rsidP="00E43686">
            <w:pPr>
              <w:rPr>
                <w:rFonts w:ascii="Arial" w:hAnsi="Arial" w:cs="Arial"/>
                <w:sz w:val="20"/>
                <w:szCs w:val="20"/>
                <w:lang w:val="en-GB"/>
              </w:rPr>
            </w:pPr>
          </w:p>
        </w:tc>
      </w:tr>
      <w:tr w:rsidR="0045387F" w:rsidRPr="00F6311C" w:rsidTr="00E43686">
        <w:tc>
          <w:tcPr>
            <w:tcW w:w="558" w:type="dxa"/>
            <w:shd w:val="clear" w:color="auto" w:fill="auto"/>
          </w:tcPr>
          <w:p w:rsidR="0045387F" w:rsidRPr="00F6311C" w:rsidRDefault="0045387F" w:rsidP="00E43686">
            <w:pPr>
              <w:jc w:val="both"/>
              <w:rPr>
                <w:rFonts w:ascii="Arial" w:hAnsi="Arial" w:cs="Arial"/>
                <w:sz w:val="20"/>
                <w:szCs w:val="20"/>
                <w:lang w:val="en-GB"/>
              </w:rPr>
            </w:pPr>
            <w:r w:rsidRPr="00F6311C">
              <w:rPr>
                <w:rFonts w:ascii="Arial" w:hAnsi="Arial" w:cs="Arial"/>
                <w:sz w:val="20"/>
                <w:szCs w:val="20"/>
                <w:lang w:val="en-GB"/>
              </w:rPr>
              <w:t>11</w:t>
            </w:r>
          </w:p>
        </w:tc>
        <w:tc>
          <w:tcPr>
            <w:tcW w:w="2250" w:type="dxa"/>
            <w:shd w:val="clear" w:color="auto" w:fill="FFFF00"/>
          </w:tcPr>
          <w:p w:rsidR="0045387F" w:rsidRPr="00F6311C" w:rsidRDefault="00497B20" w:rsidP="00497B20">
            <w:pPr>
              <w:jc w:val="both"/>
              <w:rPr>
                <w:rFonts w:ascii="Arial" w:hAnsi="Arial" w:cs="Arial"/>
                <w:sz w:val="20"/>
                <w:szCs w:val="20"/>
                <w:lang w:val="en-GB"/>
              </w:rPr>
            </w:pPr>
            <w:r w:rsidRPr="00F6311C">
              <w:rPr>
                <w:rFonts w:ascii="Arial" w:hAnsi="Arial" w:cs="Arial"/>
                <w:b/>
                <w:color w:val="FF0000"/>
                <w:sz w:val="20"/>
                <w:szCs w:val="20"/>
                <w:lang w:val="en-GB"/>
              </w:rPr>
              <w:t>condition</w:t>
            </w:r>
            <w:r w:rsidR="0045387F" w:rsidRPr="00F6311C">
              <w:rPr>
                <w:rFonts w:ascii="Arial" w:hAnsi="Arial" w:cs="Arial"/>
                <w:b/>
                <w:color w:val="FF0000"/>
                <w:sz w:val="20"/>
                <w:szCs w:val="20"/>
                <w:lang w:val="en-GB"/>
              </w:rPr>
              <w:t xml:space="preserve"> 2</w:t>
            </w:r>
            <w:r w:rsidR="0045387F" w:rsidRPr="00F6311C">
              <w:rPr>
                <w:rFonts w:ascii="Arial" w:hAnsi="Arial" w:cs="Arial"/>
                <w:sz w:val="20"/>
                <w:szCs w:val="20"/>
                <w:lang w:val="en-GB"/>
              </w:rPr>
              <w:t xml:space="preserve"> </w:t>
            </w:r>
            <w:r w:rsidRPr="00F6311C">
              <w:rPr>
                <w:rFonts w:ascii="Arial" w:hAnsi="Arial" w:cs="Arial"/>
                <w:sz w:val="20"/>
                <w:szCs w:val="20"/>
                <w:lang w:val="en-GB"/>
              </w:rPr>
              <w:t>–</w:t>
            </w:r>
            <w:r w:rsidR="0045387F" w:rsidRPr="00F6311C">
              <w:rPr>
                <w:rFonts w:ascii="Arial" w:hAnsi="Arial" w:cs="Arial"/>
                <w:sz w:val="20"/>
                <w:szCs w:val="20"/>
                <w:lang w:val="en-GB"/>
              </w:rPr>
              <w:t xml:space="preserve"> </w:t>
            </w:r>
            <w:r w:rsidRPr="00F6311C">
              <w:rPr>
                <w:rFonts w:ascii="Arial" w:hAnsi="Arial" w:cs="Arial"/>
                <w:sz w:val="20"/>
                <w:szCs w:val="20"/>
                <w:lang w:val="en-GB"/>
              </w:rPr>
              <w:t xml:space="preserve">all </w:t>
            </w:r>
            <w:r w:rsidR="00F6311C" w:rsidRPr="00F6311C">
              <w:rPr>
                <w:rFonts w:ascii="Arial" w:hAnsi="Arial" w:cs="Arial"/>
                <w:sz w:val="20"/>
                <w:szCs w:val="20"/>
                <w:lang w:val="en-GB"/>
              </w:rPr>
              <w:t>offers</w:t>
            </w:r>
            <w:r w:rsidRPr="00F6311C">
              <w:rPr>
                <w:rFonts w:ascii="Arial" w:hAnsi="Arial" w:cs="Arial"/>
                <w:sz w:val="20"/>
                <w:szCs w:val="20"/>
                <w:lang w:val="en-GB"/>
              </w:rPr>
              <w:t xml:space="preserve"> below this </w:t>
            </w:r>
            <w:r w:rsidR="00F6311C" w:rsidRPr="00F6311C">
              <w:rPr>
                <w:rFonts w:ascii="Arial" w:hAnsi="Arial" w:cs="Arial"/>
                <w:sz w:val="20"/>
                <w:szCs w:val="20"/>
                <w:lang w:val="en-GB"/>
              </w:rPr>
              <w:t>price</w:t>
            </w:r>
            <w:r w:rsidRPr="00F6311C">
              <w:rPr>
                <w:rFonts w:ascii="Arial" w:hAnsi="Arial" w:cs="Arial"/>
                <w:sz w:val="20"/>
                <w:szCs w:val="20"/>
                <w:lang w:val="en-GB"/>
              </w:rPr>
              <w:t xml:space="preserve"> </w:t>
            </w:r>
            <w:r w:rsidR="00F6311C">
              <w:rPr>
                <w:rFonts w:ascii="Arial" w:hAnsi="Arial" w:cs="Arial"/>
                <w:sz w:val="20"/>
                <w:szCs w:val="20"/>
                <w:lang w:val="en-GB"/>
              </w:rPr>
              <w:t xml:space="preserve">fulfil </w:t>
            </w:r>
            <w:r w:rsidRPr="00F6311C">
              <w:rPr>
                <w:rFonts w:ascii="Arial" w:hAnsi="Arial" w:cs="Arial"/>
                <w:sz w:val="20"/>
                <w:szCs w:val="20"/>
                <w:lang w:val="en-GB"/>
              </w:rPr>
              <w:t xml:space="preserve">the second </w:t>
            </w:r>
            <w:r w:rsidR="00F6311C" w:rsidRPr="00F6311C">
              <w:rPr>
                <w:rFonts w:ascii="Arial" w:hAnsi="Arial" w:cs="Arial"/>
                <w:sz w:val="20"/>
                <w:szCs w:val="20"/>
                <w:lang w:val="en-GB"/>
              </w:rPr>
              <w:t>condition</w:t>
            </w:r>
            <w:r w:rsidRPr="00F6311C">
              <w:rPr>
                <w:rFonts w:ascii="Arial" w:hAnsi="Arial" w:cs="Arial"/>
                <w:sz w:val="20"/>
                <w:szCs w:val="20"/>
                <w:lang w:val="en-GB"/>
              </w:rPr>
              <w:t xml:space="preserve"> </w:t>
            </w:r>
          </w:p>
        </w:tc>
        <w:tc>
          <w:tcPr>
            <w:tcW w:w="3060" w:type="dxa"/>
            <w:shd w:val="clear" w:color="auto" w:fill="92D050"/>
            <w:vAlign w:val="bottom"/>
          </w:tcPr>
          <w:p w:rsidR="0045387F" w:rsidRPr="00F6311C" w:rsidRDefault="00246C7D" w:rsidP="00E43686">
            <w:pPr>
              <w:rPr>
                <w:rFonts w:ascii="Arial" w:hAnsi="Arial" w:cs="Arial"/>
                <w:b/>
                <w:bCs/>
                <w:color w:val="FF0000"/>
                <w:sz w:val="20"/>
                <w:szCs w:val="20"/>
                <w:lang w:val="en-GB"/>
              </w:rPr>
            </w:pPr>
            <w:r>
              <w:rPr>
                <w:rFonts w:ascii="Arial" w:hAnsi="Arial" w:cs="Arial"/>
                <w:b/>
                <w:bCs/>
                <w:color w:val="FF0000"/>
                <w:sz w:val="20"/>
                <w:szCs w:val="20"/>
                <w:lang w:val="en-GB"/>
              </w:rPr>
              <w:t xml:space="preserve">threshold </w:t>
            </w:r>
            <w:r w:rsidR="0045387F" w:rsidRPr="00F6311C">
              <w:rPr>
                <w:rFonts w:ascii="Arial" w:hAnsi="Arial" w:cs="Arial"/>
                <w:b/>
                <w:bCs/>
                <w:color w:val="FF0000"/>
                <w:sz w:val="20"/>
                <w:szCs w:val="20"/>
                <w:lang w:val="en-GB"/>
              </w:rPr>
              <w:t>30% (C9-C10)</w:t>
            </w:r>
          </w:p>
        </w:tc>
        <w:tc>
          <w:tcPr>
            <w:tcW w:w="1620" w:type="dxa"/>
            <w:shd w:val="clear" w:color="auto" w:fill="92D050"/>
            <w:vAlign w:val="bottom"/>
          </w:tcPr>
          <w:p w:rsidR="0045387F" w:rsidRPr="00F6311C" w:rsidRDefault="0045387F" w:rsidP="00E43686">
            <w:pPr>
              <w:jc w:val="right"/>
              <w:rPr>
                <w:rFonts w:ascii="Arial" w:hAnsi="Arial" w:cs="Arial"/>
                <w:b/>
                <w:bCs/>
                <w:color w:val="FF0000"/>
                <w:sz w:val="20"/>
                <w:szCs w:val="20"/>
                <w:lang w:val="en-GB"/>
              </w:rPr>
            </w:pPr>
            <w:r w:rsidRPr="00F6311C">
              <w:rPr>
                <w:rFonts w:ascii="Arial" w:hAnsi="Arial" w:cs="Arial"/>
                <w:b/>
                <w:bCs/>
                <w:color w:val="FF0000"/>
                <w:sz w:val="20"/>
                <w:szCs w:val="20"/>
                <w:lang w:val="en-GB"/>
              </w:rPr>
              <w:t>1,387,092.96</w:t>
            </w:r>
          </w:p>
        </w:tc>
        <w:tc>
          <w:tcPr>
            <w:tcW w:w="2520" w:type="dxa"/>
            <w:shd w:val="clear" w:color="auto" w:fill="FFFF00"/>
          </w:tcPr>
          <w:p w:rsidR="0045387F" w:rsidRPr="00F6311C" w:rsidRDefault="00F6311C" w:rsidP="00F6311C">
            <w:pPr>
              <w:jc w:val="both"/>
              <w:rPr>
                <w:rFonts w:ascii="Arial" w:hAnsi="Arial" w:cs="Arial"/>
                <w:sz w:val="20"/>
                <w:szCs w:val="20"/>
                <w:lang w:val="en-GB"/>
              </w:rPr>
            </w:pPr>
            <w:r w:rsidRPr="00F6311C">
              <w:rPr>
                <w:rFonts w:ascii="Arial" w:hAnsi="Arial" w:cs="Arial"/>
                <w:sz w:val="20"/>
                <w:szCs w:val="20"/>
                <w:lang w:val="en-GB"/>
              </w:rPr>
              <w:t xml:space="preserve">In this case only offer number 2 fulfils the second condition therefore we continue with the third condition </w:t>
            </w:r>
          </w:p>
        </w:tc>
      </w:tr>
      <w:tr w:rsidR="0045387F" w:rsidRPr="00F6311C" w:rsidTr="00E43686">
        <w:tc>
          <w:tcPr>
            <w:tcW w:w="558" w:type="dxa"/>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12</w:t>
            </w:r>
          </w:p>
        </w:tc>
        <w:tc>
          <w:tcPr>
            <w:tcW w:w="2250" w:type="dxa"/>
          </w:tcPr>
          <w:p w:rsidR="0045387F" w:rsidRPr="00F6311C" w:rsidRDefault="0045387F" w:rsidP="00E43686">
            <w:pPr>
              <w:rPr>
                <w:rFonts w:ascii="Arial" w:hAnsi="Arial" w:cs="Arial"/>
                <w:sz w:val="20"/>
                <w:szCs w:val="20"/>
                <w:lang w:val="en-GB"/>
              </w:rPr>
            </w:pPr>
          </w:p>
        </w:tc>
        <w:tc>
          <w:tcPr>
            <w:tcW w:w="3060" w:type="dxa"/>
            <w:shd w:val="clear" w:color="auto" w:fill="F2DBDB" w:themeFill="accent2" w:themeFillTint="33"/>
            <w:vAlign w:val="bottom"/>
          </w:tcPr>
          <w:p w:rsidR="0045387F" w:rsidRPr="00F6311C" w:rsidRDefault="0045387F" w:rsidP="00497B20">
            <w:pPr>
              <w:rPr>
                <w:rFonts w:ascii="Arial" w:hAnsi="Arial" w:cs="Arial"/>
                <w:b/>
                <w:bCs/>
                <w:color w:val="FF0000"/>
                <w:sz w:val="20"/>
                <w:szCs w:val="20"/>
                <w:lang w:val="en-GB"/>
              </w:rPr>
            </w:pPr>
            <w:r w:rsidRPr="00F6311C">
              <w:rPr>
                <w:rFonts w:ascii="Arial" w:hAnsi="Arial" w:cs="Arial"/>
                <w:b/>
                <w:bCs/>
                <w:color w:val="FF0000"/>
                <w:sz w:val="20"/>
                <w:szCs w:val="20"/>
                <w:lang w:val="en-GB"/>
              </w:rPr>
              <w:t xml:space="preserve">10% </w:t>
            </w:r>
            <w:r w:rsidR="00497B20" w:rsidRPr="00F6311C">
              <w:rPr>
                <w:rFonts w:ascii="Arial" w:hAnsi="Arial" w:cs="Arial"/>
                <w:b/>
                <w:bCs/>
                <w:color w:val="FF0000"/>
                <w:sz w:val="20"/>
                <w:szCs w:val="20"/>
                <w:lang w:val="en-GB"/>
              </w:rPr>
              <w:t>between 2 offers</w:t>
            </w:r>
            <w:r w:rsidRPr="00F6311C">
              <w:rPr>
                <w:rFonts w:ascii="Arial" w:hAnsi="Arial" w:cs="Arial"/>
                <w:b/>
                <w:bCs/>
                <w:color w:val="FF0000"/>
                <w:sz w:val="20"/>
                <w:szCs w:val="20"/>
                <w:lang w:val="en-GB"/>
              </w:rPr>
              <w:t xml:space="preserve"> (C5*10%)</w:t>
            </w:r>
          </w:p>
        </w:tc>
        <w:tc>
          <w:tcPr>
            <w:tcW w:w="1620" w:type="dxa"/>
            <w:shd w:val="clear" w:color="auto" w:fill="F2DBDB" w:themeFill="accent2" w:themeFillTint="33"/>
            <w:vAlign w:val="bottom"/>
          </w:tcPr>
          <w:p w:rsidR="0045387F" w:rsidRPr="00F6311C" w:rsidRDefault="0045387F" w:rsidP="00E43686">
            <w:pPr>
              <w:jc w:val="right"/>
              <w:rPr>
                <w:rFonts w:ascii="Arial" w:hAnsi="Arial" w:cs="Arial"/>
                <w:b/>
                <w:bCs/>
                <w:color w:val="000000"/>
                <w:sz w:val="20"/>
                <w:szCs w:val="20"/>
                <w:lang w:val="en-GB"/>
              </w:rPr>
            </w:pPr>
            <w:r w:rsidRPr="00F6311C">
              <w:rPr>
                <w:rFonts w:ascii="Arial" w:hAnsi="Arial" w:cs="Arial"/>
                <w:b/>
                <w:bCs/>
                <w:color w:val="000000"/>
                <w:sz w:val="20"/>
                <w:szCs w:val="20"/>
                <w:lang w:val="en-GB"/>
              </w:rPr>
              <w:t>189,983.26</w:t>
            </w:r>
          </w:p>
        </w:tc>
        <w:tc>
          <w:tcPr>
            <w:tcW w:w="2520" w:type="dxa"/>
          </w:tcPr>
          <w:p w:rsidR="0045387F" w:rsidRPr="00F6311C" w:rsidRDefault="0045387F" w:rsidP="00E43686">
            <w:pPr>
              <w:rPr>
                <w:rFonts w:ascii="Arial" w:hAnsi="Arial" w:cs="Arial"/>
                <w:sz w:val="20"/>
                <w:szCs w:val="20"/>
                <w:lang w:val="en-GB"/>
              </w:rPr>
            </w:pPr>
          </w:p>
        </w:tc>
      </w:tr>
      <w:tr w:rsidR="0045387F" w:rsidRPr="00F6311C" w:rsidTr="00E43686">
        <w:tc>
          <w:tcPr>
            <w:tcW w:w="558" w:type="dxa"/>
            <w:shd w:val="clear" w:color="auto" w:fill="auto"/>
          </w:tcPr>
          <w:p w:rsidR="0045387F" w:rsidRPr="00F6311C" w:rsidRDefault="0045387F" w:rsidP="00E43686">
            <w:pPr>
              <w:rPr>
                <w:rFonts w:ascii="Arial" w:hAnsi="Arial" w:cs="Arial"/>
                <w:sz w:val="20"/>
                <w:szCs w:val="20"/>
                <w:lang w:val="en-GB"/>
              </w:rPr>
            </w:pPr>
            <w:r w:rsidRPr="00F6311C">
              <w:rPr>
                <w:rFonts w:ascii="Arial" w:hAnsi="Arial" w:cs="Arial"/>
                <w:sz w:val="20"/>
                <w:szCs w:val="20"/>
                <w:lang w:val="en-GB"/>
              </w:rPr>
              <w:t>13</w:t>
            </w:r>
          </w:p>
        </w:tc>
        <w:tc>
          <w:tcPr>
            <w:tcW w:w="2250" w:type="dxa"/>
            <w:shd w:val="clear" w:color="auto" w:fill="FFFF00"/>
          </w:tcPr>
          <w:p w:rsidR="0045387F" w:rsidRPr="00F6311C" w:rsidRDefault="00497B20" w:rsidP="00497B20">
            <w:pPr>
              <w:jc w:val="both"/>
              <w:rPr>
                <w:rFonts w:ascii="Arial" w:hAnsi="Arial" w:cs="Arial"/>
                <w:sz w:val="20"/>
                <w:szCs w:val="20"/>
                <w:lang w:val="en-GB"/>
              </w:rPr>
            </w:pPr>
            <w:r w:rsidRPr="00F6311C">
              <w:rPr>
                <w:rFonts w:ascii="Arial" w:hAnsi="Arial" w:cs="Arial"/>
                <w:b/>
                <w:color w:val="FF0000"/>
                <w:sz w:val="20"/>
                <w:szCs w:val="20"/>
                <w:lang w:val="en-GB"/>
              </w:rPr>
              <w:t xml:space="preserve">condition </w:t>
            </w:r>
            <w:r w:rsidR="0045387F" w:rsidRPr="00F6311C">
              <w:rPr>
                <w:rFonts w:ascii="Arial" w:hAnsi="Arial" w:cs="Arial"/>
                <w:b/>
                <w:color w:val="FF0000"/>
                <w:sz w:val="20"/>
                <w:szCs w:val="20"/>
                <w:lang w:val="en-GB"/>
              </w:rPr>
              <w:t xml:space="preserve"> 3</w:t>
            </w:r>
            <w:r w:rsidR="0045387F" w:rsidRPr="00F6311C">
              <w:rPr>
                <w:rFonts w:ascii="Arial" w:hAnsi="Arial" w:cs="Arial"/>
                <w:sz w:val="20"/>
                <w:szCs w:val="20"/>
                <w:lang w:val="en-GB"/>
              </w:rPr>
              <w:t xml:space="preserve"> – </w:t>
            </w:r>
            <w:r w:rsidRPr="00F6311C">
              <w:rPr>
                <w:rFonts w:ascii="Arial" w:hAnsi="Arial" w:cs="Arial"/>
                <w:sz w:val="20"/>
                <w:szCs w:val="20"/>
                <w:lang w:val="en-GB"/>
              </w:rPr>
              <w:t xml:space="preserve">10% </w:t>
            </w:r>
            <w:r w:rsidR="00F6311C" w:rsidRPr="00F6311C">
              <w:rPr>
                <w:rFonts w:ascii="Arial" w:hAnsi="Arial" w:cs="Arial"/>
                <w:sz w:val="20"/>
                <w:szCs w:val="20"/>
                <w:lang w:val="en-GB"/>
              </w:rPr>
              <w:t>threshold</w:t>
            </w:r>
            <w:r w:rsidRPr="00F6311C">
              <w:rPr>
                <w:rFonts w:ascii="Arial" w:hAnsi="Arial" w:cs="Arial"/>
                <w:sz w:val="20"/>
                <w:szCs w:val="20"/>
                <w:lang w:val="en-GB"/>
              </w:rPr>
              <w:t xml:space="preserve"> between the lowest price </w:t>
            </w:r>
            <w:r w:rsidR="00F6311C" w:rsidRPr="00F6311C">
              <w:rPr>
                <w:rFonts w:ascii="Arial" w:hAnsi="Arial" w:cs="Arial"/>
                <w:sz w:val="20"/>
                <w:szCs w:val="20"/>
                <w:lang w:val="en-GB"/>
              </w:rPr>
              <w:t>compare</w:t>
            </w:r>
            <w:r w:rsidR="00F6311C">
              <w:rPr>
                <w:rFonts w:ascii="Arial" w:hAnsi="Arial" w:cs="Arial"/>
                <w:sz w:val="20"/>
                <w:szCs w:val="20"/>
                <w:lang w:val="en-GB"/>
              </w:rPr>
              <w:t>d</w:t>
            </w:r>
            <w:r w:rsidRPr="00F6311C">
              <w:rPr>
                <w:rFonts w:ascii="Arial" w:hAnsi="Arial" w:cs="Arial"/>
                <w:sz w:val="20"/>
                <w:szCs w:val="20"/>
                <w:lang w:val="en-GB"/>
              </w:rPr>
              <w:t xml:space="preserve"> to the second </w:t>
            </w:r>
            <w:r w:rsidR="00F6311C" w:rsidRPr="00F6311C">
              <w:rPr>
                <w:rFonts w:ascii="Arial" w:hAnsi="Arial" w:cs="Arial"/>
                <w:sz w:val="20"/>
                <w:szCs w:val="20"/>
                <w:lang w:val="en-GB"/>
              </w:rPr>
              <w:t>lowest</w:t>
            </w:r>
            <w:r w:rsidRPr="00F6311C">
              <w:rPr>
                <w:rFonts w:ascii="Arial" w:hAnsi="Arial" w:cs="Arial"/>
                <w:sz w:val="20"/>
                <w:szCs w:val="20"/>
                <w:lang w:val="en-GB"/>
              </w:rPr>
              <w:t xml:space="preserve"> </w:t>
            </w:r>
            <w:r w:rsidR="00F6311C" w:rsidRPr="00F6311C">
              <w:rPr>
                <w:rFonts w:ascii="Arial" w:hAnsi="Arial" w:cs="Arial"/>
                <w:sz w:val="20"/>
                <w:szCs w:val="20"/>
                <w:lang w:val="en-GB"/>
              </w:rPr>
              <w:t>price</w:t>
            </w:r>
            <w:r w:rsidRPr="00F6311C">
              <w:rPr>
                <w:rFonts w:ascii="Arial" w:hAnsi="Arial" w:cs="Arial"/>
                <w:sz w:val="20"/>
                <w:szCs w:val="20"/>
                <w:lang w:val="en-GB"/>
              </w:rPr>
              <w:t xml:space="preserve"> </w:t>
            </w:r>
          </w:p>
        </w:tc>
        <w:tc>
          <w:tcPr>
            <w:tcW w:w="3060" w:type="dxa"/>
            <w:shd w:val="clear" w:color="auto" w:fill="92D050"/>
            <w:vAlign w:val="bottom"/>
          </w:tcPr>
          <w:p w:rsidR="0045387F" w:rsidRPr="00F6311C" w:rsidRDefault="00F6311C" w:rsidP="00E43686">
            <w:pPr>
              <w:rPr>
                <w:rFonts w:ascii="Arial" w:hAnsi="Arial" w:cs="Arial"/>
                <w:b/>
                <w:bCs/>
                <w:color w:val="FF0000"/>
                <w:sz w:val="20"/>
                <w:szCs w:val="20"/>
                <w:lang w:val="en-GB"/>
              </w:rPr>
            </w:pPr>
            <w:r w:rsidRPr="00F6311C">
              <w:rPr>
                <w:rFonts w:ascii="Arial" w:hAnsi="Arial" w:cs="Arial"/>
                <w:b/>
                <w:bCs/>
                <w:color w:val="FF0000"/>
                <w:sz w:val="20"/>
                <w:szCs w:val="20"/>
                <w:lang w:val="en-GB"/>
              </w:rPr>
              <w:t>threshold</w:t>
            </w:r>
            <w:r w:rsidR="0045387F" w:rsidRPr="00F6311C">
              <w:rPr>
                <w:rFonts w:ascii="Arial" w:hAnsi="Arial" w:cs="Arial"/>
                <w:b/>
                <w:bCs/>
                <w:color w:val="FF0000"/>
                <w:sz w:val="20"/>
                <w:szCs w:val="20"/>
                <w:lang w:val="en-GB"/>
              </w:rPr>
              <w:t xml:space="preserve"> 10% (C5-C12)</w:t>
            </w:r>
          </w:p>
        </w:tc>
        <w:tc>
          <w:tcPr>
            <w:tcW w:w="1620" w:type="dxa"/>
            <w:shd w:val="clear" w:color="auto" w:fill="92D050"/>
            <w:vAlign w:val="bottom"/>
          </w:tcPr>
          <w:p w:rsidR="0045387F" w:rsidRPr="00F6311C" w:rsidRDefault="0045387F" w:rsidP="00E43686">
            <w:pPr>
              <w:jc w:val="right"/>
              <w:rPr>
                <w:rFonts w:ascii="Arial" w:hAnsi="Arial" w:cs="Arial"/>
                <w:b/>
                <w:bCs/>
                <w:color w:val="FF0000"/>
                <w:sz w:val="20"/>
                <w:szCs w:val="20"/>
                <w:lang w:val="en-GB"/>
              </w:rPr>
            </w:pPr>
            <w:r w:rsidRPr="00F6311C">
              <w:rPr>
                <w:rFonts w:ascii="Arial" w:hAnsi="Arial" w:cs="Arial"/>
                <w:b/>
                <w:bCs/>
                <w:color w:val="FF0000"/>
                <w:sz w:val="20"/>
                <w:szCs w:val="20"/>
                <w:lang w:val="en-GB"/>
              </w:rPr>
              <w:t>1,709,849.33</w:t>
            </w:r>
          </w:p>
        </w:tc>
        <w:tc>
          <w:tcPr>
            <w:tcW w:w="2520" w:type="dxa"/>
            <w:shd w:val="clear" w:color="auto" w:fill="FFFF00"/>
          </w:tcPr>
          <w:p w:rsidR="0045387F" w:rsidRPr="00F6311C" w:rsidRDefault="00F6311C" w:rsidP="00F6311C">
            <w:pPr>
              <w:jc w:val="both"/>
              <w:rPr>
                <w:rFonts w:ascii="Arial" w:hAnsi="Arial" w:cs="Arial"/>
                <w:sz w:val="20"/>
                <w:szCs w:val="20"/>
                <w:lang w:val="en-GB"/>
              </w:rPr>
            </w:pPr>
            <w:r w:rsidRPr="00F6311C">
              <w:rPr>
                <w:rFonts w:ascii="Arial" w:hAnsi="Arial" w:cs="Arial"/>
                <w:sz w:val="20"/>
                <w:szCs w:val="20"/>
                <w:lang w:val="en-GB"/>
              </w:rPr>
              <w:t xml:space="preserve">In this case offer number 2 fulfils as well the </w:t>
            </w:r>
            <w:r>
              <w:rPr>
                <w:rFonts w:ascii="Arial" w:hAnsi="Arial" w:cs="Arial"/>
                <w:sz w:val="20"/>
                <w:szCs w:val="20"/>
                <w:lang w:val="en-GB"/>
              </w:rPr>
              <w:t>third</w:t>
            </w:r>
            <w:r w:rsidRPr="00F6311C">
              <w:rPr>
                <w:rFonts w:ascii="Arial" w:hAnsi="Arial" w:cs="Arial"/>
                <w:sz w:val="20"/>
                <w:szCs w:val="20"/>
                <w:lang w:val="en-GB"/>
              </w:rPr>
              <w:t xml:space="preserve"> condition </w:t>
            </w:r>
          </w:p>
        </w:tc>
      </w:tr>
    </w:tbl>
    <w:p w:rsidR="00265D75" w:rsidRDefault="00265D75" w:rsidP="00265D75">
      <w:pPr>
        <w:pStyle w:val="ListParagraph"/>
        <w:rPr>
          <w:rFonts w:ascii="Arial" w:hAnsi="Arial" w:cs="Arial"/>
          <w:color w:val="000000"/>
          <w:sz w:val="20"/>
        </w:rPr>
      </w:pPr>
    </w:p>
    <w:tbl>
      <w:tblPr>
        <w:tblStyle w:val="TableGrid"/>
        <w:tblW w:w="10008" w:type="dxa"/>
        <w:tblLook w:val="04A0"/>
      </w:tblPr>
      <w:tblGrid>
        <w:gridCol w:w="1278"/>
        <w:gridCol w:w="1080"/>
        <w:gridCol w:w="2430"/>
        <w:gridCol w:w="5220"/>
      </w:tblGrid>
      <w:tr w:rsidR="0045387F" w:rsidRPr="00F6311C" w:rsidTr="00E43686">
        <w:tc>
          <w:tcPr>
            <w:tcW w:w="1278" w:type="dxa"/>
            <w:shd w:val="clear" w:color="auto" w:fill="F2DBDB" w:themeFill="accent2" w:themeFillTint="33"/>
            <w:vAlign w:val="bottom"/>
          </w:tcPr>
          <w:p w:rsidR="0045387F" w:rsidRPr="00F6311C" w:rsidRDefault="00F6311C" w:rsidP="00E43686">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Condition</w:t>
            </w:r>
            <w:r>
              <w:rPr>
                <w:rFonts w:ascii="Arial" w:hAnsi="Arial" w:cs="Arial"/>
                <w:b/>
                <w:bCs/>
                <w:color w:val="FF0000"/>
                <w:sz w:val="20"/>
                <w:szCs w:val="20"/>
                <w:lang w:val="en-GB"/>
              </w:rPr>
              <w:t xml:space="preserve"> </w:t>
            </w:r>
          </w:p>
        </w:tc>
        <w:tc>
          <w:tcPr>
            <w:tcW w:w="3510" w:type="dxa"/>
            <w:gridSpan w:val="2"/>
            <w:shd w:val="clear" w:color="auto" w:fill="F2DBDB" w:themeFill="accent2" w:themeFillTint="33"/>
            <w:vAlign w:val="bottom"/>
          </w:tcPr>
          <w:p w:rsidR="0045387F" w:rsidRPr="00F6311C" w:rsidRDefault="00F6311C" w:rsidP="00E43686">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 xml:space="preserve">Requirement </w:t>
            </w:r>
          </w:p>
        </w:tc>
        <w:tc>
          <w:tcPr>
            <w:tcW w:w="5220" w:type="dxa"/>
            <w:shd w:val="clear" w:color="auto" w:fill="F2DBDB" w:themeFill="accent2" w:themeFillTint="33"/>
            <w:vAlign w:val="bottom"/>
          </w:tcPr>
          <w:p w:rsidR="0045387F" w:rsidRPr="00F6311C" w:rsidRDefault="00F6311C" w:rsidP="00E43686">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 xml:space="preserve">Justification </w:t>
            </w:r>
          </w:p>
        </w:tc>
      </w:tr>
      <w:tr w:rsidR="0045387F" w:rsidRPr="00F6311C" w:rsidTr="00E43686">
        <w:tc>
          <w:tcPr>
            <w:tcW w:w="1278" w:type="dxa"/>
            <w:shd w:val="clear" w:color="auto" w:fill="F2DBDB" w:themeFill="accent2" w:themeFillTint="33"/>
            <w:vAlign w:val="bottom"/>
          </w:tcPr>
          <w:p w:rsidR="0045387F" w:rsidRPr="00F6311C" w:rsidRDefault="0045387F" w:rsidP="00E43686">
            <w:pPr>
              <w:jc w:val="center"/>
              <w:rPr>
                <w:rFonts w:ascii="Arial" w:hAnsi="Arial" w:cs="Arial"/>
                <w:color w:val="000000"/>
                <w:sz w:val="20"/>
                <w:szCs w:val="20"/>
                <w:lang w:val="en-GB"/>
              </w:rPr>
            </w:pPr>
            <w:r w:rsidRPr="00F6311C">
              <w:rPr>
                <w:rFonts w:ascii="Arial" w:hAnsi="Arial" w:cs="Arial"/>
                <w:color w:val="000000"/>
                <w:sz w:val="20"/>
                <w:szCs w:val="20"/>
                <w:lang w:val="en-GB"/>
              </w:rPr>
              <w:t>1</w:t>
            </w:r>
          </w:p>
        </w:tc>
        <w:tc>
          <w:tcPr>
            <w:tcW w:w="3510" w:type="dxa"/>
            <w:gridSpan w:val="2"/>
            <w:shd w:val="clear" w:color="auto" w:fill="F2DBDB" w:themeFill="accent2" w:themeFillTint="33"/>
            <w:vAlign w:val="bottom"/>
          </w:tcPr>
          <w:p w:rsidR="0045387F" w:rsidRPr="00F6311C" w:rsidRDefault="00F6311C" w:rsidP="00E43686">
            <w:pPr>
              <w:jc w:val="both"/>
              <w:rPr>
                <w:rFonts w:ascii="Arial" w:hAnsi="Arial" w:cs="Arial"/>
                <w:sz w:val="20"/>
                <w:szCs w:val="20"/>
                <w:lang w:val="en-GB"/>
              </w:rPr>
            </w:pPr>
            <w:r w:rsidRPr="00F6311C">
              <w:rPr>
                <w:rFonts w:ascii="Arial" w:hAnsi="Arial" w:cs="Arial"/>
                <w:noProof/>
                <w:sz w:val="20"/>
                <w:szCs w:val="20"/>
                <w:lang w:val="en-GB"/>
              </w:rPr>
              <w:t xml:space="preserve">at least </w:t>
            </w:r>
            <w:r w:rsidRPr="00F6311C">
              <w:rPr>
                <w:rFonts w:ascii="Arial" w:hAnsi="Arial" w:cs="Arial"/>
                <w:b/>
                <w:noProof/>
                <w:sz w:val="20"/>
                <w:szCs w:val="20"/>
                <w:lang w:val="en-GB"/>
              </w:rPr>
              <w:t>3 (three) tenders</w:t>
            </w:r>
            <w:r w:rsidRPr="00F6311C">
              <w:rPr>
                <w:rFonts w:ascii="Arial" w:hAnsi="Arial" w:cs="Arial"/>
                <w:noProof/>
                <w:sz w:val="20"/>
                <w:szCs w:val="20"/>
                <w:lang w:val="en-GB"/>
              </w:rPr>
              <w:t xml:space="preserve"> have been submitted</w:t>
            </w:r>
          </w:p>
        </w:tc>
        <w:tc>
          <w:tcPr>
            <w:tcW w:w="5220" w:type="dxa"/>
            <w:shd w:val="clear" w:color="auto" w:fill="F2DBDB" w:themeFill="accent2" w:themeFillTint="33"/>
            <w:vAlign w:val="bottom"/>
          </w:tcPr>
          <w:p w:rsidR="0045387F" w:rsidRPr="00F6311C" w:rsidRDefault="00F6311C" w:rsidP="00F6311C">
            <w:pPr>
              <w:jc w:val="both"/>
              <w:rPr>
                <w:rFonts w:ascii="Arial" w:hAnsi="Arial" w:cs="Arial"/>
                <w:sz w:val="20"/>
                <w:szCs w:val="20"/>
                <w:lang w:val="en-GB"/>
              </w:rPr>
            </w:pPr>
            <w:r w:rsidRPr="00F6311C">
              <w:rPr>
                <w:rFonts w:ascii="Arial" w:hAnsi="Arial" w:cs="Arial"/>
                <w:sz w:val="20"/>
                <w:szCs w:val="20"/>
                <w:lang w:val="en-GB"/>
              </w:rPr>
              <w:t>The first condition is fulfilled  because 6 bids are received</w:t>
            </w:r>
          </w:p>
        </w:tc>
      </w:tr>
      <w:tr w:rsidR="0045387F" w:rsidRPr="00F6311C" w:rsidTr="00E43686">
        <w:tc>
          <w:tcPr>
            <w:tcW w:w="1278" w:type="dxa"/>
            <w:shd w:val="clear" w:color="auto" w:fill="F2DBDB" w:themeFill="accent2" w:themeFillTint="33"/>
            <w:vAlign w:val="bottom"/>
          </w:tcPr>
          <w:p w:rsidR="0045387F" w:rsidRPr="00F6311C" w:rsidRDefault="0045387F" w:rsidP="00E43686">
            <w:pPr>
              <w:jc w:val="center"/>
              <w:rPr>
                <w:rFonts w:ascii="Arial" w:hAnsi="Arial" w:cs="Arial"/>
                <w:color w:val="000000"/>
                <w:sz w:val="20"/>
                <w:szCs w:val="20"/>
                <w:lang w:val="en-GB"/>
              </w:rPr>
            </w:pPr>
            <w:r w:rsidRPr="00F6311C">
              <w:rPr>
                <w:rFonts w:ascii="Arial" w:hAnsi="Arial" w:cs="Arial"/>
                <w:color w:val="000000"/>
                <w:sz w:val="20"/>
                <w:szCs w:val="20"/>
                <w:lang w:val="en-GB"/>
              </w:rPr>
              <w:t>2</w:t>
            </w:r>
          </w:p>
        </w:tc>
        <w:tc>
          <w:tcPr>
            <w:tcW w:w="3510" w:type="dxa"/>
            <w:gridSpan w:val="2"/>
            <w:shd w:val="clear" w:color="auto" w:fill="F2DBDB" w:themeFill="accent2" w:themeFillTint="33"/>
            <w:vAlign w:val="bottom"/>
          </w:tcPr>
          <w:p w:rsidR="0045387F" w:rsidRPr="00F6311C" w:rsidRDefault="00F6311C" w:rsidP="00E43686">
            <w:pPr>
              <w:jc w:val="both"/>
              <w:rPr>
                <w:rFonts w:ascii="Arial" w:hAnsi="Arial" w:cs="Arial"/>
                <w:sz w:val="20"/>
                <w:szCs w:val="20"/>
                <w:lang w:val="en-GB"/>
              </w:rPr>
            </w:pPr>
            <w:r w:rsidRPr="00F6311C">
              <w:rPr>
                <w:rFonts w:ascii="Arial" w:hAnsi="Arial" w:cs="Arial"/>
                <w:noProof/>
                <w:sz w:val="20"/>
                <w:szCs w:val="20"/>
                <w:lang w:val="en-GB"/>
              </w:rPr>
              <w:t xml:space="preserve">the price offered is more than </w:t>
            </w:r>
            <w:r w:rsidRPr="00F6311C">
              <w:rPr>
                <w:rFonts w:ascii="Arial" w:hAnsi="Arial" w:cs="Arial"/>
                <w:b/>
                <w:noProof/>
                <w:sz w:val="20"/>
                <w:szCs w:val="20"/>
                <w:lang w:val="en-GB"/>
              </w:rPr>
              <w:t>30 % lower than the average price of the responsive tenders</w:t>
            </w:r>
          </w:p>
        </w:tc>
        <w:tc>
          <w:tcPr>
            <w:tcW w:w="5220" w:type="dxa"/>
            <w:shd w:val="clear" w:color="auto" w:fill="F2DBDB" w:themeFill="accent2" w:themeFillTint="33"/>
            <w:vAlign w:val="bottom"/>
          </w:tcPr>
          <w:p w:rsidR="00F6311C" w:rsidRPr="00F6311C" w:rsidRDefault="00F6311C" w:rsidP="00DE0E79">
            <w:pPr>
              <w:jc w:val="both"/>
              <w:rPr>
                <w:rFonts w:ascii="Arial" w:hAnsi="Arial" w:cs="Arial"/>
                <w:sz w:val="20"/>
                <w:szCs w:val="20"/>
                <w:lang w:val="en-GB"/>
              </w:rPr>
            </w:pPr>
            <w:r w:rsidRPr="00F6311C">
              <w:rPr>
                <w:rFonts w:ascii="Arial" w:hAnsi="Arial" w:cs="Arial"/>
                <w:sz w:val="20"/>
                <w:szCs w:val="20"/>
                <w:lang w:val="en-GB"/>
              </w:rPr>
              <w:t>The second bid fulfils the second condition (30%) because the offered price is more than 30% lower than the average of the tenders. See threshold in column C11</w:t>
            </w:r>
          </w:p>
          <w:p w:rsidR="0045387F" w:rsidRPr="00F6311C" w:rsidRDefault="0045387F" w:rsidP="00DE0E79">
            <w:pPr>
              <w:jc w:val="both"/>
              <w:rPr>
                <w:rFonts w:ascii="Arial" w:hAnsi="Arial" w:cs="Arial"/>
                <w:sz w:val="20"/>
                <w:szCs w:val="20"/>
                <w:lang w:val="en-GB"/>
              </w:rPr>
            </w:pPr>
          </w:p>
        </w:tc>
      </w:tr>
      <w:tr w:rsidR="0045387F" w:rsidRPr="00F6311C" w:rsidTr="00E43686">
        <w:tc>
          <w:tcPr>
            <w:tcW w:w="1278" w:type="dxa"/>
            <w:shd w:val="clear" w:color="auto" w:fill="F2DBDB" w:themeFill="accent2" w:themeFillTint="33"/>
            <w:vAlign w:val="bottom"/>
          </w:tcPr>
          <w:p w:rsidR="0045387F" w:rsidRPr="00F6311C" w:rsidRDefault="0045387F" w:rsidP="00E43686">
            <w:pPr>
              <w:jc w:val="center"/>
              <w:rPr>
                <w:rFonts w:ascii="Arial" w:hAnsi="Arial" w:cs="Arial"/>
                <w:color w:val="000000"/>
                <w:sz w:val="20"/>
                <w:szCs w:val="20"/>
                <w:lang w:val="en-GB"/>
              </w:rPr>
            </w:pPr>
            <w:r w:rsidRPr="00F6311C">
              <w:rPr>
                <w:rFonts w:ascii="Arial" w:hAnsi="Arial" w:cs="Arial"/>
                <w:color w:val="000000"/>
                <w:sz w:val="20"/>
                <w:szCs w:val="20"/>
                <w:lang w:val="en-GB"/>
              </w:rPr>
              <w:t>3</w:t>
            </w:r>
          </w:p>
        </w:tc>
        <w:tc>
          <w:tcPr>
            <w:tcW w:w="3510" w:type="dxa"/>
            <w:gridSpan w:val="2"/>
            <w:shd w:val="clear" w:color="auto" w:fill="F2DBDB" w:themeFill="accent2" w:themeFillTint="33"/>
            <w:vAlign w:val="bottom"/>
          </w:tcPr>
          <w:p w:rsidR="0045387F" w:rsidRPr="00F6311C" w:rsidRDefault="00F6311C" w:rsidP="00E43686">
            <w:pPr>
              <w:jc w:val="both"/>
              <w:rPr>
                <w:rFonts w:ascii="Arial" w:hAnsi="Arial" w:cs="Arial"/>
                <w:color w:val="FF0000"/>
                <w:sz w:val="20"/>
                <w:szCs w:val="20"/>
                <w:lang w:val="en-GB"/>
              </w:rPr>
            </w:pPr>
            <w:r w:rsidRPr="00F6311C">
              <w:rPr>
                <w:rFonts w:ascii="Arial" w:hAnsi="Arial" w:cs="Arial"/>
                <w:noProof/>
                <w:sz w:val="20"/>
                <w:szCs w:val="20"/>
                <w:lang w:val="en-GB"/>
              </w:rPr>
              <w:t xml:space="preserve">the price offered is more than </w:t>
            </w:r>
            <w:r w:rsidRPr="00F6311C">
              <w:rPr>
                <w:rFonts w:ascii="Arial" w:hAnsi="Arial" w:cs="Arial"/>
                <w:b/>
                <w:noProof/>
                <w:sz w:val="20"/>
                <w:szCs w:val="20"/>
                <w:lang w:val="en-GB"/>
              </w:rPr>
              <w:t>10 % lower than the price or costs of the second lowest tender</w:t>
            </w:r>
          </w:p>
        </w:tc>
        <w:tc>
          <w:tcPr>
            <w:tcW w:w="5220" w:type="dxa"/>
            <w:shd w:val="clear" w:color="auto" w:fill="F2DBDB" w:themeFill="accent2" w:themeFillTint="33"/>
            <w:vAlign w:val="bottom"/>
          </w:tcPr>
          <w:p w:rsidR="00F6311C" w:rsidRPr="00F6311C" w:rsidRDefault="00F6311C" w:rsidP="00DE0E79">
            <w:pPr>
              <w:jc w:val="both"/>
              <w:rPr>
                <w:rFonts w:ascii="Arial" w:hAnsi="Arial" w:cs="Arial"/>
                <w:sz w:val="20"/>
                <w:szCs w:val="20"/>
                <w:lang w:val="en-GB"/>
              </w:rPr>
            </w:pPr>
            <w:r w:rsidRPr="00F6311C">
              <w:rPr>
                <w:rFonts w:ascii="Arial" w:hAnsi="Arial" w:cs="Arial"/>
                <w:sz w:val="20"/>
                <w:szCs w:val="20"/>
                <w:lang w:val="en-GB"/>
              </w:rPr>
              <w:t>The second bid fulfils the third condition (10%) because compared with the second consecutive bid is more than 10% lower. See threshold C13</w:t>
            </w:r>
          </w:p>
          <w:p w:rsidR="0045387F" w:rsidRPr="00F6311C" w:rsidRDefault="0045387F" w:rsidP="00DE0E79">
            <w:pPr>
              <w:jc w:val="both"/>
              <w:rPr>
                <w:rFonts w:ascii="Arial" w:hAnsi="Arial" w:cs="Arial"/>
                <w:sz w:val="20"/>
                <w:szCs w:val="20"/>
                <w:lang w:val="en-GB"/>
              </w:rPr>
            </w:pPr>
          </w:p>
        </w:tc>
      </w:tr>
      <w:tr w:rsidR="0045387F" w:rsidRPr="00F6311C" w:rsidTr="00E43686">
        <w:tc>
          <w:tcPr>
            <w:tcW w:w="2358" w:type="dxa"/>
            <w:gridSpan w:val="2"/>
            <w:shd w:val="clear" w:color="auto" w:fill="FFFF00"/>
            <w:vAlign w:val="bottom"/>
          </w:tcPr>
          <w:p w:rsidR="0045387F" w:rsidRPr="00F6311C" w:rsidRDefault="00F6311C" w:rsidP="00E43686">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 xml:space="preserve">Conclusion </w:t>
            </w:r>
          </w:p>
        </w:tc>
        <w:tc>
          <w:tcPr>
            <w:tcW w:w="7650" w:type="dxa"/>
            <w:gridSpan w:val="2"/>
            <w:shd w:val="clear" w:color="auto" w:fill="FFFF00"/>
            <w:vAlign w:val="bottom"/>
          </w:tcPr>
          <w:p w:rsidR="0045387F" w:rsidRPr="00F6311C" w:rsidRDefault="00F6311C" w:rsidP="00F6311C">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lang w:val="en-GB"/>
              </w:rPr>
              <w:t xml:space="preserve">Offer no. 2 meets the 3 determined </w:t>
            </w:r>
            <w:r>
              <w:rPr>
                <w:rFonts w:ascii="Arial" w:hAnsi="Arial" w:cs="Arial"/>
                <w:b/>
                <w:bCs/>
                <w:color w:val="FF0000"/>
                <w:sz w:val="20"/>
                <w:szCs w:val="20"/>
                <w:lang w:val="en-GB"/>
              </w:rPr>
              <w:t xml:space="preserve">conditions and </w:t>
            </w:r>
            <w:r w:rsidRPr="00F6311C">
              <w:rPr>
                <w:rFonts w:ascii="Arial" w:hAnsi="Arial" w:cs="Arial"/>
                <w:b/>
                <w:bCs/>
                <w:color w:val="FF0000"/>
                <w:sz w:val="20"/>
                <w:szCs w:val="20"/>
                <w:lang w:val="en-GB"/>
              </w:rPr>
              <w:t>accordingly can be considered as abnormally low offer</w:t>
            </w:r>
          </w:p>
        </w:tc>
      </w:tr>
    </w:tbl>
    <w:p w:rsidR="00265D75" w:rsidRDefault="00265D75"/>
    <w:p w:rsidR="00DE0E79" w:rsidRDefault="00DE0E79"/>
    <w:p w:rsidR="00DE0E79" w:rsidRDefault="00DE0E79"/>
    <w:p w:rsidR="00DE0E79" w:rsidRDefault="00DE0E79"/>
    <w:p w:rsidR="00DE0E79" w:rsidRDefault="00DE0E79"/>
    <w:p w:rsidR="00DE0E79" w:rsidRDefault="00DE0E79"/>
    <w:p w:rsidR="00DE0E79" w:rsidRPr="00857CC8" w:rsidRDefault="00860B80" w:rsidP="00DE0E79">
      <w:pPr>
        <w:widowControl w:val="0"/>
        <w:autoSpaceDE w:val="0"/>
        <w:autoSpaceDN w:val="0"/>
        <w:adjustRightInd w:val="0"/>
        <w:spacing w:after="0" w:line="200" w:lineRule="exact"/>
        <w:rPr>
          <w:rFonts w:ascii="Arial" w:hAnsi="Arial" w:cs="Arial"/>
          <w:b/>
          <w:sz w:val="20"/>
          <w:szCs w:val="20"/>
        </w:rPr>
      </w:pPr>
      <w:r>
        <w:rPr>
          <w:rFonts w:ascii="Arial" w:hAnsi="Arial" w:cs="Arial"/>
          <w:b/>
          <w:sz w:val="20"/>
          <w:szCs w:val="20"/>
        </w:rPr>
        <w:t>EXAMPLE</w:t>
      </w:r>
      <w:r w:rsidR="00DE0E79" w:rsidRPr="00857CC8">
        <w:rPr>
          <w:rFonts w:ascii="Arial" w:hAnsi="Arial" w:cs="Arial"/>
          <w:b/>
          <w:sz w:val="20"/>
          <w:szCs w:val="20"/>
        </w:rPr>
        <w:t xml:space="preserve"> 2</w:t>
      </w:r>
    </w:p>
    <w:p w:rsidR="00DE0E79" w:rsidRDefault="00DE0E79"/>
    <w:tbl>
      <w:tblPr>
        <w:tblStyle w:val="TableGrid"/>
        <w:tblW w:w="10008" w:type="dxa"/>
        <w:tblLook w:val="04A0"/>
      </w:tblPr>
      <w:tblGrid>
        <w:gridCol w:w="558"/>
        <w:gridCol w:w="2250"/>
        <w:gridCol w:w="3060"/>
        <w:gridCol w:w="1620"/>
        <w:gridCol w:w="2520"/>
      </w:tblGrid>
      <w:tr w:rsidR="00DE0E79" w:rsidRPr="00246C7D" w:rsidTr="00E43686">
        <w:tc>
          <w:tcPr>
            <w:tcW w:w="558" w:type="dxa"/>
            <w:shd w:val="clear" w:color="auto" w:fill="FFFF00"/>
          </w:tcPr>
          <w:p w:rsidR="00DE0E79" w:rsidRPr="00246C7D" w:rsidRDefault="00DE0E79" w:rsidP="00860B80">
            <w:pPr>
              <w:jc w:val="center"/>
              <w:rPr>
                <w:rFonts w:ascii="Arial" w:hAnsi="Arial" w:cs="Arial"/>
                <w:b/>
                <w:bCs/>
                <w:color w:val="000000"/>
                <w:sz w:val="20"/>
                <w:szCs w:val="20"/>
                <w:lang w:val="en-GB"/>
              </w:rPr>
            </w:pPr>
            <w:r w:rsidRPr="00246C7D">
              <w:rPr>
                <w:rFonts w:ascii="Arial" w:hAnsi="Arial" w:cs="Arial"/>
                <w:b/>
                <w:bCs/>
                <w:color w:val="000000"/>
                <w:sz w:val="20"/>
                <w:szCs w:val="20"/>
                <w:lang w:val="en-GB"/>
              </w:rPr>
              <w:t>N</w:t>
            </w:r>
            <w:r w:rsidR="00860B80" w:rsidRPr="00246C7D">
              <w:rPr>
                <w:rFonts w:ascii="Arial" w:hAnsi="Arial" w:cs="Arial"/>
                <w:b/>
                <w:bCs/>
                <w:color w:val="000000"/>
                <w:sz w:val="20"/>
                <w:szCs w:val="20"/>
                <w:lang w:val="en-GB"/>
              </w:rPr>
              <w:t>0</w:t>
            </w:r>
            <w:r w:rsidRPr="00246C7D">
              <w:rPr>
                <w:rFonts w:ascii="Arial" w:hAnsi="Arial" w:cs="Arial"/>
                <w:b/>
                <w:bCs/>
                <w:color w:val="000000"/>
                <w:sz w:val="20"/>
                <w:szCs w:val="20"/>
                <w:lang w:val="en-GB"/>
              </w:rPr>
              <w:t>.</w:t>
            </w:r>
          </w:p>
        </w:tc>
        <w:tc>
          <w:tcPr>
            <w:tcW w:w="9450" w:type="dxa"/>
            <w:gridSpan w:val="4"/>
            <w:shd w:val="clear" w:color="auto" w:fill="FFFF00"/>
          </w:tcPr>
          <w:p w:rsidR="00DE0E79" w:rsidRPr="00246C7D" w:rsidRDefault="00DE0E79" w:rsidP="00DE0E79">
            <w:pPr>
              <w:jc w:val="center"/>
              <w:rPr>
                <w:rFonts w:ascii="Arial" w:hAnsi="Arial" w:cs="Arial"/>
                <w:sz w:val="20"/>
                <w:szCs w:val="20"/>
                <w:highlight w:val="yellow"/>
                <w:lang w:val="en-GB"/>
              </w:rPr>
            </w:pPr>
            <w:r w:rsidRPr="00246C7D">
              <w:rPr>
                <w:rFonts w:ascii="Arial" w:hAnsi="Arial" w:cs="Arial"/>
                <w:b/>
                <w:bCs/>
                <w:color w:val="000000"/>
                <w:sz w:val="20"/>
                <w:szCs w:val="20"/>
                <w:highlight w:val="yellow"/>
                <w:lang w:val="en-GB"/>
              </w:rPr>
              <w:t>Lot 2</w:t>
            </w:r>
          </w:p>
        </w:tc>
      </w:tr>
      <w:tr w:rsidR="00DE0E79" w:rsidRPr="00246C7D" w:rsidTr="00E43686">
        <w:tc>
          <w:tcPr>
            <w:tcW w:w="558" w:type="dxa"/>
            <w:shd w:val="clear" w:color="auto" w:fill="FFFF00"/>
          </w:tcPr>
          <w:p w:rsidR="00DE0E79" w:rsidRPr="00246C7D" w:rsidRDefault="00DE0E79" w:rsidP="00E43686">
            <w:pPr>
              <w:jc w:val="center"/>
              <w:rPr>
                <w:rFonts w:ascii="Arial" w:hAnsi="Arial" w:cs="Arial"/>
                <w:b/>
                <w:bCs/>
                <w:color w:val="000000"/>
                <w:sz w:val="20"/>
                <w:szCs w:val="20"/>
                <w:lang w:val="en-GB"/>
              </w:rPr>
            </w:pPr>
          </w:p>
        </w:tc>
        <w:tc>
          <w:tcPr>
            <w:tcW w:w="2250" w:type="dxa"/>
            <w:shd w:val="clear" w:color="auto" w:fill="FFFF00"/>
          </w:tcPr>
          <w:p w:rsidR="00DE0E79" w:rsidRPr="00246C7D" w:rsidRDefault="00DE0E79" w:rsidP="00E43686">
            <w:pPr>
              <w:jc w:val="center"/>
              <w:rPr>
                <w:rFonts w:ascii="Arial" w:hAnsi="Arial" w:cs="Arial"/>
                <w:b/>
                <w:bCs/>
                <w:color w:val="FF0000"/>
                <w:sz w:val="20"/>
                <w:szCs w:val="20"/>
                <w:highlight w:val="yellow"/>
                <w:lang w:val="en-GB"/>
              </w:rPr>
            </w:pPr>
            <w:r w:rsidRPr="00246C7D">
              <w:rPr>
                <w:rFonts w:ascii="Arial" w:hAnsi="Arial" w:cs="Arial"/>
                <w:b/>
                <w:bCs/>
                <w:color w:val="FF0000"/>
                <w:sz w:val="20"/>
                <w:szCs w:val="20"/>
                <w:highlight w:val="yellow"/>
                <w:lang w:val="en-GB"/>
              </w:rPr>
              <w:t>A</w:t>
            </w:r>
          </w:p>
        </w:tc>
        <w:tc>
          <w:tcPr>
            <w:tcW w:w="3060" w:type="dxa"/>
            <w:shd w:val="clear" w:color="auto" w:fill="FFFF00"/>
          </w:tcPr>
          <w:p w:rsidR="00DE0E79" w:rsidRPr="00246C7D" w:rsidRDefault="00DE0E79" w:rsidP="00E43686">
            <w:pPr>
              <w:jc w:val="center"/>
              <w:rPr>
                <w:rFonts w:ascii="Arial" w:hAnsi="Arial" w:cs="Arial"/>
                <w:b/>
                <w:bCs/>
                <w:color w:val="FF0000"/>
                <w:sz w:val="20"/>
                <w:szCs w:val="20"/>
                <w:highlight w:val="yellow"/>
                <w:lang w:val="en-GB"/>
              </w:rPr>
            </w:pPr>
            <w:r w:rsidRPr="00246C7D">
              <w:rPr>
                <w:rFonts w:ascii="Arial" w:hAnsi="Arial" w:cs="Arial"/>
                <w:b/>
                <w:bCs/>
                <w:color w:val="FF0000"/>
                <w:sz w:val="20"/>
                <w:szCs w:val="20"/>
                <w:highlight w:val="yellow"/>
                <w:lang w:val="en-GB"/>
              </w:rPr>
              <w:t>B</w:t>
            </w:r>
          </w:p>
        </w:tc>
        <w:tc>
          <w:tcPr>
            <w:tcW w:w="1620" w:type="dxa"/>
            <w:shd w:val="clear" w:color="auto" w:fill="FFFF00"/>
          </w:tcPr>
          <w:p w:rsidR="00DE0E79" w:rsidRPr="00246C7D" w:rsidRDefault="00DE0E79" w:rsidP="00E43686">
            <w:pPr>
              <w:jc w:val="center"/>
              <w:rPr>
                <w:rFonts w:ascii="Arial" w:hAnsi="Arial" w:cs="Arial"/>
                <w:b/>
                <w:bCs/>
                <w:color w:val="FF0000"/>
                <w:sz w:val="20"/>
                <w:szCs w:val="20"/>
                <w:highlight w:val="yellow"/>
                <w:lang w:val="en-GB"/>
              </w:rPr>
            </w:pPr>
            <w:r w:rsidRPr="00246C7D">
              <w:rPr>
                <w:rFonts w:ascii="Arial" w:hAnsi="Arial" w:cs="Arial"/>
                <w:b/>
                <w:bCs/>
                <w:color w:val="FF0000"/>
                <w:sz w:val="20"/>
                <w:szCs w:val="20"/>
                <w:highlight w:val="yellow"/>
                <w:lang w:val="en-GB"/>
              </w:rPr>
              <w:t>C</w:t>
            </w:r>
          </w:p>
        </w:tc>
        <w:tc>
          <w:tcPr>
            <w:tcW w:w="2520" w:type="dxa"/>
            <w:shd w:val="clear" w:color="auto" w:fill="FFFF00"/>
          </w:tcPr>
          <w:p w:rsidR="00DE0E79" w:rsidRPr="00246C7D" w:rsidRDefault="00DE0E79" w:rsidP="00E43686">
            <w:pPr>
              <w:jc w:val="center"/>
              <w:rPr>
                <w:rFonts w:ascii="Arial" w:hAnsi="Arial" w:cs="Arial"/>
                <w:b/>
                <w:bCs/>
                <w:color w:val="FF0000"/>
                <w:sz w:val="20"/>
                <w:szCs w:val="20"/>
                <w:highlight w:val="yellow"/>
                <w:lang w:val="en-GB"/>
              </w:rPr>
            </w:pPr>
            <w:r w:rsidRPr="00246C7D">
              <w:rPr>
                <w:rFonts w:ascii="Arial" w:hAnsi="Arial" w:cs="Arial"/>
                <w:b/>
                <w:bCs/>
                <w:color w:val="FF0000"/>
                <w:sz w:val="20"/>
                <w:szCs w:val="20"/>
                <w:highlight w:val="yellow"/>
                <w:lang w:val="en-GB"/>
              </w:rPr>
              <w:t>D</w:t>
            </w:r>
          </w:p>
        </w:tc>
      </w:tr>
      <w:tr w:rsidR="00860B80" w:rsidRPr="00246C7D" w:rsidTr="00E43686">
        <w:tc>
          <w:tcPr>
            <w:tcW w:w="558" w:type="dxa"/>
            <w:shd w:val="clear" w:color="auto" w:fill="auto"/>
          </w:tcPr>
          <w:p w:rsidR="00860B80" w:rsidRPr="00246C7D" w:rsidRDefault="00860B80" w:rsidP="00E43686">
            <w:pPr>
              <w:jc w:val="both"/>
              <w:rPr>
                <w:rFonts w:ascii="Arial" w:hAnsi="Arial" w:cs="Arial"/>
                <w:sz w:val="20"/>
                <w:szCs w:val="20"/>
                <w:lang w:val="en-GB"/>
              </w:rPr>
            </w:pPr>
            <w:r w:rsidRPr="00246C7D">
              <w:rPr>
                <w:rFonts w:ascii="Arial" w:hAnsi="Arial" w:cs="Arial"/>
                <w:sz w:val="20"/>
                <w:szCs w:val="20"/>
                <w:lang w:val="en-GB"/>
              </w:rPr>
              <w:t>1</w:t>
            </w:r>
          </w:p>
        </w:tc>
        <w:tc>
          <w:tcPr>
            <w:tcW w:w="2250" w:type="dxa"/>
            <w:shd w:val="clear" w:color="auto" w:fill="FFFF00"/>
          </w:tcPr>
          <w:p w:rsidR="00860B80" w:rsidRPr="00246C7D" w:rsidRDefault="00860B80" w:rsidP="00860B80">
            <w:pPr>
              <w:jc w:val="both"/>
              <w:rPr>
                <w:rFonts w:ascii="Arial" w:hAnsi="Arial" w:cs="Arial"/>
                <w:sz w:val="20"/>
                <w:szCs w:val="20"/>
                <w:lang w:val="en-GB"/>
              </w:rPr>
            </w:pPr>
            <w:r w:rsidRPr="00246C7D">
              <w:rPr>
                <w:rFonts w:ascii="Arial" w:hAnsi="Arial" w:cs="Arial"/>
                <w:b/>
                <w:color w:val="FF0000"/>
                <w:sz w:val="20"/>
                <w:szCs w:val="20"/>
                <w:lang w:val="en-GB"/>
              </w:rPr>
              <w:t>condition 1</w:t>
            </w:r>
            <w:r w:rsidRPr="00246C7D">
              <w:rPr>
                <w:rFonts w:ascii="Arial" w:hAnsi="Arial" w:cs="Arial"/>
                <w:sz w:val="20"/>
                <w:szCs w:val="20"/>
                <w:lang w:val="en-GB"/>
              </w:rPr>
              <w:t xml:space="preserve"> – first condition is fulfilled because 4 offers are received </w:t>
            </w:r>
          </w:p>
        </w:tc>
        <w:tc>
          <w:tcPr>
            <w:tcW w:w="3060" w:type="dxa"/>
          </w:tcPr>
          <w:p w:rsidR="00860B80" w:rsidRPr="00246C7D" w:rsidRDefault="00860B80" w:rsidP="002F716B">
            <w:pPr>
              <w:jc w:val="center"/>
              <w:rPr>
                <w:rFonts w:ascii="Arial" w:hAnsi="Arial" w:cs="Arial"/>
                <w:b/>
                <w:bCs/>
                <w:color w:val="FF0000"/>
                <w:sz w:val="20"/>
                <w:szCs w:val="20"/>
                <w:lang w:val="en-GB"/>
              </w:rPr>
            </w:pPr>
            <w:r w:rsidRPr="00246C7D">
              <w:rPr>
                <w:rFonts w:ascii="Arial" w:hAnsi="Arial" w:cs="Arial"/>
                <w:b/>
                <w:bCs/>
                <w:color w:val="FF0000"/>
                <w:sz w:val="20"/>
                <w:szCs w:val="20"/>
                <w:lang w:val="en-GB"/>
              </w:rPr>
              <w:t>4 offers received</w:t>
            </w:r>
          </w:p>
          <w:p w:rsidR="00860B80" w:rsidRPr="00246C7D" w:rsidRDefault="00860B80" w:rsidP="002F716B">
            <w:pPr>
              <w:rPr>
                <w:rFonts w:ascii="Arial" w:hAnsi="Arial" w:cs="Arial"/>
                <w:sz w:val="20"/>
                <w:szCs w:val="20"/>
                <w:lang w:val="en-GB"/>
              </w:rPr>
            </w:pPr>
          </w:p>
        </w:tc>
        <w:tc>
          <w:tcPr>
            <w:tcW w:w="1620" w:type="dxa"/>
          </w:tcPr>
          <w:p w:rsidR="00860B80" w:rsidRPr="00246C7D" w:rsidRDefault="00860B80" w:rsidP="00E43686">
            <w:pPr>
              <w:rPr>
                <w:rFonts w:ascii="Arial" w:hAnsi="Arial" w:cs="Arial"/>
                <w:sz w:val="20"/>
                <w:szCs w:val="20"/>
                <w:lang w:val="en-GB"/>
              </w:rPr>
            </w:pPr>
          </w:p>
        </w:tc>
        <w:tc>
          <w:tcPr>
            <w:tcW w:w="2520" w:type="dxa"/>
          </w:tcPr>
          <w:p w:rsidR="00860B80" w:rsidRPr="00246C7D" w:rsidRDefault="00860B80"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2</w:t>
            </w:r>
          </w:p>
        </w:tc>
        <w:tc>
          <w:tcPr>
            <w:tcW w:w="2250" w:type="dxa"/>
          </w:tcPr>
          <w:p w:rsidR="00DE0E79" w:rsidRPr="00246C7D" w:rsidRDefault="00DE0E79" w:rsidP="00E43686">
            <w:pPr>
              <w:rPr>
                <w:rFonts w:ascii="Arial" w:hAnsi="Arial" w:cs="Arial"/>
                <w:sz w:val="20"/>
                <w:szCs w:val="20"/>
                <w:lang w:val="en-GB"/>
              </w:rPr>
            </w:pPr>
          </w:p>
        </w:tc>
        <w:tc>
          <w:tcPr>
            <w:tcW w:w="3060" w:type="dxa"/>
            <w:vAlign w:val="bottom"/>
          </w:tcPr>
          <w:p w:rsidR="00DE0E79" w:rsidRPr="00246C7D" w:rsidRDefault="00DE0E79" w:rsidP="00E43686">
            <w:pPr>
              <w:jc w:val="right"/>
              <w:rPr>
                <w:rFonts w:ascii="Arial" w:hAnsi="Arial" w:cs="Arial"/>
                <w:color w:val="000000"/>
                <w:sz w:val="20"/>
                <w:szCs w:val="20"/>
                <w:lang w:val="en-GB"/>
              </w:rPr>
            </w:pPr>
            <w:r w:rsidRPr="00246C7D">
              <w:rPr>
                <w:rFonts w:ascii="Arial" w:hAnsi="Arial" w:cs="Arial"/>
                <w:color w:val="000000"/>
                <w:sz w:val="20"/>
                <w:szCs w:val="20"/>
                <w:lang w:val="en-GB"/>
              </w:rPr>
              <w:t>1</w:t>
            </w:r>
          </w:p>
        </w:tc>
        <w:tc>
          <w:tcPr>
            <w:tcW w:w="1620" w:type="dxa"/>
            <w:vAlign w:val="bottom"/>
          </w:tcPr>
          <w:p w:rsidR="00DE0E79" w:rsidRPr="00246C7D" w:rsidRDefault="00DE0E79">
            <w:pPr>
              <w:jc w:val="right"/>
              <w:rPr>
                <w:rFonts w:ascii="Arial" w:hAnsi="Arial" w:cs="Arial"/>
                <w:color w:val="000000"/>
                <w:sz w:val="20"/>
                <w:szCs w:val="20"/>
                <w:lang w:val="en-GB"/>
              </w:rPr>
            </w:pPr>
            <w:r w:rsidRPr="00246C7D">
              <w:rPr>
                <w:rFonts w:ascii="Arial" w:hAnsi="Arial" w:cs="Arial"/>
                <w:color w:val="000000"/>
                <w:sz w:val="20"/>
                <w:szCs w:val="20"/>
                <w:lang w:val="en-GB"/>
              </w:rPr>
              <w:t>2,684,598.09</w:t>
            </w: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3</w:t>
            </w:r>
          </w:p>
        </w:tc>
        <w:tc>
          <w:tcPr>
            <w:tcW w:w="2250" w:type="dxa"/>
          </w:tcPr>
          <w:p w:rsidR="00DE0E79" w:rsidRPr="00246C7D" w:rsidRDefault="00DE0E79" w:rsidP="00E43686">
            <w:pPr>
              <w:rPr>
                <w:rFonts w:ascii="Arial" w:hAnsi="Arial" w:cs="Arial"/>
                <w:sz w:val="20"/>
                <w:szCs w:val="20"/>
                <w:lang w:val="en-GB"/>
              </w:rPr>
            </w:pPr>
          </w:p>
        </w:tc>
        <w:tc>
          <w:tcPr>
            <w:tcW w:w="3060" w:type="dxa"/>
            <w:shd w:val="clear" w:color="auto" w:fill="FFFF00"/>
            <w:vAlign w:val="bottom"/>
          </w:tcPr>
          <w:p w:rsidR="00DE0E79" w:rsidRPr="00246C7D" w:rsidRDefault="00DE0E79" w:rsidP="00E43686">
            <w:pPr>
              <w:jc w:val="right"/>
              <w:rPr>
                <w:rFonts w:ascii="Arial" w:hAnsi="Arial" w:cs="Arial"/>
                <w:b/>
                <w:bCs/>
                <w:color w:val="FF0000"/>
                <w:sz w:val="20"/>
                <w:szCs w:val="20"/>
                <w:lang w:val="en-GB"/>
              </w:rPr>
            </w:pPr>
            <w:r w:rsidRPr="00246C7D">
              <w:rPr>
                <w:rFonts w:ascii="Arial" w:hAnsi="Arial" w:cs="Arial"/>
                <w:b/>
                <w:bCs/>
                <w:color w:val="FF0000"/>
                <w:sz w:val="20"/>
                <w:szCs w:val="20"/>
                <w:lang w:val="en-GB"/>
              </w:rPr>
              <w:t>2</w:t>
            </w:r>
          </w:p>
        </w:tc>
        <w:tc>
          <w:tcPr>
            <w:tcW w:w="1620" w:type="dxa"/>
            <w:shd w:val="clear" w:color="auto" w:fill="FFFF00"/>
            <w:vAlign w:val="bottom"/>
          </w:tcPr>
          <w:p w:rsidR="00DE0E79" w:rsidRPr="00246C7D" w:rsidRDefault="00DE0E79">
            <w:pPr>
              <w:jc w:val="right"/>
              <w:rPr>
                <w:rFonts w:ascii="Arial" w:hAnsi="Arial" w:cs="Arial"/>
                <w:color w:val="000000"/>
                <w:sz w:val="20"/>
                <w:szCs w:val="20"/>
                <w:lang w:val="en-GB"/>
              </w:rPr>
            </w:pPr>
            <w:r w:rsidRPr="00246C7D">
              <w:rPr>
                <w:rFonts w:ascii="Arial" w:hAnsi="Arial" w:cs="Arial"/>
                <w:color w:val="000000"/>
                <w:sz w:val="20"/>
                <w:szCs w:val="20"/>
                <w:lang w:val="en-GB"/>
              </w:rPr>
              <w:t>1,888,880.48</w:t>
            </w: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4</w:t>
            </w:r>
          </w:p>
        </w:tc>
        <w:tc>
          <w:tcPr>
            <w:tcW w:w="2250" w:type="dxa"/>
          </w:tcPr>
          <w:p w:rsidR="00DE0E79" w:rsidRPr="00246C7D" w:rsidRDefault="00DE0E79" w:rsidP="00E43686">
            <w:pPr>
              <w:rPr>
                <w:rFonts w:ascii="Arial" w:hAnsi="Arial" w:cs="Arial"/>
                <w:sz w:val="20"/>
                <w:szCs w:val="20"/>
                <w:lang w:val="en-GB"/>
              </w:rPr>
            </w:pPr>
          </w:p>
        </w:tc>
        <w:tc>
          <w:tcPr>
            <w:tcW w:w="3060" w:type="dxa"/>
            <w:vAlign w:val="bottom"/>
          </w:tcPr>
          <w:p w:rsidR="00DE0E79" w:rsidRPr="00246C7D" w:rsidRDefault="00DE0E79" w:rsidP="00E43686">
            <w:pPr>
              <w:jc w:val="right"/>
              <w:rPr>
                <w:rFonts w:ascii="Arial" w:hAnsi="Arial" w:cs="Arial"/>
                <w:color w:val="000000"/>
                <w:sz w:val="20"/>
                <w:szCs w:val="20"/>
                <w:lang w:val="en-GB"/>
              </w:rPr>
            </w:pPr>
            <w:r w:rsidRPr="00246C7D">
              <w:rPr>
                <w:rFonts w:ascii="Arial" w:hAnsi="Arial" w:cs="Arial"/>
                <w:color w:val="000000"/>
                <w:sz w:val="20"/>
                <w:szCs w:val="20"/>
                <w:lang w:val="en-GB"/>
              </w:rPr>
              <w:t>3</w:t>
            </w:r>
          </w:p>
        </w:tc>
        <w:tc>
          <w:tcPr>
            <w:tcW w:w="1620" w:type="dxa"/>
            <w:vAlign w:val="bottom"/>
          </w:tcPr>
          <w:p w:rsidR="00DE0E79" w:rsidRPr="00246C7D" w:rsidRDefault="00DE0E79">
            <w:pPr>
              <w:jc w:val="right"/>
              <w:rPr>
                <w:rFonts w:ascii="Arial" w:hAnsi="Arial" w:cs="Arial"/>
                <w:color w:val="000000"/>
                <w:sz w:val="20"/>
                <w:szCs w:val="20"/>
                <w:lang w:val="en-GB"/>
              </w:rPr>
            </w:pPr>
            <w:r w:rsidRPr="00246C7D">
              <w:rPr>
                <w:rFonts w:ascii="Arial" w:hAnsi="Arial" w:cs="Arial"/>
                <w:color w:val="000000"/>
                <w:sz w:val="20"/>
                <w:szCs w:val="20"/>
                <w:lang w:val="en-GB"/>
              </w:rPr>
              <w:t>1,878,488.51</w:t>
            </w: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5</w:t>
            </w:r>
          </w:p>
        </w:tc>
        <w:tc>
          <w:tcPr>
            <w:tcW w:w="2250" w:type="dxa"/>
          </w:tcPr>
          <w:p w:rsidR="00DE0E79" w:rsidRPr="00246C7D" w:rsidRDefault="00DE0E79" w:rsidP="00E43686">
            <w:pPr>
              <w:rPr>
                <w:rFonts w:ascii="Arial" w:hAnsi="Arial" w:cs="Arial"/>
                <w:sz w:val="20"/>
                <w:szCs w:val="20"/>
                <w:lang w:val="en-GB"/>
              </w:rPr>
            </w:pPr>
          </w:p>
        </w:tc>
        <w:tc>
          <w:tcPr>
            <w:tcW w:w="3060" w:type="dxa"/>
            <w:vAlign w:val="bottom"/>
          </w:tcPr>
          <w:p w:rsidR="00DE0E79" w:rsidRPr="00246C7D" w:rsidRDefault="00DE0E79" w:rsidP="00E43686">
            <w:pPr>
              <w:jc w:val="right"/>
              <w:rPr>
                <w:rFonts w:ascii="Arial" w:hAnsi="Arial" w:cs="Arial"/>
                <w:color w:val="000000"/>
                <w:sz w:val="20"/>
                <w:szCs w:val="20"/>
                <w:lang w:val="en-GB"/>
              </w:rPr>
            </w:pPr>
            <w:r w:rsidRPr="00246C7D">
              <w:rPr>
                <w:rFonts w:ascii="Arial" w:hAnsi="Arial" w:cs="Arial"/>
                <w:color w:val="000000"/>
                <w:sz w:val="20"/>
                <w:szCs w:val="20"/>
                <w:lang w:val="en-GB"/>
              </w:rPr>
              <w:t>4</w:t>
            </w:r>
          </w:p>
        </w:tc>
        <w:tc>
          <w:tcPr>
            <w:tcW w:w="1620" w:type="dxa"/>
            <w:vAlign w:val="bottom"/>
          </w:tcPr>
          <w:p w:rsidR="00DE0E79" w:rsidRPr="00246C7D" w:rsidRDefault="00DE0E79">
            <w:pPr>
              <w:jc w:val="right"/>
              <w:rPr>
                <w:rFonts w:ascii="Arial" w:hAnsi="Arial" w:cs="Arial"/>
                <w:color w:val="000000"/>
                <w:sz w:val="20"/>
                <w:szCs w:val="20"/>
                <w:lang w:val="en-GB"/>
              </w:rPr>
            </w:pPr>
            <w:r w:rsidRPr="00246C7D">
              <w:rPr>
                <w:rFonts w:ascii="Arial" w:hAnsi="Arial" w:cs="Arial"/>
                <w:color w:val="000000"/>
                <w:sz w:val="20"/>
                <w:szCs w:val="20"/>
                <w:lang w:val="en-GB"/>
              </w:rPr>
              <w:t>2,497,038.42</w:t>
            </w: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6</w:t>
            </w:r>
          </w:p>
        </w:tc>
        <w:tc>
          <w:tcPr>
            <w:tcW w:w="2250" w:type="dxa"/>
          </w:tcPr>
          <w:p w:rsidR="00DE0E79" w:rsidRPr="00246C7D" w:rsidRDefault="00DE0E79" w:rsidP="00E43686">
            <w:pPr>
              <w:rPr>
                <w:rFonts w:ascii="Arial" w:hAnsi="Arial" w:cs="Arial"/>
                <w:sz w:val="20"/>
                <w:szCs w:val="20"/>
                <w:lang w:val="en-GB"/>
              </w:rPr>
            </w:pPr>
          </w:p>
        </w:tc>
        <w:tc>
          <w:tcPr>
            <w:tcW w:w="3060" w:type="dxa"/>
            <w:vAlign w:val="bottom"/>
          </w:tcPr>
          <w:p w:rsidR="00DE0E79" w:rsidRPr="00246C7D" w:rsidRDefault="00DE0E79" w:rsidP="00E43686">
            <w:pPr>
              <w:jc w:val="right"/>
              <w:rPr>
                <w:rFonts w:ascii="Arial" w:hAnsi="Arial" w:cs="Arial"/>
                <w:color w:val="000000"/>
                <w:sz w:val="20"/>
                <w:szCs w:val="20"/>
                <w:lang w:val="en-GB"/>
              </w:rPr>
            </w:pPr>
          </w:p>
        </w:tc>
        <w:tc>
          <w:tcPr>
            <w:tcW w:w="1620" w:type="dxa"/>
            <w:vAlign w:val="bottom"/>
          </w:tcPr>
          <w:p w:rsidR="00DE0E79" w:rsidRPr="00246C7D" w:rsidRDefault="00DE0E79" w:rsidP="00E43686">
            <w:pPr>
              <w:jc w:val="right"/>
              <w:rPr>
                <w:rFonts w:ascii="Arial" w:hAnsi="Arial" w:cs="Arial"/>
                <w:color w:val="000000"/>
                <w:sz w:val="20"/>
                <w:szCs w:val="20"/>
                <w:lang w:val="en-GB"/>
              </w:rPr>
            </w:pP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7</w:t>
            </w:r>
          </w:p>
        </w:tc>
        <w:tc>
          <w:tcPr>
            <w:tcW w:w="2250" w:type="dxa"/>
          </w:tcPr>
          <w:p w:rsidR="00DE0E79" w:rsidRPr="00246C7D" w:rsidRDefault="00DE0E79" w:rsidP="00E43686">
            <w:pPr>
              <w:rPr>
                <w:rFonts w:ascii="Arial" w:hAnsi="Arial" w:cs="Arial"/>
                <w:sz w:val="20"/>
                <w:szCs w:val="20"/>
                <w:lang w:val="en-GB"/>
              </w:rPr>
            </w:pPr>
          </w:p>
        </w:tc>
        <w:tc>
          <w:tcPr>
            <w:tcW w:w="3060" w:type="dxa"/>
            <w:vAlign w:val="bottom"/>
          </w:tcPr>
          <w:p w:rsidR="00DE0E79" w:rsidRPr="00246C7D" w:rsidRDefault="00DE0E79" w:rsidP="00E43686">
            <w:pPr>
              <w:jc w:val="right"/>
              <w:rPr>
                <w:rFonts w:ascii="Arial" w:hAnsi="Arial" w:cs="Arial"/>
                <w:color w:val="000000"/>
                <w:sz w:val="20"/>
                <w:szCs w:val="20"/>
                <w:lang w:val="en-GB"/>
              </w:rPr>
            </w:pPr>
          </w:p>
        </w:tc>
        <w:tc>
          <w:tcPr>
            <w:tcW w:w="1620" w:type="dxa"/>
            <w:vAlign w:val="bottom"/>
          </w:tcPr>
          <w:p w:rsidR="00DE0E79" w:rsidRPr="00246C7D" w:rsidRDefault="00DE0E79" w:rsidP="00E43686">
            <w:pPr>
              <w:jc w:val="right"/>
              <w:rPr>
                <w:rFonts w:ascii="Arial" w:hAnsi="Arial" w:cs="Arial"/>
                <w:color w:val="000000"/>
                <w:sz w:val="20"/>
                <w:szCs w:val="20"/>
                <w:lang w:val="en-GB"/>
              </w:rPr>
            </w:pPr>
          </w:p>
        </w:tc>
        <w:tc>
          <w:tcPr>
            <w:tcW w:w="2520" w:type="dxa"/>
          </w:tcPr>
          <w:p w:rsidR="00DE0E79" w:rsidRPr="00246C7D" w:rsidRDefault="00DE0E79" w:rsidP="00E43686">
            <w:pPr>
              <w:rPr>
                <w:rFonts w:ascii="Arial" w:hAnsi="Arial" w:cs="Arial"/>
                <w:sz w:val="20"/>
                <w:szCs w:val="20"/>
                <w:lang w:val="en-GB"/>
              </w:rPr>
            </w:pPr>
          </w:p>
        </w:tc>
      </w:tr>
      <w:tr w:rsidR="00DE0E79" w:rsidRPr="00246C7D" w:rsidTr="00E43686">
        <w:tc>
          <w:tcPr>
            <w:tcW w:w="558" w:type="dxa"/>
            <w:shd w:val="clear" w:color="auto" w:fill="8DB3E2" w:themeFill="text2" w:themeFillTint="66"/>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8</w:t>
            </w:r>
          </w:p>
        </w:tc>
        <w:tc>
          <w:tcPr>
            <w:tcW w:w="2250" w:type="dxa"/>
            <w:shd w:val="clear" w:color="auto" w:fill="8DB3E2" w:themeFill="text2" w:themeFillTint="66"/>
          </w:tcPr>
          <w:p w:rsidR="00DE0E79" w:rsidRPr="00246C7D" w:rsidRDefault="00DE0E79" w:rsidP="00E43686">
            <w:pPr>
              <w:rPr>
                <w:rFonts w:ascii="Arial" w:hAnsi="Arial" w:cs="Arial"/>
                <w:sz w:val="20"/>
                <w:szCs w:val="20"/>
                <w:lang w:val="en-GB"/>
              </w:rPr>
            </w:pPr>
          </w:p>
        </w:tc>
        <w:tc>
          <w:tcPr>
            <w:tcW w:w="3060" w:type="dxa"/>
            <w:shd w:val="clear" w:color="auto" w:fill="8DB3E2" w:themeFill="text2" w:themeFillTint="66"/>
            <w:vAlign w:val="bottom"/>
          </w:tcPr>
          <w:p w:rsidR="00DE0E79" w:rsidRPr="00246C7D" w:rsidRDefault="00DE0E79" w:rsidP="00DE0E79">
            <w:pPr>
              <w:rPr>
                <w:rFonts w:ascii="Arial" w:hAnsi="Arial" w:cs="Arial"/>
                <w:b/>
                <w:bCs/>
                <w:color w:val="FF0000"/>
                <w:sz w:val="20"/>
                <w:szCs w:val="20"/>
                <w:lang w:val="en-GB"/>
              </w:rPr>
            </w:pPr>
            <w:r w:rsidRPr="00246C7D">
              <w:rPr>
                <w:rFonts w:ascii="Arial" w:hAnsi="Arial" w:cs="Arial"/>
                <w:b/>
                <w:bCs/>
                <w:color w:val="FF0000"/>
                <w:sz w:val="20"/>
                <w:szCs w:val="20"/>
                <w:lang w:val="en-GB"/>
              </w:rPr>
              <w:t>Total (C2+C3+C4+C5)</w:t>
            </w:r>
          </w:p>
        </w:tc>
        <w:tc>
          <w:tcPr>
            <w:tcW w:w="1620" w:type="dxa"/>
            <w:shd w:val="clear" w:color="auto" w:fill="8DB3E2" w:themeFill="text2" w:themeFillTint="66"/>
            <w:vAlign w:val="bottom"/>
          </w:tcPr>
          <w:p w:rsidR="00DE0E79" w:rsidRPr="00246C7D" w:rsidRDefault="00DE0E79" w:rsidP="00E43686">
            <w:pPr>
              <w:jc w:val="right"/>
              <w:rPr>
                <w:rFonts w:ascii="Arial" w:hAnsi="Arial" w:cs="Arial"/>
                <w:b/>
                <w:bCs/>
                <w:color w:val="000000"/>
                <w:sz w:val="20"/>
                <w:szCs w:val="20"/>
                <w:lang w:val="en-GB"/>
              </w:rPr>
            </w:pPr>
            <w:r w:rsidRPr="00246C7D">
              <w:rPr>
                <w:rFonts w:ascii="Arial" w:hAnsi="Arial" w:cs="Arial"/>
                <w:b/>
                <w:bCs/>
                <w:color w:val="000000"/>
                <w:sz w:val="20"/>
                <w:szCs w:val="20"/>
                <w:lang w:val="en-GB"/>
              </w:rPr>
              <w:t>11,889,368.23</w:t>
            </w:r>
          </w:p>
        </w:tc>
        <w:tc>
          <w:tcPr>
            <w:tcW w:w="2520" w:type="dxa"/>
            <w:shd w:val="clear" w:color="auto" w:fill="8DB3E2" w:themeFill="text2" w:themeFillTint="66"/>
          </w:tcPr>
          <w:p w:rsidR="00DE0E79" w:rsidRPr="00246C7D" w:rsidRDefault="00DE0E79" w:rsidP="00E43686">
            <w:pPr>
              <w:rPr>
                <w:rFonts w:ascii="Arial" w:hAnsi="Arial" w:cs="Arial"/>
                <w:sz w:val="20"/>
                <w:szCs w:val="20"/>
                <w:lang w:val="en-GB"/>
              </w:rPr>
            </w:pPr>
          </w:p>
        </w:tc>
      </w:tr>
      <w:tr w:rsidR="00DE0E79" w:rsidRPr="00246C7D" w:rsidTr="00E43686">
        <w:tc>
          <w:tcPr>
            <w:tcW w:w="558" w:type="dxa"/>
            <w:shd w:val="clear" w:color="auto" w:fill="FFC000"/>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9</w:t>
            </w:r>
          </w:p>
        </w:tc>
        <w:tc>
          <w:tcPr>
            <w:tcW w:w="2250" w:type="dxa"/>
            <w:shd w:val="clear" w:color="auto" w:fill="FFC000"/>
          </w:tcPr>
          <w:p w:rsidR="00DE0E79" w:rsidRPr="00246C7D" w:rsidRDefault="00DE0E79" w:rsidP="00E43686">
            <w:pPr>
              <w:rPr>
                <w:rFonts w:ascii="Arial" w:hAnsi="Arial" w:cs="Arial"/>
                <w:sz w:val="20"/>
                <w:szCs w:val="20"/>
                <w:lang w:val="en-GB"/>
              </w:rPr>
            </w:pPr>
          </w:p>
        </w:tc>
        <w:tc>
          <w:tcPr>
            <w:tcW w:w="3060" w:type="dxa"/>
            <w:shd w:val="clear" w:color="auto" w:fill="FFC000"/>
            <w:vAlign w:val="bottom"/>
          </w:tcPr>
          <w:p w:rsidR="00DE0E79" w:rsidRPr="00246C7D" w:rsidRDefault="00860B80" w:rsidP="00DE0E79">
            <w:pPr>
              <w:rPr>
                <w:rFonts w:ascii="Arial" w:hAnsi="Arial" w:cs="Arial"/>
                <w:b/>
                <w:bCs/>
                <w:color w:val="FF0000"/>
                <w:sz w:val="20"/>
                <w:szCs w:val="20"/>
                <w:lang w:val="en-GB"/>
              </w:rPr>
            </w:pPr>
            <w:r w:rsidRPr="00246C7D">
              <w:rPr>
                <w:rFonts w:ascii="Arial" w:hAnsi="Arial" w:cs="Arial"/>
                <w:b/>
                <w:bCs/>
                <w:color w:val="FF0000"/>
                <w:sz w:val="20"/>
                <w:szCs w:val="20"/>
                <w:lang w:val="en-GB"/>
              </w:rPr>
              <w:t>average</w:t>
            </w:r>
            <w:r w:rsidR="00DE0E79" w:rsidRPr="00246C7D">
              <w:rPr>
                <w:rFonts w:ascii="Arial" w:hAnsi="Arial" w:cs="Arial"/>
                <w:b/>
                <w:bCs/>
                <w:color w:val="FF0000"/>
                <w:sz w:val="20"/>
                <w:szCs w:val="20"/>
                <w:lang w:val="en-GB"/>
              </w:rPr>
              <w:t>(C8/4)</w:t>
            </w:r>
          </w:p>
        </w:tc>
        <w:tc>
          <w:tcPr>
            <w:tcW w:w="1620" w:type="dxa"/>
            <w:shd w:val="clear" w:color="auto" w:fill="FFC000"/>
            <w:vAlign w:val="bottom"/>
          </w:tcPr>
          <w:p w:rsidR="00DE0E79" w:rsidRPr="00246C7D" w:rsidRDefault="00DE0E79" w:rsidP="00E43686">
            <w:pPr>
              <w:jc w:val="right"/>
              <w:rPr>
                <w:rFonts w:ascii="Arial" w:hAnsi="Arial" w:cs="Arial"/>
                <w:b/>
                <w:bCs/>
                <w:sz w:val="20"/>
                <w:szCs w:val="20"/>
                <w:lang w:val="en-GB"/>
              </w:rPr>
            </w:pPr>
            <w:r w:rsidRPr="00246C7D">
              <w:rPr>
                <w:rFonts w:ascii="Arial" w:hAnsi="Arial" w:cs="Arial"/>
                <w:b/>
                <w:bCs/>
                <w:sz w:val="20"/>
                <w:szCs w:val="20"/>
                <w:lang w:val="en-GB"/>
              </w:rPr>
              <w:t>1,981,561.37</w:t>
            </w:r>
          </w:p>
        </w:tc>
        <w:tc>
          <w:tcPr>
            <w:tcW w:w="2520" w:type="dxa"/>
            <w:shd w:val="clear" w:color="auto" w:fill="FFC000"/>
          </w:tcPr>
          <w:p w:rsidR="00DE0E79" w:rsidRPr="00246C7D" w:rsidRDefault="00DE0E79" w:rsidP="00E43686">
            <w:pPr>
              <w:rPr>
                <w:rFonts w:ascii="Arial" w:hAnsi="Arial" w:cs="Arial"/>
                <w:sz w:val="20"/>
                <w:szCs w:val="20"/>
                <w:lang w:val="en-GB"/>
              </w:rPr>
            </w:pPr>
          </w:p>
        </w:tc>
      </w:tr>
      <w:tr w:rsidR="00DE0E79" w:rsidRPr="00246C7D" w:rsidTr="00E43686">
        <w:tc>
          <w:tcPr>
            <w:tcW w:w="558" w:type="dxa"/>
            <w:shd w:val="clear" w:color="auto" w:fill="F2DBDB" w:themeFill="accent2" w:themeFillTint="33"/>
          </w:tcPr>
          <w:p w:rsidR="00DE0E79" w:rsidRPr="00246C7D" w:rsidRDefault="00DE0E79" w:rsidP="00E43686">
            <w:pPr>
              <w:rPr>
                <w:rFonts w:ascii="Arial" w:hAnsi="Arial" w:cs="Arial"/>
                <w:sz w:val="20"/>
                <w:szCs w:val="20"/>
                <w:lang w:val="en-GB"/>
              </w:rPr>
            </w:pPr>
            <w:r w:rsidRPr="00246C7D">
              <w:rPr>
                <w:rFonts w:ascii="Arial" w:hAnsi="Arial" w:cs="Arial"/>
                <w:sz w:val="20"/>
                <w:szCs w:val="20"/>
                <w:lang w:val="en-GB"/>
              </w:rPr>
              <w:t>10</w:t>
            </w:r>
          </w:p>
        </w:tc>
        <w:tc>
          <w:tcPr>
            <w:tcW w:w="2250" w:type="dxa"/>
            <w:shd w:val="clear" w:color="auto" w:fill="F2DBDB" w:themeFill="accent2" w:themeFillTint="33"/>
          </w:tcPr>
          <w:p w:rsidR="00DE0E79" w:rsidRPr="00246C7D" w:rsidRDefault="00DE0E79" w:rsidP="00E43686">
            <w:pPr>
              <w:rPr>
                <w:rFonts w:ascii="Arial" w:hAnsi="Arial" w:cs="Arial"/>
                <w:sz w:val="20"/>
                <w:szCs w:val="20"/>
                <w:lang w:val="en-GB"/>
              </w:rPr>
            </w:pPr>
          </w:p>
        </w:tc>
        <w:tc>
          <w:tcPr>
            <w:tcW w:w="3060" w:type="dxa"/>
            <w:shd w:val="clear" w:color="auto" w:fill="F2DBDB" w:themeFill="accent2" w:themeFillTint="33"/>
            <w:vAlign w:val="bottom"/>
          </w:tcPr>
          <w:p w:rsidR="00DE0E79" w:rsidRPr="00246C7D" w:rsidRDefault="00DE0E79" w:rsidP="00860B80">
            <w:pPr>
              <w:rPr>
                <w:rFonts w:ascii="Arial" w:hAnsi="Arial" w:cs="Arial"/>
                <w:b/>
                <w:bCs/>
                <w:color w:val="FF0000"/>
                <w:sz w:val="20"/>
                <w:szCs w:val="20"/>
                <w:lang w:val="en-GB"/>
              </w:rPr>
            </w:pPr>
            <w:r w:rsidRPr="00246C7D">
              <w:rPr>
                <w:rFonts w:ascii="Arial" w:hAnsi="Arial" w:cs="Arial"/>
                <w:b/>
                <w:bCs/>
                <w:color w:val="FF0000"/>
                <w:sz w:val="20"/>
                <w:szCs w:val="20"/>
                <w:lang w:val="en-GB"/>
              </w:rPr>
              <w:t xml:space="preserve">30% </w:t>
            </w:r>
            <w:r w:rsidR="00860B80" w:rsidRPr="00246C7D">
              <w:rPr>
                <w:rFonts w:ascii="Arial" w:hAnsi="Arial" w:cs="Arial"/>
                <w:b/>
                <w:bCs/>
                <w:color w:val="FF0000"/>
                <w:sz w:val="20"/>
                <w:szCs w:val="20"/>
                <w:lang w:val="en-GB"/>
              </w:rPr>
              <w:t>of the average</w:t>
            </w:r>
            <w:r w:rsidRPr="00246C7D">
              <w:rPr>
                <w:rFonts w:ascii="Arial" w:hAnsi="Arial" w:cs="Arial"/>
                <w:b/>
                <w:bCs/>
                <w:color w:val="FF0000"/>
                <w:sz w:val="20"/>
                <w:szCs w:val="20"/>
                <w:lang w:val="en-GB"/>
              </w:rPr>
              <w:t xml:space="preserve"> (C9*30%)</w:t>
            </w:r>
          </w:p>
        </w:tc>
        <w:tc>
          <w:tcPr>
            <w:tcW w:w="1620" w:type="dxa"/>
            <w:shd w:val="clear" w:color="auto" w:fill="F2DBDB" w:themeFill="accent2" w:themeFillTint="33"/>
            <w:vAlign w:val="bottom"/>
          </w:tcPr>
          <w:p w:rsidR="00DE0E79" w:rsidRPr="00246C7D" w:rsidRDefault="00DE0E79" w:rsidP="00E43686">
            <w:pPr>
              <w:jc w:val="right"/>
              <w:rPr>
                <w:rFonts w:ascii="Arial" w:hAnsi="Arial" w:cs="Arial"/>
                <w:b/>
                <w:bCs/>
                <w:color w:val="000000"/>
                <w:sz w:val="20"/>
                <w:szCs w:val="20"/>
                <w:lang w:val="en-GB"/>
              </w:rPr>
            </w:pPr>
            <w:r w:rsidRPr="00246C7D">
              <w:rPr>
                <w:rFonts w:ascii="Arial" w:hAnsi="Arial" w:cs="Arial"/>
                <w:b/>
                <w:bCs/>
                <w:color w:val="000000"/>
                <w:sz w:val="20"/>
                <w:szCs w:val="20"/>
                <w:lang w:val="en-GB"/>
              </w:rPr>
              <w:t>594,468.41</w:t>
            </w:r>
          </w:p>
        </w:tc>
        <w:tc>
          <w:tcPr>
            <w:tcW w:w="2520" w:type="dxa"/>
            <w:shd w:val="clear" w:color="auto" w:fill="F2DBDB" w:themeFill="accent2" w:themeFillTint="33"/>
          </w:tcPr>
          <w:p w:rsidR="00DE0E79" w:rsidRPr="00246C7D" w:rsidRDefault="00DE0E79" w:rsidP="00E43686">
            <w:pPr>
              <w:rPr>
                <w:rFonts w:ascii="Arial" w:hAnsi="Arial" w:cs="Arial"/>
                <w:sz w:val="20"/>
                <w:szCs w:val="20"/>
                <w:lang w:val="en-GB"/>
              </w:rPr>
            </w:pPr>
          </w:p>
        </w:tc>
      </w:tr>
      <w:tr w:rsidR="00DE0E79" w:rsidRPr="00246C7D" w:rsidTr="00E43686">
        <w:tc>
          <w:tcPr>
            <w:tcW w:w="558" w:type="dxa"/>
            <w:shd w:val="clear" w:color="auto" w:fill="auto"/>
          </w:tcPr>
          <w:p w:rsidR="00DE0E79" w:rsidRPr="00246C7D" w:rsidRDefault="00DE0E79" w:rsidP="00E43686">
            <w:pPr>
              <w:jc w:val="both"/>
              <w:rPr>
                <w:rFonts w:ascii="Arial" w:hAnsi="Arial" w:cs="Arial"/>
                <w:sz w:val="20"/>
                <w:szCs w:val="20"/>
                <w:lang w:val="en-GB"/>
              </w:rPr>
            </w:pPr>
            <w:r w:rsidRPr="00246C7D">
              <w:rPr>
                <w:rFonts w:ascii="Arial" w:hAnsi="Arial" w:cs="Arial"/>
                <w:sz w:val="20"/>
                <w:szCs w:val="20"/>
                <w:lang w:val="en-GB"/>
              </w:rPr>
              <w:t>11</w:t>
            </w:r>
          </w:p>
        </w:tc>
        <w:tc>
          <w:tcPr>
            <w:tcW w:w="2250" w:type="dxa"/>
            <w:shd w:val="clear" w:color="auto" w:fill="FFFF00"/>
          </w:tcPr>
          <w:p w:rsidR="00860B80" w:rsidRPr="00246C7D" w:rsidRDefault="00860B80" w:rsidP="00E43686">
            <w:pPr>
              <w:jc w:val="both"/>
              <w:rPr>
                <w:rFonts w:ascii="Arial" w:hAnsi="Arial" w:cs="Arial"/>
                <w:sz w:val="20"/>
                <w:szCs w:val="20"/>
                <w:lang w:val="en-GB"/>
              </w:rPr>
            </w:pPr>
            <w:r w:rsidRPr="00246C7D">
              <w:rPr>
                <w:rFonts w:ascii="Arial" w:hAnsi="Arial" w:cs="Arial"/>
                <w:b/>
                <w:color w:val="FF0000"/>
                <w:sz w:val="20"/>
                <w:szCs w:val="20"/>
                <w:lang w:val="en-GB"/>
              </w:rPr>
              <w:t>condition 2</w:t>
            </w:r>
            <w:r w:rsidRPr="00246C7D">
              <w:rPr>
                <w:rFonts w:ascii="Arial" w:hAnsi="Arial" w:cs="Arial"/>
                <w:sz w:val="20"/>
                <w:szCs w:val="20"/>
                <w:lang w:val="en-GB"/>
              </w:rPr>
              <w:t xml:space="preserve"> – all offers below this price fulfil the second condition </w:t>
            </w:r>
          </w:p>
        </w:tc>
        <w:tc>
          <w:tcPr>
            <w:tcW w:w="3060" w:type="dxa"/>
            <w:shd w:val="clear" w:color="auto" w:fill="92D050"/>
            <w:vAlign w:val="bottom"/>
          </w:tcPr>
          <w:p w:rsidR="00DE0E79" w:rsidRPr="00246C7D" w:rsidRDefault="00246C7D" w:rsidP="00E43686">
            <w:pPr>
              <w:rPr>
                <w:rFonts w:ascii="Arial" w:hAnsi="Arial" w:cs="Arial"/>
                <w:b/>
                <w:bCs/>
                <w:color w:val="FF0000"/>
                <w:sz w:val="20"/>
                <w:szCs w:val="20"/>
                <w:lang w:val="en-GB"/>
              </w:rPr>
            </w:pPr>
            <w:r w:rsidRPr="00246C7D">
              <w:rPr>
                <w:rFonts w:ascii="Arial" w:hAnsi="Arial" w:cs="Arial"/>
                <w:b/>
                <w:bCs/>
                <w:color w:val="FF0000"/>
                <w:sz w:val="20"/>
                <w:szCs w:val="20"/>
                <w:lang w:val="en-GB"/>
              </w:rPr>
              <w:t>threshold</w:t>
            </w:r>
            <w:r w:rsidR="00DE0E79" w:rsidRPr="00246C7D">
              <w:rPr>
                <w:rFonts w:ascii="Arial" w:hAnsi="Arial" w:cs="Arial"/>
                <w:b/>
                <w:bCs/>
                <w:color w:val="FF0000"/>
                <w:sz w:val="20"/>
                <w:szCs w:val="20"/>
                <w:lang w:val="en-GB"/>
              </w:rPr>
              <w:t xml:space="preserve"> 30% (C9-C10)</w:t>
            </w:r>
          </w:p>
        </w:tc>
        <w:tc>
          <w:tcPr>
            <w:tcW w:w="1620" w:type="dxa"/>
            <w:shd w:val="clear" w:color="auto" w:fill="92D050"/>
            <w:vAlign w:val="bottom"/>
          </w:tcPr>
          <w:p w:rsidR="00DE0E79" w:rsidRPr="00246C7D" w:rsidRDefault="00DE0E79" w:rsidP="00E43686">
            <w:pPr>
              <w:jc w:val="right"/>
              <w:rPr>
                <w:rFonts w:ascii="Arial" w:hAnsi="Arial" w:cs="Arial"/>
                <w:b/>
                <w:bCs/>
                <w:color w:val="FF0000"/>
                <w:sz w:val="20"/>
                <w:szCs w:val="20"/>
                <w:lang w:val="en-GB"/>
              </w:rPr>
            </w:pPr>
            <w:r w:rsidRPr="00246C7D">
              <w:rPr>
                <w:rFonts w:ascii="Arial" w:hAnsi="Arial" w:cs="Arial"/>
                <w:b/>
                <w:bCs/>
                <w:color w:val="FF0000"/>
                <w:sz w:val="20"/>
                <w:szCs w:val="20"/>
                <w:lang w:val="en-GB"/>
              </w:rPr>
              <w:t>1,387,092.96</w:t>
            </w:r>
          </w:p>
        </w:tc>
        <w:tc>
          <w:tcPr>
            <w:tcW w:w="2520" w:type="dxa"/>
            <w:shd w:val="clear" w:color="auto" w:fill="FFFF00"/>
          </w:tcPr>
          <w:p w:rsidR="00BA5C29" w:rsidRPr="00246C7D" w:rsidRDefault="00BA5C29" w:rsidP="00E43686">
            <w:pPr>
              <w:jc w:val="both"/>
              <w:rPr>
                <w:rFonts w:ascii="Arial" w:hAnsi="Arial" w:cs="Arial"/>
                <w:sz w:val="20"/>
                <w:szCs w:val="20"/>
                <w:lang w:val="en-GB"/>
              </w:rPr>
            </w:pPr>
            <w:r w:rsidRPr="00246C7D">
              <w:rPr>
                <w:rFonts w:ascii="Arial" w:hAnsi="Arial" w:cs="Arial"/>
                <w:sz w:val="20"/>
                <w:szCs w:val="20"/>
                <w:lang w:val="en-GB"/>
              </w:rPr>
              <w:t xml:space="preserve">in this case none of the bids meet the second </w:t>
            </w:r>
            <w:r w:rsidR="00246C7D" w:rsidRPr="00246C7D">
              <w:rPr>
                <w:rFonts w:ascii="Arial" w:hAnsi="Arial" w:cs="Arial"/>
                <w:sz w:val="20"/>
                <w:szCs w:val="20"/>
                <w:lang w:val="en-GB"/>
              </w:rPr>
              <w:t>condition</w:t>
            </w:r>
            <w:r w:rsidRPr="00246C7D">
              <w:rPr>
                <w:rFonts w:ascii="Arial" w:hAnsi="Arial" w:cs="Arial"/>
                <w:sz w:val="20"/>
                <w:szCs w:val="20"/>
                <w:lang w:val="en-GB"/>
              </w:rPr>
              <w:t xml:space="preserve">  therefore we can </w:t>
            </w:r>
            <w:r w:rsidRPr="00246C7D">
              <w:rPr>
                <w:rFonts w:ascii="Arial" w:hAnsi="Arial" w:cs="Arial"/>
                <w:b/>
                <w:sz w:val="20"/>
                <w:szCs w:val="20"/>
                <w:lang w:val="en-GB"/>
              </w:rPr>
              <w:t>NOT proceed with the third condition</w:t>
            </w:r>
          </w:p>
          <w:p w:rsidR="00DE0E79" w:rsidRPr="00246C7D" w:rsidRDefault="00DE0E79" w:rsidP="00E43686">
            <w:pPr>
              <w:jc w:val="both"/>
              <w:rPr>
                <w:rFonts w:ascii="Arial" w:hAnsi="Arial" w:cs="Arial"/>
                <w:sz w:val="20"/>
                <w:szCs w:val="20"/>
                <w:lang w:val="en-GB"/>
              </w:rPr>
            </w:pPr>
          </w:p>
        </w:tc>
      </w:tr>
    </w:tbl>
    <w:p w:rsidR="00DE0E79" w:rsidRDefault="00DE0E79"/>
    <w:tbl>
      <w:tblPr>
        <w:tblStyle w:val="TableGrid"/>
        <w:tblW w:w="10008" w:type="dxa"/>
        <w:tblLook w:val="04A0"/>
      </w:tblPr>
      <w:tblGrid>
        <w:gridCol w:w="1278"/>
        <w:gridCol w:w="1080"/>
        <w:gridCol w:w="2430"/>
        <w:gridCol w:w="5220"/>
      </w:tblGrid>
      <w:tr w:rsidR="00BA5C29" w:rsidRPr="00F6311C" w:rsidTr="002F716B">
        <w:tc>
          <w:tcPr>
            <w:tcW w:w="1278" w:type="dxa"/>
            <w:shd w:val="clear" w:color="auto" w:fill="F2DBDB" w:themeFill="accent2" w:themeFillTint="33"/>
            <w:vAlign w:val="bottom"/>
          </w:tcPr>
          <w:p w:rsidR="00BA5C29" w:rsidRPr="00F6311C" w:rsidRDefault="00BA5C29" w:rsidP="002F716B">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Condition</w:t>
            </w:r>
            <w:r>
              <w:rPr>
                <w:rFonts w:ascii="Arial" w:hAnsi="Arial" w:cs="Arial"/>
                <w:b/>
                <w:bCs/>
                <w:color w:val="FF0000"/>
                <w:sz w:val="20"/>
                <w:szCs w:val="20"/>
                <w:lang w:val="en-GB"/>
              </w:rPr>
              <w:t xml:space="preserve"> </w:t>
            </w:r>
          </w:p>
        </w:tc>
        <w:tc>
          <w:tcPr>
            <w:tcW w:w="3510" w:type="dxa"/>
            <w:gridSpan w:val="2"/>
            <w:shd w:val="clear" w:color="auto" w:fill="F2DBDB" w:themeFill="accent2" w:themeFillTint="33"/>
            <w:vAlign w:val="bottom"/>
          </w:tcPr>
          <w:p w:rsidR="00BA5C29" w:rsidRPr="00F6311C" w:rsidRDefault="00BA5C29" w:rsidP="002F716B">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 xml:space="preserve">Requirement </w:t>
            </w:r>
          </w:p>
        </w:tc>
        <w:tc>
          <w:tcPr>
            <w:tcW w:w="5220" w:type="dxa"/>
            <w:shd w:val="clear" w:color="auto" w:fill="F2DBDB" w:themeFill="accent2" w:themeFillTint="33"/>
            <w:vAlign w:val="bottom"/>
          </w:tcPr>
          <w:p w:rsidR="00BA5C29" w:rsidRPr="00F6311C" w:rsidRDefault="00BA5C29" w:rsidP="002F716B">
            <w:pPr>
              <w:jc w:val="center"/>
              <w:rPr>
                <w:rFonts w:ascii="Arial" w:hAnsi="Arial" w:cs="Arial"/>
                <w:b/>
                <w:bCs/>
                <w:color w:val="FF0000"/>
                <w:sz w:val="20"/>
                <w:szCs w:val="20"/>
                <w:lang w:val="en-GB"/>
              </w:rPr>
            </w:pPr>
            <w:r w:rsidRPr="00F6311C">
              <w:rPr>
                <w:rFonts w:ascii="Arial" w:hAnsi="Arial" w:cs="Arial"/>
                <w:b/>
                <w:bCs/>
                <w:color w:val="FF0000"/>
                <w:sz w:val="20"/>
                <w:szCs w:val="20"/>
                <w:lang w:val="en-GB"/>
              </w:rPr>
              <w:t xml:space="preserve">Justification </w:t>
            </w:r>
          </w:p>
        </w:tc>
      </w:tr>
      <w:tr w:rsidR="00BA5C29" w:rsidRPr="00F6311C" w:rsidTr="002F716B">
        <w:tc>
          <w:tcPr>
            <w:tcW w:w="1278" w:type="dxa"/>
            <w:shd w:val="clear" w:color="auto" w:fill="F2DBDB" w:themeFill="accent2" w:themeFillTint="33"/>
            <w:vAlign w:val="bottom"/>
          </w:tcPr>
          <w:p w:rsidR="00BA5C29" w:rsidRPr="00F6311C" w:rsidRDefault="00BA5C29" w:rsidP="002F716B">
            <w:pPr>
              <w:jc w:val="center"/>
              <w:rPr>
                <w:rFonts w:ascii="Arial" w:hAnsi="Arial" w:cs="Arial"/>
                <w:color w:val="000000"/>
                <w:sz w:val="20"/>
                <w:szCs w:val="20"/>
                <w:lang w:val="en-GB"/>
              </w:rPr>
            </w:pPr>
            <w:r w:rsidRPr="00F6311C">
              <w:rPr>
                <w:rFonts w:ascii="Arial" w:hAnsi="Arial" w:cs="Arial"/>
                <w:color w:val="000000"/>
                <w:sz w:val="20"/>
                <w:szCs w:val="20"/>
                <w:lang w:val="en-GB"/>
              </w:rPr>
              <w:t>1</w:t>
            </w:r>
          </w:p>
        </w:tc>
        <w:tc>
          <w:tcPr>
            <w:tcW w:w="3510" w:type="dxa"/>
            <w:gridSpan w:val="2"/>
            <w:shd w:val="clear" w:color="auto" w:fill="F2DBDB" w:themeFill="accent2" w:themeFillTint="33"/>
            <w:vAlign w:val="bottom"/>
          </w:tcPr>
          <w:p w:rsidR="00BA5C29" w:rsidRPr="00F6311C" w:rsidRDefault="00BA5C29" w:rsidP="002F716B">
            <w:pPr>
              <w:jc w:val="both"/>
              <w:rPr>
                <w:rFonts w:ascii="Arial" w:hAnsi="Arial" w:cs="Arial"/>
                <w:sz w:val="20"/>
                <w:szCs w:val="20"/>
                <w:lang w:val="en-GB"/>
              </w:rPr>
            </w:pPr>
            <w:r w:rsidRPr="00F6311C">
              <w:rPr>
                <w:rFonts w:ascii="Arial" w:hAnsi="Arial" w:cs="Arial"/>
                <w:noProof/>
                <w:sz w:val="20"/>
                <w:szCs w:val="20"/>
                <w:lang w:val="en-GB"/>
              </w:rPr>
              <w:t xml:space="preserve">at least </w:t>
            </w:r>
            <w:r w:rsidRPr="00F6311C">
              <w:rPr>
                <w:rFonts w:ascii="Arial" w:hAnsi="Arial" w:cs="Arial"/>
                <w:b/>
                <w:noProof/>
                <w:sz w:val="20"/>
                <w:szCs w:val="20"/>
                <w:lang w:val="en-GB"/>
              </w:rPr>
              <w:t>3 (three) tenders</w:t>
            </w:r>
            <w:r w:rsidRPr="00F6311C">
              <w:rPr>
                <w:rFonts w:ascii="Arial" w:hAnsi="Arial" w:cs="Arial"/>
                <w:noProof/>
                <w:sz w:val="20"/>
                <w:szCs w:val="20"/>
                <w:lang w:val="en-GB"/>
              </w:rPr>
              <w:t xml:space="preserve"> have been submitted</w:t>
            </w:r>
          </w:p>
        </w:tc>
        <w:tc>
          <w:tcPr>
            <w:tcW w:w="5220" w:type="dxa"/>
            <w:shd w:val="clear" w:color="auto" w:fill="F2DBDB" w:themeFill="accent2" w:themeFillTint="33"/>
            <w:vAlign w:val="bottom"/>
          </w:tcPr>
          <w:p w:rsidR="00BA5C29" w:rsidRPr="00F6311C" w:rsidRDefault="00BA5C29" w:rsidP="00BA5C29">
            <w:pPr>
              <w:jc w:val="both"/>
              <w:rPr>
                <w:rFonts w:ascii="Arial" w:hAnsi="Arial" w:cs="Arial"/>
                <w:sz w:val="20"/>
                <w:szCs w:val="20"/>
                <w:lang w:val="en-GB"/>
              </w:rPr>
            </w:pPr>
            <w:r w:rsidRPr="00F6311C">
              <w:rPr>
                <w:rFonts w:ascii="Arial" w:hAnsi="Arial" w:cs="Arial"/>
                <w:sz w:val="20"/>
                <w:szCs w:val="20"/>
                <w:lang w:val="en-GB"/>
              </w:rPr>
              <w:t xml:space="preserve">The first condition is fulfilled  because </w:t>
            </w:r>
            <w:r>
              <w:rPr>
                <w:rFonts w:ascii="Arial" w:hAnsi="Arial" w:cs="Arial"/>
                <w:sz w:val="20"/>
                <w:szCs w:val="20"/>
                <w:lang w:val="en-GB"/>
              </w:rPr>
              <w:t>4</w:t>
            </w:r>
            <w:r w:rsidRPr="00F6311C">
              <w:rPr>
                <w:rFonts w:ascii="Arial" w:hAnsi="Arial" w:cs="Arial"/>
                <w:sz w:val="20"/>
                <w:szCs w:val="20"/>
                <w:lang w:val="en-GB"/>
              </w:rPr>
              <w:t xml:space="preserve"> bids are received</w:t>
            </w:r>
          </w:p>
        </w:tc>
      </w:tr>
      <w:tr w:rsidR="00BA5C29" w:rsidRPr="00F6311C" w:rsidTr="002F716B">
        <w:tc>
          <w:tcPr>
            <w:tcW w:w="1278" w:type="dxa"/>
            <w:shd w:val="clear" w:color="auto" w:fill="F2DBDB" w:themeFill="accent2" w:themeFillTint="33"/>
            <w:vAlign w:val="bottom"/>
          </w:tcPr>
          <w:p w:rsidR="00BA5C29" w:rsidRPr="00F6311C" w:rsidRDefault="00BA5C29" w:rsidP="002F716B">
            <w:pPr>
              <w:jc w:val="center"/>
              <w:rPr>
                <w:rFonts w:ascii="Arial" w:hAnsi="Arial" w:cs="Arial"/>
                <w:color w:val="000000"/>
                <w:sz w:val="20"/>
                <w:szCs w:val="20"/>
                <w:lang w:val="en-GB"/>
              </w:rPr>
            </w:pPr>
            <w:r w:rsidRPr="00F6311C">
              <w:rPr>
                <w:rFonts w:ascii="Arial" w:hAnsi="Arial" w:cs="Arial"/>
                <w:color w:val="000000"/>
                <w:sz w:val="20"/>
                <w:szCs w:val="20"/>
                <w:lang w:val="en-GB"/>
              </w:rPr>
              <w:t>2</w:t>
            </w:r>
          </w:p>
        </w:tc>
        <w:tc>
          <w:tcPr>
            <w:tcW w:w="3510" w:type="dxa"/>
            <w:gridSpan w:val="2"/>
            <w:shd w:val="clear" w:color="auto" w:fill="F2DBDB" w:themeFill="accent2" w:themeFillTint="33"/>
            <w:vAlign w:val="bottom"/>
          </w:tcPr>
          <w:p w:rsidR="00BA5C29" w:rsidRPr="00F6311C" w:rsidRDefault="00BA5C29" w:rsidP="002F716B">
            <w:pPr>
              <w:jc w:val="both"/>
              <w:rPr>
                <w:rFonts w:ascii="Arial" w:hAnsi="Arial" w:cs="Arial"/>
                <w:sz w:val="20"/>
                <w:szCs w:val="20"/>
                <w:lang w:val="en-GB"/>
              </w:rPr>
            </w:pPr>
            <w:r w:rsidRPr="00F6311C">
              <w:rPr>
                <w:rFonts w:ascii="Arial" w:hAnsi="Arial" w:cs="Arial"/>
                <w:noProof/>
                <w:sz w:val="20"/>
                <w:szCs w:val="20"/>
                <w:lang w:val="en-GB"/>
              </w:rPr>
              <w:t xml:space="preserve">the price offered is more than </w:t>
            </w:r>
            <w:r w:rsidRPr="00F6311C">
              <w:rPr>
                <w:rFonts w:ascii="Arial" w:hAnsi="Arial" w:cs="Arial"/>
                <w:b/>
                <w:noProof/>
                <w:sz w:val="20"/>
                <w:szCs w:val="20"/>
                <w:lang w:val="en-GB"/>
              </w:rPr>
              <w:t>30 % lower than the average price of the responsive tenders</w:t>
            </w:r>
          </w:p>
        </w:tc>
        <w:tc>
          <w:tcPr>
            <w:tcW w:w="5220" w:type="dxa"/>
            <w:shd w:val="clear" w:color="auto" w:fill="F2DBDB" w:themeFill="accent2" w:themeFillTint="33"/>
            <w:vAlign w:val="bottom"/>
          </w:tcPr>
          <w:p w:rsidR="00BA5C29" w:rsidRPr="00F6311C" w:rsidRDefault="00BA5C29" w:rsidP="002F716B">
            <w:pPr>
              <w:jc w:val="both"/>
              <w:rPr>
                <w:rFonts w:ascii="Arial" w:hAnsi="Arial" w:cs="Arial"/>
                <w:sz w:val="20"/>
                <w:szCs w:val="20"/>
                <w:lang w:val="en-GB"/>
              </w:rPr>
            </w:pPr>
            <w:r>
              <w:rPr>
                <w:rFonts w:ascii="Arial" w:hAnsi="Arial" w:cs="Arial"/>
                <w:sz w:val="20"/>
                <w:szCs w:val="20"/>
                <w:lang w:val="en-GB"/>
              </w:rPr>
              <w:t>None of the</w:t>
            </w:r>
            <w:r w:rsidRPr="00F6311C">
              <w:rPr>
                <w:rFonts w:ascii="Arial" w:hAnsi="Arial" w:cs="Arial"/>
                <w:sz w:val="20"/>
                <w:szCs w:val="20"/>
                <w:lang w:val="en-GB"/>
              </w:rPr>
              <w:t xml:space="preserve"> bid</w:t>
            </w:r>
            <w:r>
              <w:rPr>
                <w:rFonts w:ascii="Arial" w:hAnsi="Arial" w:cs="Arial"/>
                <w:sz w:val="20"/>
                <w:szCs w:val="20"/>
                <w:lang w:val="en-GB"/>
              </w:rPr>
              <w:t>s</w:t>
            </w:r>
            <w:r w:rsidRPr="00F6311C">
              <w:rPr>
                <w:rFonts w:ascii="Arial" w:hAnsi="Arial" w:cs="Arial"/>
                <w:sz w:val="20"/>
                <w:szCs w:val="20"/>
                <w:lang w:val="en-GB"/>
              </w:rPr>
              <w:t xml:space="preserve"> fulfils the second condition (30%) because the offered price is </w:t>
            </w:r>
            <w:r>
              <w:rPr>
                <w:rFonts w:ascii="Arial" w:hAnsi="Arial" w:cs="Arial"/>
                <w:sz w:val="20"/>
                <w:szCs w:val="20"/>
                <w:lang w:val="en-GB"/>
              </w:rPr>
              <w:t>less</w:t>
            </w:r>
            <w:r w:rsidRPr="00F6311C">
              <w:rPr>
                <w:rFonts w:ascii="Arial" w:hAnsi="Arial" w:cs="Arial"/>
                <w:sz w:val="20"/>
                <w:szCs w:val="20"/>
                <w:lang w:val="en-GB"/>
              </w:rPr>
              <w:t xml:space="preserve"> than 30% lower than the average of the tenders. See threshold in column C11</w:t>
            </w:r>
          </w:p>
          <w:p w:rsidR="00BA5C29" w:rsidRPr="00F6311C" w:rsidRDefault="00BA5C29" w:rsidP="002F716B">
            <w:pPr>
              <w:jc w:val="both"/>
              <w:rPr>
                <w:rFonts w:ascii="Arial" w:hAnsi="Arial" w:cs="Arial"/>
                <w:sz w:val="20"/>
                <w:szCs w:val="20"/>
                <w:lang w:val="en-GB"/>
              </w:rPr>
            </w:pPr>
          </w:p>
        </w:tc>
      </w:tr>
      <w:tr w:rsidR="00BA5C29" w:rsidRPr="00F6311C" w:rsidTr="002F716B">
        <w:tc>
          <w:tcPr>
            <w:tcW w:w="1278" w:type="dxa"/>
            <w:shd w:val="clear" w:color="auto" w:fill="F2DBDB" w:themeFill="accent2" w:themeFillTint="33"/>
            <w:vAlign w:val="bottom"/>
          </w:tcPr>
          <w:p w:rsidR="00BA5C29" w:rsidRPr="00F6311C" w:rsidRDefault="00BA5C29" w:rsidP="002F716B">
            <w:pPr>
              <w:jc w:val="center"/>
              <w:rPr>
                <w:rFonts w:ascii="Arial" w:hAnsi="Arial" w:cs="Arial"/>
                <w:color w:val="000000"/>
                <w:sz w:val="20"/>
                <w:szCs w:val="20"/>
                <w:lang w:val="en-GB"/>
              </w:rPr>
            </w:pPr>
            <w:r w:rsidRPr="00F6311C">
              <w:rPr>
                <w:rFonts w:ascii="Arial" w:hAnsi="Arial" w:cs="Arial"/>
                <w:color w:val="000000"/>
                <w:sz w:val="20"/>
                <w:szCs w:val="20"/>
                <w:lang w:val="en-GB"/>
              </w:rPr>
              <w:t>3</w:t>
            </w:r>
          </w:p>
        </w:tc>
        <w:tc>
          <w:tcPr>
            <w:tcW w:w="3510" w:type="dxa"/>
            <w:gridSpan w:val="2"/>
            <w:shd w:val="clear" w:color="auto" w:fill="F2DBDB" w:themeFill="accent2" w:themeFillTint="33"/>
            <w:vAlign w:val="bottom"/>
          </w:tcPr>
          <w:p w:rsidR="00BA5C29" w:rsidRPr="00F6311C" w:rsidRDefault="00BA5C29" w:rsidP="002F716B">
            <w:pPr>
              <w:jc w:val="both"/>
              <w:rPr>
                <w:rFonts w:ascii="Arial" w:hAnsi="Arial" w:cs="Arial"/>
                <w:color w:val="FF0000"/>
                <w:sz w:val="20"/>
                <w:szCs w:val="20"/>
                <w:lang w:val="en-GB"/>
              </w:rPr>
            </w:pPr>
            <w:r w:rsidRPr="00F6311C">
              <w:rPr>
                <w:rFonts w:ascii="Arial" w:hAnsi="Arial" w:cs="Arial"/>
                <w:noProof/>
                <w:sz w:val="20"/>
                <w:szCs w:val="20"/>
                <w:lang w:val="en-GB"/>
              </w:rPr>
              <w:t xml:space="preserve">the price offered is more than </w:t>
            </w:r>
            <w:r w:rsidRPr="00F6311C">
              <w:rPr>
                <w:rFonts w:ascii="Arial" w:hAnsi="Arial" w:cs="Arial"/>
                <w:b/>
                <w:noProof/>
                <w:sz w:val="20"/>
                <w:szCs w:val="20"/>
                <w:lang w:val="en-GB"/>
              </w:rPr>
              <w:t>10 % lower than the price or costs of the second lowest tender</w:t>
            </w:r>
          </w:p>
        </w:tc>
        <w:tc>
          <w:tcPr>
            <w:tcW w:w="5220" w:type="dxa"/>
            <w:shd w:val="clear" w:color="auto" w:fill="F2DBDB" w:themeFill="accent2" w:themeFillTint="33"/>
            <w:vAlign w:val="bottom"/>
          </w:tcPr>
          <w:p w:rsidR="00BA5C29" w:rsidRPr="00F6311C" w:rsidRDefault="00BA5C29" w:rsidP="002F716B">
            <w:pPr>
              <w:jc w:val="both"/>
              <w:rPr>
                <w:rFonts w:ascii="Arial" w:hAnsi="Arial" w:cs="Arial"/>
                <w:sz w:val="20"/>
                <w:szCs w:val="20"/>
                <w:lang w:val="en-GB"/>
              </w:rPr>
            </w:pPr>
            <w:r w:rsidRPr="00F6311C">
              <w:rPr>
                <w:rFonts w:ascii="Arial" w:hAnsi="Arial" w:cs="Arial"/>
                <w:sz w:val="20"/>
                <w:szCs w:val="20"/>
                <w:lang w:val="en-GB"/>
              </w:rPr>
              <w:t>The second bid fulfils the third condition (10%) because compared with the second consecutive bid is more than 10% lower. See threshold C13</w:t>
            </w:r>
          </w:p>
          <w:p w:rsidR="00BA5C29" w:rsidRPr="00F6311C" w:rsidRDefault="00BA5C29" w:rsidP="002F716B">
            <w:pPr>
              <w:jc w:val="both"/>
              <w:rPr>
                <w:rFonts w:ascii="Arial" w:hAnsi="Arial" w:cs="Arial"/>
                <w:sz w:val="20"/>
                <w:szCs w:val="20"/>
                <w:lang w:val="en-GB"/>
              </w:rPr>
            </w:pPr>
          </w:p>
        </w:tc>
      </w:tr>
      <w:tr w:rsidR="00BA5C29" w:rsidRPr="00F6311C" w:rsidTr="002F716B">
        <w:tc>
          <w:tcPr>
            <w:tcW w:w="2358" w:type="dxa"/>
            <w:gridSpan w:val="2"/>
            <w:shd w:val="clear" w:color="auto" w:fill="FFFF00"/>
            <w:vAlign w:val="bottom"/>
          </w:tcPr>
          <w:p w:rsidR="00BA5C29" w:rsidRPr="00F6311C" w:rsidRDefault="00BA5C29" w:rsidP="002F716B">
            <w:pPr>
              <w:jc w:val="center"/>
              <w:rPr>
                <w:rFonts w:ascii="Arial" w:hAnsi="Arial" w:cs="Arial"/>
                <w:b/>
                <w:bCs/>
                <w:color w:val="FF0000"/>
                <w:sz w:val="20"/>
                <w:szCs w:val="20"/>
                <w:highlight w:val="yellow"/>
                <w:lang w:val="en-GB"/>
              </w:rPr>
            </w:pPr>
            <w:r w:rsidRPr="00F6311C">
              <w:rPr>
                <w:rFonts w:ascii="Arial" w:hAnsi="Arial" w:cs="Arial"/>
                <w:b/>
                <w:bCs/>
                <w:color w:val="FF0000"/>
                <w:sz w:val="20"/>
                <w:szCs w:val="20"/>
                <w:highlight w:val="yellow"/>
                <w:lang w:val="en-GB"/>
              </w:rPr>
              <w:t xml:space="preserve">Conclusion </w:t>
            </w:r>
          </w:p>
        </w:tc>
        <w:tc>
          <w:tcPr>
            <w:tcW w:w="7650" w:type="dxa"/>
            <w:gridSpan w:val="2"/>
            <w:shd w:val="clear" w:color="auto" w:fill="FFFF00"/>
            <w:vAlign w:val="bottom"/>
          </w:tcPr>
          <w:p w:rsidR="00BA5C29" w:rsidRDefault="00BA5C29" w:rsidP="00BA5C29">
            <w:pPr>
              <w:jc w:val="center"/>
              <w:rPr>
                <w:rFonts w:ascii="Arial" w:hAnsi="Arial" w:cs="Arial"/>
                <w:b/>
                <w:bCs/>
                <w:color w:val="FF0000"/>
                <w:sz w:val="20"/>
                <w:szCs w:val="20"/>
                <w:lang w:val="en-GB"/>
              </w:rPr>
            </w:pPr>
            <w:r w:rsidRPr="00BA5C29">
              <w:rPr>
                <w:rFonts w:ascii="Arial" w:hAnsi="Arial" w:cs="Arial"/>
                <w:b/>
                <w:bCs/>
                <w:color w:val="FF0000"/>
                <w:sz w:val="20"/>
                <w:szCs w:val="20"/>
                <w:lang w:val="en-GB"/>
              </w:rPr>
              <w:t>No</w:t>
            </w:r>
            <w:r>
              <w:rPr>
                <w:rFonts w:ascii="Arial" w:hAnsi="Arial" w:cs="Arial"/>
                <w:b/>
                <w:bCs/>
                <w:color w:val="FF0000"/>
                <w:sz w:val="20"/>
                <w:szCs w:val="20"/>
                <w:lang w:val="en-GB"/>
              </w:rPr>
              <w:t xml:space="preserve">ne of the offers may be </w:t>
            </w:r>
            <w:r w:rsidRPr="00BA5C29">
              <w:rPr>
                <w:rFonts w:ascii="Arial" w:hAnsi="Arial" w:cs="Arial"/>
                <w:b/>
                <w:bCs/>
                <w:color w:val="FF0000"/>
                <w:sz w:val="20"/>
                <w:szCs w:val="20"/>
                <w:lang w:val="en-GB"/>
              </w:rPr>
              <w:t xml:space="preserve"> </w:t>
            </w:r>
            <w:r>
              <w:rPr>
                <w:rFonts w:ascii="Arial" w:hAnsi="Arial" w:cs="Arial"/>
                <w:b/>
                <w:bCs/>
                <w:color w:val="FF0000"/>
                <w:sz w:val="20"/>
                <w:szCs w:val="20"/>
                <w:lang w:val="en-GB"/>
              </w:rPr>
              <w:t>considered</w:t>
            </w:r>
            <w:r w:rsidRPr="00BA5C29">
              <w:rPr>
                <w:rFonts w:ascii="Arial" w:hAnsi="Arial" w:cs="Arial"/>
                <w:b/>
                <w:bCs/>
                <w:color w:val="FF0000"/>
                <w:sz w:val="20"/>
                <w:szCs w:val="20"/>
                <w:lang w:val="en-GB"/>
              </w:rPr>
              <w:t xml:space="preserve"> as abnormally low </w:t>
            </w:r>
            <w:r>
              <w:rPr>
                <w:rFonts w:ascii="Arial" w:hAnsi="Arial" w:cs="Arial"/>
                <w:b/>
                <w:bCs/>
                <w:color w:val="FF0000"/>
                <w:sz w:val="20"/>
                <w:szCs w:val="20"/>
                <w:lang w:val="en-GB"/>
              </w:rPr>
              <w:t>tenders</w:t>
            </w:r>
            <w:r w:rsidRPr="00BA5C29">
              <w:rPr>
                <w:rFonts w:ascii="Arial" w:hAnsi="Arial" w:cs="Arial"/>
                <w:b/>
                <w:bCs/>
                <w:color w:val="FF0000"/>
                <w:sz w:val="20"/>
                <w:szCs w:val="20"/>
                <w:lang w:val="en-GB"/>
              </w:rPr>
              <w:t xml:space="preserve"> </w:t>
            </w:r>
            <w:r>
              <w:rPr>
                <w:rFonts w:ascii="Arial" w:hAnsi="Arial" w:cs="Arial"/>
                <w:b/>
                <w:bCs/>
                <w:color w:val="FF0000"/>
                <w:sz w:val="20"/>
                <w:szCs w:val="20"/>
                <w:lang w:val="en-GB"/>
              </w:rPr>
              <w:t>in accordance with</w:t>
            </w:r>
            <w:r w:rsidRPr="00BA5C29">
              <w:rPr>
                <w:rFonts w:ascii="Arial" w:hAnsi="Arial" w:cs="Arial"/>
                <w:b/>
                <w:bCs/>
                <w:color w:val="FF0000"/>
                <w:sz w:val="20"/>
                <w:szCs w:val="20"/>
                <w:lang w:val="en-GB"/>
              </w:rPr>
              <w:t xml:space="preserve"> paragraph 3.1 but </w:t>
            </w:r>
            <w:r>
              <w:rPr>
                <w:rFonts w:ascii="Arial" w:hAnsi="Arial" w:cs="Arial"/>
                <w:b/>
                <w:bCs/>
                <w:color w:val="FF0000"/>
                <w:sz w:val="20"/>
                <w:szCs w:val="20"/>
                <w:lang w:val="en-GB"/>
              </w:rPr>
              <w:t>the CA</w:t>
            </w:r>
            <w:r w:rsidRPr="00BA5C29">
              <w:rPr>
                <w:rFonts w:ascii="Arial" w:hAnsi="Arial" w:cs="Arial"/>
                <w:b/>
                <w:bCs/>
                <w:color w:val="FF0000"/>
                <w:sz w:val="20"/>
                <w:szCs w:val="20"/>
                <w:lang w:val="en-GB"/>
              </w:rPr>
              <w:t xml:space="preserve"> may proceed </w:t>
            </w:r>
            <w:r>
              <w:rPr>
                <w:rFonts w:ascii="Arial" w:hAnsi="Arial" w:cs="Arial"/>
                <w:b/>
                <w:bCs/>
                <w:color w:val="FF0000"/>
                <w:sz w:val="20"/>
                <w:szCs w:val="20"/>
                <w:lang w:val="en-GB"/>
              </w:rPr>
              <w:t>in accordance with</w:t>
            </w:r>
            <w:r w:rsidRPr="00BA5C29">
              <w:rPr>
                <w:rFonts w:ascii="Arial" w:hAnsi="Arial" w:cs="Arial"/>
                <w:b/>
                <w:bCs/>
                <w:color w:val="FF0000"/>
                <w:sz w:val="20"/>
                <w:szCs w:val="20"/>
                <w:lang w:val="en-GB"/>
              </w:rPr>
              <w:t xml:space="preserve"> paragraph 3.3</w:t>
            </w:r>
          </w:p>
          <w:p w:rsidR="00BA5C29" w:rsidRPr="00F6311C" w:rsidRDefault="00BA5C29" w:rsidP="00BA5C29">
            <w:pPr>
              <w:rPr>
                <w:rFonts w:ascii="Arial" w:hAnsi="Arial" w:cs="Arial"/>
                <w:b/>
                <w:bCs/>
                <w:color w:val="FF0000"/>
                <w:sz w:val="20"/>
                <w:szCs w:val="20"/>
                <w:highlight w:val="yellow"/>
                <w:lang w:val="en-GB"/>
              </w:rPr>
            </w:pPr>
          </w:p>
        </w:tc>
      </w:tr>
    </w:tbl>
    <w:p w:rsidR="00DE0E79" w:rsidRDefault="00DE0E79"/>
    <w:p w:rsidR="00DE0E79" w:rsidRDefault="00DE0E79"/>
    <w:p w:rsidR="00DE0E79" w:rsidRDefault="00DE0E79"/>
    <w:sectPr w:rsidR="00DE0E79" w:rsidSect="00BC2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F7C"/>
    <w:multiLevelType w:val="hybridMultilevel"/>
    <w:tmpl w:val="C88AE38A"/>
    <w:lvl w:ilvl="0" w:tplc="CAD4D8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2524"/>
    <w:multiLevelType w:val="multilevel"/>
    <w:tmpl w:val="FDAC7B2A"/>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AF02CA"/>
    <w:multiLevelType w:val="multilevel"/>
    <w:tmpl w:val="772C5E90"/>
    <w:lvl w:ilvl="0">
      <w:start w:val="4"/>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F1D01A8"/>
    <w:multiLevelType w:val="multilevel"/>
    <w:tmpl w:val="6686B502"/>
    <w:lvl w:ilvl="0">
      <w:start w:val="4"/>
      <w:numFmt w:val="decimal"/>
      <w:lvlText w:val="%1"/>
      <w:lvlJc w:val="left"/>
      <w:pPr>
        <w:ind w:left="560" w:hanging="560"/>
      </w:pPr>
      <w:rPr>
        <w:rFonts w:hint="default"/>
      </w:rPr>
    </w:lvl>
    <w:lvl w:ilvl="1">
      <w:start w:val="4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C34E21"/>
    <w:multiLevelType w:val="multilevel"/>
    <w:tmpl w:val="A1D260E6"/>
    <w:lvl w:ilvl="0">
      <w:start w:val="1"/>
      <w:numFmt w:val="upperRoman"/>
      <w:pStyle w:val="Point0number"/>
      <w:lvlText w:val="%1."/>
      <w:lvlJc w:val="left"/>
      <w:pPr>
        <w:tabs>
          <w:tab w:val="num" w:pos="567"/>
        </w:tabs>
        <w:ind w:left="567" w:hanging="567"/>
      </w:pPr>
      <w:rPr>
        <w:rFonts w:ascii="Times New Roman" w:hAnsi="Times New Roman" w:hint="default"/>
        <w:u w:val="none"/>
      </w:rPr>
    </w:lvl>
    <w:lvl w:ilvl="1">
      <w:start w:val="1"/>
      <w:numFmt w:val="upperLetter"/>
      <w:pStyle w:val="Point0letter"/>
      <w:lvlText w:val="%2."/>
      <w:lvlJc w:val="left"/>
      <w:pPr>
        <w:tabs>
          <w:tab w:val="num" w:pos="1134"/>
        </w:tabs>
        <w:ind w:left="1134" w:hanging="567"/>
      </w:pPr>
      <w:rPr>
        <w:rFonts w:ascii="Times New Roman" w:hAnsi="Times New Roman" w:hint="default"/>
        <w:u w:val="none"/>
      </w:rPr>
    </w:lvl>
    <w:lvl w:ilvl="2">
      <w:start w:val="1"/>
      <w:numFmt w:val="decimal"/>
      <w:pStyle w:val="Point1number"/>
      <w:lvlText w:val="%3."/>
      <w:lvlJc w:val="left"/>
      <w:pPr>
        <w:tabs>
          <w:tab w:val="num" w:pos="1701"/>
        </w:tabs>
        <w:ind w:left="1701" w:hanging="567"/>
      </w:pPr>
      <w:rPr>
        <w:rFonts w:ascii="Times New Roman" w:hAnsi="Times New Roman" w:hint="default"/>
        <w:b w:val="0"/>
        <w:i w:val="0"/>
        <w:sz w:val="24"/>
        <w:u w:val="none"/>
      </w:rPr>
    </w:lvl>
    <w:lvl w:ilvl="3">
      <w:start w:val="1"/>
      <w:numFmt w:val="lowerLetter"/>
      <w:pStyle w:val="Point1letter"/>
      <w:lvlText w:val="(%4)"/>
      <w:lvlJc w:val="left"/>
      <w:pPr>
        <w:tabs>
          <w:tab w:val="num" w:pos="2268"/>
        </w:tabs>
        <w:ind w:left="2268" w:hanging="567"/>
      </w:pPr>
      <w:rPr>
        <w:rFonts w:ascii="Times New Roman" w:hAnsi="Times New Roman" w:hint="default"/>
        <w:u w:val="none"/>
      </w:rPr>
    </w:lvl>
    <w:lvl w:ilvl="4">
      <w:start w:val="1"/>
      <w:numFmt w:val="lowerRoman"/>
      <w:pStyle w:val="Point2number"/>
      <w:lvlText w:val="(%5)"/>
      <w:lvlJc w:val="left"/>
      <w:pPr>
        <w:tabs>
          <w:tab w:val="num" w:pos="2988"/>
        </w:tabs>
        <w:ind w:left="2835" w:hanging="567"/>
      </w:pPr>
      <w:rPr>
        <w:rFonts w:ascii="Times New Roman" w:hAnsi="Times New Roman" w:hint="default"/>
      </w:rPr>
    </w:lvl>
    <w:lvl w:ilvl="5">
      <w:start w:val="1"/>
      <w:numFmt w:val="bullet"/>
      <w:pStyle w:val="Point2letter"/>
      <w:lvlText w:val=""/>
      <w:lvlJc w:val="left"/>
      <w:pPr>
        <w:tabs>
          <w:tab w:val="num" w:pos="3402"/>
        </w:tabs>
        <w:ind w:left="3402" w:hanging="567"/>
      </w:pPr>
      <w:rPr>
        <w:rFonts w:ascii="Symbol" w:hAnsi="Symbol" w:hint="default"/>
      </w:rPr>
    </w:lvl>
    <w:lvl w:ilvl="6">
      <w:start w:val="1"/>
      <w:numFmt w:val="bullet"/>
      <w:pStyle w:val="Point3number"/>
      <w:lvlText w:val=""/>
      <w:lvlJc w:val="left"/>
      <w:pPr>
        <w:tabs>
          <w:tab w:val="num" w:pos="3969"/>
        </w:tabs>
        <w:ind w:left="3969" w:hanging="567"/>
      </w:pPr>
      <w:rPr>
        <w:rFonts w:ascii="Symbol" w:hAnsi="Symbol" w:hint="default"/>
      </w:rPr>
    </w:lvl>
    <w:lvl w:ilvl="7">
      <w:start w:val="1"/>
      <w:numFmt w:val="decimal"/>
      <w:pStyle w:val="Point3letter"/>
      <w:lvlText w:val="%8)"/>
      <w:lvlJc w:val="left"/>
      <w:pPr>
        <w:tabs>
          <w:tab w:val="num" w:pos="4536"/>
        </w:tabs>
        <w:ind w:left="4536" w:hanging="567"/>
      </w:pPr>
      <w:rPr>
        <w:rFonts w:ascii="Times New Roman" w:hAnsi="Times New Roman" w:hint="default"/>
      </w:rPr>
    </w:lvl>
    <w:lvl w:ilvl="8">
      <w:start w:val="1"/>
      <w:numFmt w:val="bullet"/>
      <w:pStyle w:val="Point4letter"/>
      <w:lvlText w:val=""/>
      <w:lvlJc w:val="left"/>
      <w:pPr>
        <w:tabs>
          <w:tab w:val="num" w:pos="5103"/>
        </w:tabs>
        <w:ind w:left="5103" w:hanging="567"/>
      </w:pPr>
      <w:rPr>
        <w:rFonts w:ascii="Symbol" w:hAnsi="Symbol" w:hint="default"/>
      </w:rPr>
    </w:lvl>
  </w:abstractNum>
  <w:abstractNum w:abstractNumId="5">
    <w:nsid w:val="151A4D0C"/>
    <w:multiLevelType w:val="hybridMultilevel"/>
    <w:tmpl w:val="31C25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60CBA"/>
    <w:multiLevelType w:val="multilevel"/>
    <w:tmpl w:val="F230B980"/>
    <w:lvl w:ilvl="0">
      <w:start w:val="4"/>
      <w:numFmt w:val="decimal"/>
      <w:lvlText w:val="%1"/>
      <w:lvlJc w:val="left"/>
      <w:pPr>
        <w:ind w:left="480" w:hanging="480"/>
      </w:pPr>
      <w:rPr>
        <w:rFonts w:hint="default"/>
        <w:i/>
      </w:rPr>
    </w:lvl>
    <w:lvl w:ilvl="1">
      <w:start w:val="6"/>
      <w:numFmt w:val="decimal"/>
      <w:lvlText w:val="%1.%2"/>
      <w:lvlJc w:val="left"/>
      <w:pPr>
        <w:ind w:left="743" w:hanging="480"/>
      </w:pPr>
      <w:rPr>
        <w:rFonts w:hint="default"/>
        <w:i/>
      </w:rPr>
    </w:lvl>
    <w:lvl w:ilvl="2">
      <w:start w:val="1"/>
      <w:numFmt w:val="decimal"/>
      <w:lvlText w:val="%1.%2.%3"/>
      <w:lvlJc w:val="left"/>
      <w:pPr>
        <w:ind w:left="1246" w:hanging="720"/>
      </w:pPr>
      <w:rPr>
        <w:rFonts w:hint="default"/>
        <w:i/>
      </w:rPr>
    </w:lvl>
    <w:lvl w:ilvl="3">
      <w:start w:val="1"/>
      <w:numFmt w:val="decimal"/>
      <w:lvlText w:val="%1.%2.%3.%4"/>
      <w:lvlJc w:val="left"/>
      <w:pPr>
        <w:ind w:left="1509" w:hanging="720"/>
      </w:pPr>
      <w:rPr>
        <w:rFonts w:hint="default"/>
        <w:i/>
      </w:rPr>
    </w:lvl>
    <w:lvl w:ilvl="4">
      <w:start w:val="1"/>
      <w:numFmt w:val="decimal"/>
      <w:lvlText w:val="%1.%2.%3.%4.%5"/>
      <w:lvlJc w:val="left"/>
      <w:pPr>
        <w:ind w:left="2132" w:hanging="1080"/>
      </w:pPr>
      <w:rPr>
        <w:rFonts w:hint="default"/>
        <w:i/>
      </w:rPr>
    </w:lvl>
    <w:lvl w:ilvl="5">
      <w:start w:val="1"/>
      <w:numFmt w:val="decimal"/>
      <w:lvlText w:val="%1.%2.%3.%4.%5.%6"/>
      <w:lvlJc w:val="left"/>
      <w:pPr>
        <w:ind w:left="2395" w:hanging="1080"/>
      </w:pPr>
      <w:rPr>
        <w:rFonts w:hint="default"/>
        <w:i/>
      </w:rPr>
    </w:lvl>
    <w:lvl w:ilvl="6">
      <w:start w:val="1"/>
      <w:numFmt w:val="decimal"/>
      <w:lvlText w:val="%1.%2.%3.%4.%5.%6.%7"/>
      <w:lvlJc w:val="left"/>
      <w:pPr>
        <w:ind w:left="3018" w:hanging="1440"/>
      </w:pPr>
      <w:rPr>
        <w:rFonts w:hint="default"/>
        <w:i/>
      </w:rPr>
    </w:lvl>
    <w:lvl w:ilvl="7">
      <w:start w:val="1"/>
      <w:numFmt w:val="decimal"/>
      <w:lvlText w:val="%1.%2.%3.%4.%5.%6.%7.%8"/>
      <w:lvlJc w:val="left"/>
      <w:pPr>
        <w:ind w:left="3281" w:hanging="1440"/>
      </w:pPr>
      <w:rPr>
        <w:rFonts w:hint="default"/>
        <w:i/>
      </w:rPr>
    </w:lvl>
    <w:lvl w:ilvl="8">
      <w:start w:val="1"/>
      <w:numFmt w:val="decimal"/>
      <w:lvlText w:val="%1.%2.%3.%4.%5.%6.%7.%8.%9"/>
      <w:lvlJc w:val="left"/>
      <w:pPr>
        <w:ind w:left="3904" w:hanging="1800"/>
      </w:pPr>
      <w:rPr>
        <w:rFonts w:hint="default"/>
        <w:i/>
      </w:rPr>
    </w:lvl>
  </w:abstractNum>
  <w:abstractNum w:abstractNumId="7">
    <w:nsid w:val="33E5248E"/>
    <w:multiLevelType w:val="hybridMultilevel"/>
    <w:tmpl w:val="D70A1A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B61B2"/>
    <w:multiLevelType w:val="multilevel"/>
    <w:tmpl w:val="6868DBB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000087"/>
    <w:multiLevelType w:val="multilevel"/>
    <w:tmpl w:val="C0481DCC"/>
    <w:lvl w:ilvl="0">
      <w:start w:val="4"/>
      <w:numFmt w:val="decimal"/>
      <w:lvlText w:val="%1"/>
      <w:lvlJc w:val="left"/>
      <w:pPr>
        <w:ind w:left="450" w:hanging="450"/>
      </w:pPr>
      <w:rPr>
        <w:rFonts w:ascii="Calibri" w:hAnsi="Calibri" w:cs="Times New Roman" w:hint="default"/>
        <w:sz w:val="22"/>
      </w:rPr>
    </w:lvl>
    <w:lvl w:ilvl="1">
      <w:start w:val="4"/>
      <w:numFmt w:val="decimal"/>
      <w:lvlText w:val="%1.%2"/>
      <w:lvlJc w:val="left"/>
      <w:pPr>
        <w:ind w:left="450" w:hanging="45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10">
    <w:nsid w:val="40787757"/>
    <w:multiLevelType w:val="hybridMultilevel"/>
    <w:tmpl w:val="C88AE38A"/>
    <w:lvl w:ilvl="0" w:tplc="CAD4D8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02705"/>
    <w:multiLevelType w:val="hybridMultilevel"/>
    <w:tmpl w:val="75548C7E"/>
    <w:lvl w:ilvl="0" w:tplc="EA5EC61A">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2">
    <w:nsid w:val="56390FD1"/>
    <w:multiLevelType w:val="hybridMultilevel"/>
    <w:tmpl w:val="D70A1A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E762C"/>
    <w:multiLevelType w:val="multilevel"/>
    <w:tmpl w:val="69FEC206"/>
    <w:lvl w:ilvl="0">
      <w:start w:val="4"/>
      <w:numFmt w:val="decimal"/>
      <w:lvlText w:val="%1"/>
      <w:lvlJc w:val="left"/>
      <w:pPr>
        <w:ind w:left="450" w:hanging="450"/>
      </w:pPr>
      <w:rPr>
        <w:rFonts w:hint="default"/>
        <w:i/>
      </w:rPr>
    </w:lvl>
    <w:lvl w:ilvl="1">
      <w:start w:val="6"/>
      <w:numFmt w:val="decimal"/>
      <w:lvlText w:val="%1.%2"/>
      <w:lvlJc w:val="left"/>
      <w:pPr>
        <w:ind w:left="713" w:hanging="450"/>
      </w:pPr>
      <w:rPr>
        <w:rFonts w:hint="default"/>
        <w:i/>
      </w:rPr>
    </w:lvl>
    <w:lvl w:ilvl="2">
      <w:start w:val="1"/>
      <w:numFmt w:val="decimal"/>
      <w:lvlText w:val="%1.%2.%3"/>
      <w:lvlJc w:val="left"/>
      <w:pPr>
        <w:ind w:left="1246" w:hanging="720"/>
      </w:pPr>
      <w:rPr>
        <w:rFonts w:hint="default"/>
        <w:i/>
      </w:rPr>
    </w:lvl>
    <w:lvl w:ilvl="3">
      <w:start w:val="1"/>
      <w:numFmt w:val="decimal"/>
      <w:lvlText w:val="%1.%2.%3.%4"/>
      <w:lvlJc w:val="left"/>
      <w:pPr>
        <w:ind w:left="1509" w:hanging="720"/>
      </w:pPr>
      <w:rPr>
        <w:rFonts w:hint="default"/>
        <w:i/>
      </w:rPr>
    </w:lvl>
    <w:lvl w:ilvl="4">
      <w:start w:val="1"/>
      <w:numFmt w:val="decimal"/>
      <w:lvlText w:val="%1.%2.%3.%4.%5"/>
      <w:lvlJc w:val="left"/>
      <w:pPr>
        <w:ind w:left="2132" w:hanging="1080"/>
      </w:pPr>
      <w:rPr>
        <w:rFonts w:hint="default"/>
        <w:i/>
      </w:rPr>
    </w:lvl>
    <w:lvl w:ilvl="5">
      <w:start w:val="1"/>
      <w:numFmt w:val="decimal"/>
      <w:lvlText w:val="%1.%2.%3.%4.%5.%6"/>
      <w:lvlJc w:val="left"/>
      <w:pPr>
        <w:ind w:left="2395" w:hanging="1080"/>
      </w:pPr>
      <w:rPr>
        <w:rFonts w:hint="default"/>
        <w:i/>
      </w:rPr>
    </w:lvl>
    <w:lvl w:ilvl="6">
      <w:start w:val="1"/>
      <w:numFmt w:val="decimal"/>
      <w:lvlText w:val="%1.%2.%3.%4.%5.%6.%7"/>
      <w:lvlJc w:val="left"/>
      <w:pPr>
        <w:ind w:left="3018" w:hanging="1440"/>
      </w:pPr>
      <w:rPr>
        <w:rFonts w:hint="default"/>
        <w:i/>
      </w:rPr>
    </w:lvl>
    <w:lvl w:ilvl="7">
      <w:start w:val="1"/>
      <w:numFmt w:val="decimal"/>
      <w:lvlText w:val="%1.%2.%3.%4.%5.%6.%7.%8"/>
      <w:lvlJc w:val="left"/>
      <w:pPr>
        <w:ind w:left="3281" w:hanging="1440"/>
      </w:pPr>
      <w:rPr>
        <w:rFonts w:hint="default"/>
        <w:i/>
      </w:rPr>
    </w:lvl>
    <w:lvl w:ilvl="8">
      <w:start w:val="1"/>
      <w:numFmt w:val="decimal"/>
      <w:lvlText w:val="%1.%2.%3.%4.%5.%6.%7.%8.%9"/>
      <w:lvlJc w:val="left"/>
      <w:pPr>
        <w:ind w:left="3904" w:hanging="1800"/>
      </w:pPr>
      <w:rPr>
        <w:rFonts w:hint="default"/>
        <w:i/>
      </w:rPr>
    </w:lvl>
  </w:abstractNum>
  <w:abstractNum w:abstractNumId="14">
    <w:nsid w:val="7DC83885"/>
    <w:multiLevelType w:val="multilevel"/>
    <w:tmpl w:val="1184369C"/>
    <w:lvl w:ilvl="0">
      <w:start w:val="4"/>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
  </w:num>
  <w:num w:numId="2">
    <w:abstractNumId w:val="11"/>
  </w:num>
  <w:num w:numId="3">
    <w:abstractNumId w:val="14"/>
  </w:num>
  <w:num w:numId="4">
    <w:abstractNumId w:val="9"/>
  </w:num>
  <w:num w:numId="5">
    <w:abstractNumId w:val="2"/>
  </w:num>
  <w:num w:numId="6">
    <w:abstractNumId w:val="3"/>
  </w:num>
  <w:num w:numId="7">
    <w:abstractNumId w:val="1"/>
  </w:num>
  <w:num w:numId="8">
    <w:abstractNumId w:val="13"/>
  </w:num>
  <w:num w:numId="9">
    <w:abstractNumId w:val="12"/>
  </w:num>
  <w:num w:numId="10">
    <w:abstractNumId w:val="7"/>
  </w:num>
  <w:num w:numId="11">
    <w:abstractNumId w:val="4"/>
  </w:num>
  <w:num w:numId="12">
    <w:abstractNumId w:val="10"/>
  </w:num>
  <w:num w:numId="13">
    <w:abstractNumId w:val="8"/>
  </w:num>
  <w:num w:numId="14">
    <w:abstractNumId w:val="6"/>
  </w:num>
  <w:num w:numId="1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0535"/>
    <w:rsid w:val="0000719E"/>
    <w:rsid w:val="00010F60"/>
    <w:rsid w:val="00021C46"/>
    <w:rsid w:val="00032AB1"/>
    <w:rsid w:val="00037F5C"/>
    <w:rsid w:val="0007279D"/>
    <w:rsid w:val="0008470B"/>
    <w:rsid w:val="0009360E"/>
    <w:rsid w:val="000D2C93"/>
    <w:rsid w:val="00100BCB"/>
    <w:rsid w:val="0018774B"/>
    <w:rsid w:val="001902CE"/>
    <w:rsid w:val="001B471F"/>
    <w:rsid w:val="001B7A15"/>
    <w:rsid w:val="00222E44"/>
    <w:rsid w:val="002274D2"/>
    <w:rsid w:val="00230E38"/>
    <w:rsid w:val="00246C7D"/>
    <w:rsid w:val="00253FBF"/>
    <w:rsid w:val="00265D75"/>
    <w:rsid w:val="002C049A"/>
    <w:rsid w:val="002D1107"/>
    <w:rsid w:val="002E6241"/>
    <w:rsid w:val="00343411"/>
    <w:rsid w:val="0039696F"/>
    <w:rsid w:val="003A77D0"/>
    <w:rsid w:val="003C47B6"/>
    <w:rsid w:val="003C5619"/>
    <w:rsid w:val="0042658E"/>
    <w:rsid w:val="0042766B"/>
    <w:rsid w:val="0045387F"/>
    <w:rsid w:val="004563D1"/>
    <w:rsid w:val="00457B6D"/>
    <w:rsid w:val="00467364"/>
    <w:rsid w:val="00497B20"/>
    <w:rsid w:val="004C6A58"/>
    <w:rsid w:val="004D5070"/>
    <w:rsid w:val="00510089"/>
    <w:rsid w:val="00540BA8"/>
    <w:rsid w:val="00543400"/>
    <w:rsid w:val="00554693"/>
    <w:rsid w:val="0056320F"/>
    <w:rsid w:val="00567042"/>
    <w:rsid w:val="00586532"/>
    <w:rsid w:val="005A3A5D"/>
    <w:rsid w:val="005B3878"/>
    <w:rsid w:val="005C34AC"/>
    <w:rsid w:val="005F52A9"/>
    <w:rsid w:val="006202B6"/>
    <w:rsid w:val="00640FA7"/>
    <w:rsid w:val="0064253F"/>
    <w:rsid w:val="00676254"/>
    <w:rsid w:val="006762EA"/>
    <w:rsid w:val="006B0055"/>
    <w:rsid w:val="00720580"/>
    <w:rsid w:val="00767345"/>
    <w:rsid w:val="007A61DE"/>
    <w:rsid w:val="007B0535"/>
    <w:rsid w:val="007B3EA8"/>
    <w:rsid w:val="007B5A98"/>
    <w:rsid w:val="00852E61"/>
    <w:rsid w:val="00857CC8"/>
    <w:rsid w:val="00860B80"/>
    <w:rsid w:val="00886CEC"/>
    <w:rsid w:val="00895DED"/>
    <w:rsid w:val="008C1A9E"/>
    <w:rsid w:val="008F0517"/>
    <w:rsid w:val="008F35C3"/>
    <w:rsid w:val="009125AE"/>
    <w:rsid w:val="009400A4"/>
    <w:rsid w:val="00951B21"/>
    <w:rsid w:val="009847A0"/>
    <w:rsid w:val="00994FA5"/>
    <w:rsid w:val="009A6FFC"/>
    <w:rsid w:val="009D732E"/>
    <w:rsid w:val="009F1B9F"/>
    <w:rsid w:val="00A00C76"/>
    <w:rsid w:val="00A01FAB"/>
    <w:rsid w:val="00A13161"/>
    <w:rsid w:val="00A14354"/>
    <w:rsid w:val="00A22624"/>
    <w:rsid w:val="00A5632A"/>
    <w:rsid w:val="00A70F61"/>
    <w:rsid w:val="00A817FE"/>
    <w:rsid w:val="00AE039C"/>
    <w:rsid w:val="00AE6F0A"/>
    <w:rsid w:val="00B05F73"/>
    <w:rsid w:val="00B069B1"/>
    <w:rsid w:val="00B07234"/>
    <w:rsid w:val="00B56E17"/>
    <w:rsid w:val="00BA5C29"/>
    <w:rsid w:val="00BB4091"/>
    <w:rsid w:val="00BC216C"/>
    <w:rsid w:val="00BE1C4E"/>
    <w:rsid w:val="00BE3693"/>
    <w:rsid w:val="00BE6F2B"/>
    <w:rsid w:val="00BF164F"/>
    <w:rsid w:val="00C46C8E"/>
    <w:rsid w:val="00C545D6"/>
    <w:rsid w:val="00C63848"/>
    <w:rsid w:val="00C9260B"/>
    <w:rsid w:val="00CC5A72"/>
    <w:rsid w:val="00CD3411"/>
    <w:rsid w:val="00CF6E75"/>
    <w:rsid w:val="00D11C18"/>
    <w:rsid w:val="00D1678F"/>
    <w:rsid w:val="00D27960"/>
    <w:rsid w:val="00D31A74"/>
    <w:rsid w:val="00D32CE9"/>
    <w:rsid w:val="00D437C5"/>
    <w:rsid w:val="00D82FE8"/>
    <w:rsid w:val="00DE0E79"/>
    <w:rsid w:val="00E04459"/>
    <w:rsid w:val="00E2428D"/>
    <w:rsid w:val="00E3013F"/>
    <w:rsid w:val="00E63CAE"/>
    <w:rsid w:val="00E738FD"/>
    <w:rsid w:val="00E8018F"/>
    <w:rsid w:val="00EA0C5E"/>
    <w:rsid w:val="00EA289E"/>
    <w:rsid w:val="00EC0B53"/>
    <w:rsid w:val="00EF18C3"/>
    <w:rsid w:val="00F00C28"/>
    <w:rsid w:val="00F3370C"/>
    <w:rsid w:val="00F40E82"/>
    <w:rsid w:val="00F6311C"/>
    <w:rsid w:val="00F6487E"/>
    <w:rsid w:val="00F7675D"/>
    <w:rsid w:val="00FB72A7"/>
    <w:rsid w:val="00FE1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9E"/>
    <w:rPr>
      <w:rFonts w:ascii="Calibri" w:hAnsi="Calibri" w:cs="Times New Roman"/>
      <w:lang w:val="sq-AL"/>
    </w:rPr>
  </w:style>
  <w:style w:type="paragraph" w:styleId="Heading2">
    <w:name w:val="heading 2"/>
    <w:basedOn w:val="Normal"/>
    <w:next w:val="Normal"/>
    <w:link w:val="Heading2Char"/>
    <w:qFormat/>
    <w:rsid w:val="007B0535"/>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0535"/>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67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54"/>
    <w:rPr>
      <w:rFonts w:ascii="Tahoma" w:eastAsia="MS Mincho" w:hAnsi="Tahoma" w:cs="Tahoma"/>
      <w:sz w:val="16"/>
      <w:szCs w:val="16"/>
      <w:lang w:val="sq-AL"/>
    </w:rPr>
  </w:style>
  <w:style w:type="paragraph" w:styleId="ListParagraph">
    <w:name w:val="List Paragraph"/>
    <w:basedOn w:val="Normal"/>
    <w:uiPriority w:val="34"/>
    <w:qFormat/>
    <w:rsid w:val="009400A4"/>
    <w:pPr>
      <w:spacing w:after="240" w:line="240" w:lineRule="auto"/>
      <w:ind w:left="720"/>
      <w:contextualSpacing/>
      <w:jc w:val="both"/>
    </w:pPr>
    <w:rPr>
      <w:rFonts w:ascii="Times New Roman" w:eastAsia="Times New Roman" w:hAnsi="Times New Roman"/>
      <w:sz w:val="24"/>
      <w:szCs w:val="20"/>
      <w:lang w:val="en-GB" w:eastAsia="it-IT"/>
    </w:rPr>
  </w:style>
  <w:style w:type="paragraph" w:customStyle="1" w:styleId="Paragrafoelenco1">
    <w:name w:val="Paragrafo elenco1"/>
    <w:basedOn w:val="Normal"/>
    <w:uiPriority w:val="99"/>
    <w:rsid w:val="00FE117C"/>
    <w:pPr>
      <w:ind w:left="720"/>
      <w:contextualSpacing/>
    </w:pPr>
    <w:rPr>
      <w:rFonts w:eastAsia="Calibri" w:cs="Arial"/>
      <w:lang w:val="en-US"/>
    </w:rPr>
  </w:style>
  <w:style w:type="paragraph" w:styleId="NormalWeb">
    <w:name w:val="Normal (Web)"/>
    <w:basedOn w:val="Normal"/>
    <w:rsid w:val="00720580"/>
    <w:pPr>
      <w:spacing w:before="100" w:beforeAutospacing="1" w:after="100" w:afterAutospacing="1" w:line="240" w:lineRule="auto"/>
    </w:pPr>
    <w:rPr>
      <w:rFonts w:ascii="Times New Roman" w:eastAsia="Calibri" w:hAnsi="Times New Roman"/>
      <w:sz w:val="24"/>
      <w:szCs w:val="24"/>
      <w:lang w:val="tr-TR" w:eastAsia="tr-TR"/>
    </w:rPr>
  </w:style>
  <w:style w:type="character" w:customStyle="1" w:styleId="InitialStyle">
    <w:name w:val="InitialStyle"/>
    <w:rsid w:val="00265D75"/>
    <w:rPr>
      <w:rFonts w:ascii="Courier New" w:hAnsi="Courier New" w:cs="Courier New"/>
      <w:sz w:val="24"/>
    </w:rPr>
  </w:style>
  <w:style w:type="paragraph" w:customStyle="1" w:styleId="DefaultText">
    <w:name w:val="Default Text"/>
    <w:basedOn w:val="Normal"/>
    <w:rsid w:val="00265D75"/>
    <w:pPr>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265D75"/>
  </w:style>
  <w:style w:type="table" w:styleId="TableGrid">
    <w:name w:val="Table Grid"/>
    <w:basedOn w:val="TableNormal"/>
    <w:uiPriority w:val="59"/>
    <w:rsid w:val="0045387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number">
    <w:name w:val="Point 0 (number)"/>
    <w:basedOn w:val="Normal"/>
    <w:rsid w:val="0042766B"/>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42766B"/>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42766B"/>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42766B"/>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42766B"/>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42766B"/>
    <w:pPr>
      <w:numPr>
        <w:ilvl w:val="3"/>
        <w:numId w:val="11"/>
      </w:numPr>
      <w:spacing w:before="120" w:after="120" w:line="240" w:lineRule="auto"/>
      <w:jc w:val="both"/>
    </w:pPr>
    <w:rPr>
      <w:rFonts w:ascii="Times New Roman" w:eastAsia="Times New Roman" w:hAnsi="Times New Roman"/>
      <w:sz w:val="24"/>
      <w:szCs w:val="24"/>
      <w:lang w:val="en-GB"/>
    </w:rPr>
  </w:style>
  <w:style w:type="paragraph" w:customStyle="1" w:styleId="Point2letter">
    <w:name w:val="Point 2 (letter)"/>
    <w:basedOn w:val="Normal"/>
    <w:rsid w:val="0042766B"/>
    <w:pPr>
      <w:numPr>
        <w:ilvl w:val="5"/>
        <w:numId w:val="11"/>
      </w:numPr>
      <w:spacing w:before="120" w:after="120" w:line="240" w:lineRule="auto"/>
      <w:jc w:val="both"/>
    </w:pPr>
    <w:rPr>
      <w:rFonts w:ascii="Times New Roman" w:eastAsia="Times New Roman" w:hAnsi="Times New Roman"/>
      <w:sz w:val="24"/>
      <w:szCs w:val="24"/>
      <w:lang w:val="en-GB"/>
    </w:rPr>
  </w:style>
  <w:style w:type="paragraph" w:customStyle="1" w:styleId="Point3letter">
    <w:name w:val="Point 3 (letter)"/>
    <w:basedOn w:val="Normal"/>
    <w:rsid w:val="0042766B"/>
    <w:pPr>
      <w:numPr>
        <w:ilvl w:val="7"/>
        <w:numId w:val="11"/>
      </w:numPr>
      <w:spacing w:before="120" w:after="120" w:line="240" w:lineRule="auto"/>
      <w:jc w:val="both"/>
    </w:pPr>
    <w:rPr>
      <w:rFonts w:ascii="Times New Roman" w:eastAsia="Times New Roman" w:hAnsi="Times New Roman"/>
      <w:sz w:val="24"/>
      <w:szCs w:val="24"/>
      <w:lang w:val="en-GB"/>
    </w:rPr>
  </w:style>
  <w:style w:type="paragraph" w:customStyle="1" w:styleId="Point4letter">
    <w:name w:val="Point 4 (letter)"/>
    <w:basedOn w:val="Normal"/>
    <w:rsid w:val="0042766B"/>
    <w:pPr>
      <w:numPr>
        <w:ilvl w:val="8"/>
        <w:numId w:val="11"/>
      </w:numPr>
      <w:spacing w:before="120" w:after="120" w:line="240" w:lineRule="auto"/>
      <w:jc w:val="both"/>
    </w:pPr>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326129452">
      <w:bodyDiv w:val="1"/>
      <w:marLeft w:val="0"/>
      <w:marRight w:val="0"/>
      <w:marTop w:val="0"/>
      <w:marBottom w:val="0"/>
      <w:divBdr>
        <w:top w:val="none" w:sz="0" w:space="0" w:color="auto"/>
        <w:left w:val="none" w:sz="0" w:space="0" w:color="auto"/>
        <w:bottom w:val="none" w:sz="0" w:space="0" w:color="auto"/>
        <w:right w:val="none" w:sz="0" w:space="0" w:color="auto"/>
      </w:divBdr>
    </w:div>
    <w:div w:id="13515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AD7B-77EA-4638-AC74-3AA269C7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User90</dc:creator>
  <cp:lastModifiedBy>vlora ferizi</cp:lastModifiedBy>
  <cp:revision>30</cp:revision>
  <dcterms:created xsi:type="dcterms:W3CDTF">2016-03-11T09:34:00Z</dcterms:created>
  <dcterms:modified xsi:type="dcterms:W3CDTF">2016-04-13T11:47:00Z</dcterms:modified>
</cp:coreProperties>
</file>