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B3" w:rsidRPr="00671753" w:rsidRDefault="00046F21" w:rsidP="00046F21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671753">
        <w:rPr>
          <w:rFonts w:ascii="Arial" w:hAnsi="Arial" w:cs="Arial"/>
          <w:i/>
          <w:sz w:val="22"/>
          <w:szCs w:val="22"/>
        </w:rPr>
        <w:t xml:space="preserve">                 </w:t>
      </w:r>
      <w:r w:rsidR="000314B3" w:rsidRPr="00671753">
        <w:rPr>
          <w:rFonts w:ascii="Arial" w:hAnsi="Arial" w:cs="Arial"/>
          <w:i/>
          <w:sz w:val="22"/>
          <w:szCs w:val="22"/>
          <w:highlight w:val="lightGray"/>
        </w:rPr>
        <w:t xml:space="preserve">“(shëno </w:t>
      </w:r>
      <w:r w:rsidRPr="00671753">
        <w:rPr>
          <w:rFonts w:ascii="Arial" w:hAnsi="Arial" w:cs="Arial"/>
          <w:i/>
          <w:sz w:val="22"/>
          <w:szCs w:val="22"/>
          <w:highlight w:val="lightGray"/>
        </w:rPr>
        <w:t>logon tuaj</w:t>
      </w:r>
      <w:r w:rsidR="000314B3" w:rsidRPr="0067175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 w:rsidRPr="00671753">
        <w:rPr>
          <w:rFonts w:ascii="Arial" w:hAnsi="Arial" w:cs="Arial"/>
          <w:i/>
          <w:sz w:val="22"/>
          <w:szCs w:val="22"/>
          <w:highlight w:val="lightGray"/>
        </w:rPr>
        <w:t>e</w:t>
      </w:r>
      <w:r w:rsidR="000314B3" w:rsidRPr="0067175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006E14" w:rsidRPr="00671753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671753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671753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671753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671753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671753" w:rsidRDefault="005A5D39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671753">
        <w:rPr>
          <w:rFonts w:ascii="Arial" w:hAnsi="Arial" w:cs="Arial"/>
          <w:b/>
          <w:sz w:val="40"/>
          <w:szCs w:val="40"/>
        </w:rPr>
        <w:t>RAPORTI I VLERËSIMIT TË TENDERËVE</w:t>
      </w:r>
    </w:p>
    <w:p w:rsidR="00786E18" w:rsidRPr="00671753" w:rsidRDefault="005A5D39" w:rsidP="005A5D39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71753">
        <w:rPr>
          <w:rFonts w:ascii="Arial" w:hAnsi="Arial" w:cs="Arial"/>
          <w:b/>
          <w:sz w:val="28"/>
          <w:szCs w:val="28"/>
        </w:rPr>
        <w:t>Procedura e</w:t>
      </w:r>
      <w:r w:rsidRPr="00671753">
        <w:rPr>
          <w:rFonts w:ascii="Arial" w:hAnsi="Arial" w:cs="Arial"/>
          <w:b/>
          <w:sz w:val="22"/>
          <w:szCs w:val="22"/>
        </w:rPr>
        <w:t xml:space="preserve"> </w:t>
      </w:r>
      <w:r w:rsidRPr="00671753">
        <w:rPr>
          <w:rFonts w:ascii="Arial" w:hAnsi="Arial" w:cs="Arial"/>
          <w:b/>
          <w:i/>
          <w:sz w:val="28"/>
          <w:szCs w:val="28"/>
          <w:highlight w:val="lightGray"/>
        </w:rPr>
        <w:t xml:space="preserve"> [ kufizuar</w:t>
      </w:r>
      <w:r w:rsidR="00786E18" w:rsidRPr="00671753">
        <w:rPr>
          <w:rFonts w:ascii="Arial" w:hAnsi="Arial" w:cs="Arial"/>
          <w:b/>
          <w:i/>
          <w:sz w:val="28"/>
          <w:szCs w:val="28"/>
          <w:highlight w:val="lightGray"/>
        </w:rPr>
        <w:t>]</w:t>
      </w:r>
      <w:r w:rsidR="00786E18" w:rsidRPr="00671753">
        <w:rPr>
          <w:rFonts w:ascii="Arial" w:hAnsi="Arial" w:cs="Arial"/>
          <w:b/>
          <w:i/>
          <w:sz w:val="28"/>
          <w:szCs w:val="28"/>
        </w:rPr>
        <w:t xml:space="preserve"> </w:t>
      </w:r>
      <w:r w:rsidR="00400347" w:rsidRPr="00671753">
        <w:rPr>
          <w:rFonts w:ascii="Arial" w:hAnsi="Arial" w:cs="Arial"/>
          <w:b/>
          <w:i/>
          <w:sz w:val="28"/>
          <w:szCs w:val="28"/>
          <w:highlight w:val="lightGray"/>
        </w:rPr>
        <w:t>[</w:t>
      </w:r>
      <w:r w:rsidR="00165EE0">
        <w:rPr>
          <w:rFonts w:ascii="Arial" w:hAnsi="Arial" w:cs="Arial"/>
          <w:b/>
          <w:i/>
          <w:sz w:val="28"/>
          <w:szCs w:val="28"/>
          <w:highlight w:val="lightGray"/>
        </w:rPr>
        <w:t xml:space="preserve">konkurruese me </w:t>
      </w:r>
      <w:r w:rsidR="00046F21" w:rsidRPr="00671753">
        <w:rPr>
          <w:rFonts w:ascii="Arial" w:hAnsi="Arial" w:cs="Arial"/>
          <w:b/>
          <w:i/>
          <w:sz w:val="28"/>
          <w:szCs w:val="28"/>
          <w:highlight w:val="lightGray"/>
        </w:rPr>
        <w:t>n</w:t>
      </w:r>
      <w:r w:rsidR="00400347" w:rsidRPr="00671753">
        <w:rPr>
          <w:rFonts w:ascii="Arial" w:hAnsi="Arial" w:cs="Arial"/>
          <w:b/>
          <w:i/>
          <w:sz w:val="28"/>
          <w:szCs w:val="28"/>
          <w:highlight w:val="lightGray"/>
        </w:rPr>
        <w:t>egoci</w:t>
      </w:r>
      <w:r w:rsidR="00165EE0">
        <w:rPr>
          <w:rFonts w:ascii="Arial" w:hAnsi="Arial" w:cs="Arial"/>
          <w:b/>
          <w:i/>
          <w:sz w:val="28"/>
          <w:szCs w:val="28"/>
          <w:highlight w:val="lightGray"/>
        </w:rPr>
        <w:t>ata</w:t>
      </w:r>
      <w:r w:rsidR="00786E18" w:rsidRPr="00671753">
        <w:rPr>
          <w:rFonts w:ascii="Arial" w:hAnsi="Arial" w:cs="Arial"/>
          <w:b/>
          <w:i/>
          <w:sz w:val="28"/>
          <w:szCs w:val="28"/>
          <w:highlight w:val="lightGray"/>
        </w:rPr>
        <w:t>]</w:t>
      </w:r>
      <w:r w:rsidR="00786E18" w:rsidRPr="0067175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06E14" w:rsidRPr="00671753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5B0279" w:rsidRPr="00671753" w:rsidRDefault="005B0279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671753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00347" w:rsidRPr="00671753" w:rsidRDefault="00400347" w:rsidP="00400347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671753">
        <w:rPr>
          <w:rFonts w:ascii="Arial" w:hAnsi="Arial" w:cs="Arial"/>
          <w:i/>
          <w:sz w:val="22"/>
          <w:szCs w:val="22"/>
        </w:rPr>
        <w:t>Në bazë të nenit 59 të Ligjit Nr.</w:t>
      </w:r>
      <w:r w:rsidR="008D5E4D">
        <w:rPr>
          <w:rFonts w:ascii="Arial" w:hAnsi="Arial" w:cs="Arial"/>
          <w:i/>
          <w:sz w:val="22"/>
          <w:szCs w:val="22"/>
        </w:rPr>
        <w:t xml:space="preserve"> </w:t>
      </w:r>
      <w:r w:rsidRPr="00671753">
        <w:rPr>
          <w:rFonts w:ascii="Arial" w:hAnsi="Arial" w:cs="Arial"/>
          <w:i/>
          <w:sz w:val="22"/>
          <w:szCs w:val="22"/>
        </w:rPr>
        <w:t>0</w:t>
      </w:r>
      <w:r w:rsidR="008D5E4D">
        <w:rPr>
          <w:rFonts w:ascii="Arial" w:hAnsi="Arial" w:cs="Arial"/>
          <w:i/>
          <w:sz w:val="22"/>
          <w:szCs w:val="22"/>
        </w:rPr>
        <w:t>4</w:t>
      </w:r>
      <w:r w:rsidRPr="00671753">
        <w:rPr>
          <w:rFonts w:ascii="Arial" w:hAnsi="Arial" w:cs="Arial"/>
          <w:i/>
          <w:sz w:val="22"/>
          <w:szCs w:val="22"/>
        </w:rPr>
        <w:t>/L-</w:t>
      </w:r>
      <w:r w:rsidR="008D5E4D">
        <w:rPr>
          <w:rFonts w:ascii="Arial" w:hAnsi="Arial" w:cs="Arial"/>
          <w:i/>
          <w:sz w:val="22"/>
          <w:szCs w:val="22"/>
        </w:rPr>
        <w:t>042</w:t>
      </w:r>
      <w:r w:rsidR="00165EE0">
        <w:rPr>
          <w:rFonts w:ascii="Arial" w:hAnsi="Arial" w:cs="Arial"/>
          <w:i/>
          <w:sz w:val="22"/>
          <w:szCs w:val="22"/>
        </w:rPr>
        <w:t xml:space="preserve"> </w:t>
      </w:r>
      <w:r w:rsidR="00165EE0"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</w:t>
      </w:r>
      <w:r w:rsidR="00165EE0">
        <w:rPr>
          <w:rFonts w:ascii="Arial" w:hAnsi="Arial" w:cs="Arial"/>
          <w:i/>
          <w:sz w:val="22"/>
          <w:szCs w:val="22"/>
        </w:rPr>
        <w:t xml:space="preserve"> ligjin Nr. 05/L-068 dhe ligjin</w:t>
      </w:r>
      <w:r w:rsidR="00165EE0" w:rsidRPr="00940033">
        <w:rPr>
          <w:rFonts w:ascii="Arial" w:hAnsi="Arial" w:cs="Arial"/>
          <w:i/>
          <w:sz w:val="22"/>
          <w:szCs w:val="22"/>
        </w:rPr>
        <w:t xml:space="preserve"> </w:t>
      </w:r>
      <w:r w:rsidR="00165EE0">
        <w:rPr>
          <w:rFonts w:ascii="Arial" w:hAnsi="Arial" w:cs="Arial"/>
          <w:i/>
          <w:sz w:val="22"/>
          <w:szCs w:val="22"/>
        </w:rPr>
        <w:t>Nr. 05/L-092</w:t>
      </w:r>
    </w:p>
    <w:p w:rsidR="002549D1" w:rsidRPr="00671753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671753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671753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671753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671753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671753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671753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671753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671753" w:rsidRDefault="00B42078" w:rsidP="00B42078">
      <w:pPr>
        <w:ind w:right="-89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sz w:val="20"/>
          <w:szCs w:val="20"/>
        </w:rPr>
        <w:t xml:space="preserve">       </w:t>
      </w:r>
      <w:r w:rsidR="00400347" w:rsidRPr="00671753">
        <w:rPr>
          <w:rFonts w:ascii="Arial" w:hAnsi="Arial" w:cs="Arial"/>
          <w:sz w:val="20"/>
        </w:rPr>
        <w:t xml:space="preserve">Data kur është përgatitur  Raporti i Vlerësimit:  </w:t>
      </w:r>
      <w:r w:rsidR="00860C55">
        <w:rPr>
          <w:rFonts w:ascii="Arial" w:hAnsi="Arial" w:cs="Arial"/>
          <w:i/>
          <w:sz w:val="20"/>
          <w:szCs w:val="20"/>
          <w:highlight w:val="lightGray"/>
        </w:rPr>
        <w:t>“(</w:t>
      </w:r>
      <w:r w:rsidR="00400347" w:rsidRPr="00671753">
        <w:rPr>
          <w:rFonts w:ascii="Arial" w:hAnsi="Arial" w:cs="Arial"/>
          <w:i/>
          <w:sz w:val="20"/>
          <w:szCs w:val="20"/>
          <w:highlight w:val="lightGray"/>
        </w:rPr>
        <w:t>shëno datën)”</w:t>
      </w:r>
    </w:p>
    <w:p w:rsidR="00D0544B" w:rsidRPr="00671753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671753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671753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671753" w:rsidRDefault="00400347" w:rsidP="00111E47">
            <w:pPr>
              <w:rPr>
                <w:b/>
                <w:bCs/>
                <w:vertAlign w:val="superscript"/>
              </w:rPr>
            </w:pPr>
            <w:r w:rsidRPr="00671753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671753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671753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671753" w:rsidRDefault="00B42078" w:rsidP="00111E47">
            <w:pPr>
              <w:rPr>
                <w:b/>
                <w:bCs/>
              </w:rPr>
            </w:pPr>
            <w:r w:rsidRPr="00671753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671753" w:rsidRDefault="00B42078" w:rsidP="00111E47">
            <w:pPr>
              <w:rPr>
                <w:b/>
                <w:bCs/>
              </w:rPr>
            </w:pPr>
            <w:r w:rsidRPr="00671753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671753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671753" w:rsidRDefault="00B42078" w:rsidP="00B42078">
      <w:pPr>
        <w:ind w:right="-89"/>
        <w:rPr>
          <w:rFonts w:ascii="Arial" w:hAnsi="Arial" w:cs="Arial"/>
        </w:rPr>
      </w:pPr>
    </w:p>
    <w:p w:rsidR="00B42078" w:rsidRPr="00671753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671753" w:rsidRDefault="00B42078" w:rsidP="00B42078">
      <w:pPr>
        <w:ind w:right="-89"/>
        <w:jc w:val="center"/>
        <w:rPr>
          <w:rFonts w:ascii="Arial" w:hAnsi="Arial" w:cs="Arial"/>
        </w:rPr>
      </w:pPr>
    </w:p>
    <w:p w:rsidR="00400347" w:rsidRPr="00671753" w:rsidRDefault="00400347" w:rsidP="00400347">
      <w:pPr>
        <w:ind w:left="540" w:right="-269" w:hanging="180"/>
        <w:rPr>
          <w:rFonts w:ascii="Arial" w:hAnsi="Arial" w:cs="Arial"/>
        </w:rPr>
      </w:pPr>
      <w:r w:rsidRPr="00671753">
        <w:rPr>
          <w:rFonts w:ascii="Arial" w:hAnsi="Arial" w:cs="Arial"/>
          <w:b/>
          <w:sz w:val="22"/>
          <w:szCs w:val="22"/>
        </w:rPr>
        <w:t>Titulli:</w:t>
      </w:r>
      <w:r w:rsidRPr="00671753">
        <w:rPr>
          <w:rFonts w:ascii="Arial" w:hAnsi="Arial" w:cs="Arial"/>
          <w:sz w:val="22"/>
          <w:szCs w:val="22"/>
        </w:rPr>
        <w:t xml:space="preserve"> </w:t>
      </w:r>
      <w:r w:rsidR="00E848AA" w:rsidRPr="00671753">
        <w:rPr>
          <w:rFonts w:ascii="Arial" w:hAnsi="Arial" w:cs="Arial"/>
          <w:i/>
          <w:sz w:val="20"/>
          <w:highlight w:val="lightGray"/>
        </w:rPr>
        <w:t>“(</w:t>
      </w:r>
      <w:r w:rsidRPr="00671753">
        <w:rPr>
          <w:rFonts w:ascii="Arial" w:hAnsi="Arial" w:cs="Arial"/>
          <w:i/>
          <w:sz w:val="20"/>
          <w:highlight w:val="lightGray"/>
        </w:rPr>
        <w:t>shëno titullin e aktivitetit të prokurimit)”</w:t>
      </w:r>
    </w:p>
    <w:p w:rsidR="00D43FE5" w:rsidRPr="00671753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671753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671753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671753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671753" w:rsidRDefault="00D43FE5" w:rsidP="009D750C">
      <w:pPr>
        <w:ind w:right="-89"/>
        <w:jc w:val="center"/>
        <w:rPr>
          <w:rFonts w:ascii="Arial" w:hAnsi="Arial" w:cs="Arial"/>
        </w:rPr>
        <w:sectPr w:rsidR="00D43FE5" w:rsidRPr="00671753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671753" w:rsidRDefault="006666E4" w:rsidP="00331040">
      <w:pPr>
        <w:ind w:right="-1080"/>
        <w:jc w:val="center"/>
        <w:rPr>
          <w:rFonts w:ascii="Arial" w:hAnsi="Arial" w:cs="Arial"/>
          <w:b/>
          <w:sz w:val="22"/>
          <w:szCs w:val="22"/>
        </w:rPr>
      </w:pPr>
    </w:p>
    <w:p w:rsidR="00331040" w:rsidRPr="00671753" w:rsidRDefault="00331040" w:rsidP="00331040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t>LISTA E PLOTË STANDARDE PËR PËRSHTATSHMËRINË ADMINISTRATIVE TË TENDERËVE</w:t>
      </w:r>
    </w:p>
    <w:p w:rsidR="00331040" w:rsidRPr="00671753" w:rsidRDefault="00331040" w:rsidP="00331040">
      <w:pPr>
        <w:spacing w:before="120"/>
        <w:jc w:val="both"/>
        <w:rPr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dosjen e tenderit dhe në njoftimin e kontratës, shkruaj  “N/A” (I pazbatueshëm)</w:t>
      </w:r>
    </w:p>
    <w:p w:rsidR="00331040" w:rsidRPr="00671753" w:rsidRDefault="00331040" w:rsidP="00331040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30011" w:rsidRPr="00671753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331040" w:rsidRPr="00671753" w:rsidRDefault="00331040" w:rsidP="00331040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671753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2F45A1" w:rsidRPr="00671753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F45A1" w:rsidRPr="00671753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890"/>
        <w:gridCol w:w="1492"/>
        <w:gridCol w:w="1741"/>
        <w:gridCol w:w="1870"/>
        <w:gridCol w:w="2127"/>
        <w:gridCol w:w="1930"/>
      </w:tblGrid>
      <w:tr w:rsidR="002F45A1" w:rsidRPr="00671753" w:rsidTr="00560C7D">
        <w:trPr>
          <w:cantSplit/>
          <w:trHeight w:val="237"/>
          <w:jc w:val="center"/>
        </w:trPr>
        <w:tc>
          <w:tcPr>
            <w:tcW w:w="1242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5A1" w:rsidRPr="00671753" w:rsidRDefault="0047404C" w:rsidP="00A967D0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Kërkesat formale/administrative të përcaktuara në Dosjen e Tenderit</w:t>
            </w:r>
          </w:p>
        </w:tc>
      </w:tr>
      <w:tr w:rsidR="002F45A1" w:rsidRPr="00671753" w:rsidTr="00560C7D">
        <w:trPr>
          <w:cantSplit/>
          <w:trHeight w:val="1677"/>
          <w:jc w:val="center"/>
        </w:trPr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</w:tcPr>
          <w:p w:rsidR="002F45A1" w:rsidRPr="00671753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2F4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2F45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</w:t>
            </w:r>
            <w:r w:rsidR="00331040" w:rsidRPr="00671753">
              <w:rPr>
                <w:rFonts w:ascii="Arial" w:hAnsi="Arial" w:cs="Arial"/>
                <w:b/>
                <w:sz w:val="20"/>
                <w:szCs w:val="20"/>
              </w:rPr>
              <w:t>ruesit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04C" w:rsidRPr="00671753" w:rsidRDefault="0047404C" w:rsidP="0047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Formulari i paraqitjes së tenderit i plotësuar dhe i nënshkruar </w:t>
            </w:r>
            <w:r w:rsidR="00E848AA" w:rsidRPr="00671753">
              <w:rPr>
                <w:rFonts w:ascii="Arial" w:hAnsi="Arial" w:cs="Arial"/>
                <w:b/>
                <w:sz w:val="20"/>
                <w:szCs w:val="20"/>
              </w:rPr>
              <w:t>si duhet</w:t>
            </w:r>
          </w:p>
          <w:p w:rsidR="002F45A1" w:rsidRPr="00671753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A967D0">
            <w:pPr>
              <w:ind w:left="57"/>
              <w:jc w:val="center"/>
              <w:rPr>
                <w:b/>
              </w:rPr>
            </w:pPr>
          </w:p>
          <w:p w:rsidR="002F45A1" w:rsidRPr="00671753" w:rsidRDefault="002F45A1" w:rsidP="00A967D0">
            <w:pPr>
              <w:ind w:left="57"/>
              <w:jc w:val="center"/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04C" w:rsidRPr="00671753" w:rsidRDefault="0047404C" w:rsidP="0047404C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Origjinali i tenderit</w:t>
            </w:r>
            <w:r w:rsidR="00D265D2" w:rsidRPr="00671753">
              <w:rPr>
                <w:rFonts w:ascii="Arial" w:hAnsi="Arial" w:cs="Arial"/>
                <w:b/>
                <w:sz w:val="20"/>
                <w:szCs w:val="20"/>
              </w:rPr>
              <w:t xml:space="preserve"> dhe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</w:t>
            </w:r>
            <w:r w:rsidR="00E848AA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pecifikuar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5D2" w:rsidRPr="00671753">
              <w:rPr>
                <w:rFonts w:ascii="Arial" w:hAnsi="Arial" w:cs="Arial"/>
                <w:b/>
                <w:sz w:val="20"/>
                <w:szCs w:val="20"/>
              </w:rPr>
              <w:t>kopje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45A1" w:rsidRPr="00671753" w:rsidRDefault="002F45A1" w:rsidP="00A967D0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671753" w:rsidRDefault="00560C7D" w:rsidP="0056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Sigurimi i tenderit në pajtueshmëri</w:t>
            </w:r>
            <w:r w:rsidR="005C72B8" w:rsidRPr="00671753">
              <w:rPr>
                <w:rFonts w:ascii="Arial" w:hAnsi="Arial" w:cs="Arial"/>
                <w:b/>
                <w:sz w:val="20"/>
                <w:szCs w:val="20"/>
              </w:rPr>
              <w:t xml:space="preserve"> me kërkesat e dosjes së tenderit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5A1" w:rsidRPr="00671753" w:rsidRDefault="005C72B8" w:rsidP="0056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Vlefshmëria e tenderit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</w:t>
            </w:r>
            <w:r w:rsidR="00560C7D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pecifikuar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i ditëve nga afati i f</w:t>
            </w:r>
            <w:r w:rsidR="00560C7D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undit për dorëzimin e tenderëve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5A1" w:rsidRPr="00671753" w:rsidRDefault="005C72B8" w:rsidP="0056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42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formale/administrative  </w:t>
            </w:r>
            <w:r w:rsidRPr="0067242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</w:t>
            </w:r>
            <w:r w:rsidR="00560C7D" w:rsidRPr="0067242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pecifikuara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2B8" w:rsidRPr="00671753" w:rsidRDefault="005C72B8" w:rsidP="005C7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TENDERI 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I PËRGJEGJSHË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M ME KËRKESAT 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  <w:p w:rsidR="005C72B8" w:rsidRPr="00671753" w:rsidRDefault="005C72B8" w:rsidP="005C7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2B8" w:rsidRPr="00671753" w:rsidRDefault="005C72B8" w:rsidP="005C7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5A1" w:rsidRPr="00671753" w:rsidRDefault="005C72B8" w:rsidP="005C72B8">
            <w:pPr>
              <w:jc w:val="center"/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</w:tr>
      <w:tr w:rsidR="002F45A1" w:rsidRPr="00671753" w:rsidTr="00560C7D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2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671753" w:rsidTr="00560C7D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671753" w:rsidTr="00560C7D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671753" w:rsidTr="00560C7D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2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1" w:rsidRPr="00671753" w:rsidTr="00560C7D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5A1" w:rsidRPr="00671753" w:rsidRDefault="002F45A1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CC6" w:rsidRPr="00671753" w:rsidTr="00560C7D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646CC6" w:rsidRPr="00671753" w:rsidRDefault="00646CC6" w:rsidP="00A967D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46CC6" w:rsidRPr="00671753" w:rsidRDefault="00646CC6" w:rsidP="00A96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5A1" w:rsidRPr="00671753" w:rsidRDefault="002F45A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666E4" w:rsidRPr="00671753" w:rsidRDefault="006666E4" w:rsidP="006666E4">
      <w:pPr>
        <w:spacing w:before="120"/>
        <w:jc w:val="both"/>
        <w:rPr>
          <w:i/>
          <w:sz w:val="22"/>
          <w:szCs w:val="22"/>
        </w:rPr>
      </w:pPr>
    </w:p>
    <w:p w:rsidR="006666E4" w:rsidRPr="00671753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671753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671753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0D7DD7">
      <w:pPr>
        <w:ind w:right="-1080"/>
        <w:rPr>
          <w:rFonts w:ascii="Arial" w:hAnsi="Arial" w:cs="Arial"/>
          <w:b/>
          <w:sz w:val="22"/>
          <w:szCs w:val="22"/>
        </w:rPr>
      </w:pPr>
    </w:p>
    <w:p w:rsidR="00DD16D8" w:rsidRPr="00671753" w:rsidRDefault="00DD16D8" w:rsidP="00DD16D8">
      <w:pPr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t>LISTA E PLOTË STANDARDE PËR VLERËSIMIN E PËRSHTATSHMËRISË TEKNIKE TË TENDERËVE</w:t>
      </w:r>
    </w:p>
    <w:p w:rsidR="00F36CDD" w:rsidRPr="00671753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DD16D8" w:rsidRPr="00671753" w:rsidRDefault="00DD16D8" w:rsidP="00DD16D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671753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F36CDD" w:rsidRPr="00671753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545"/>
        <w:gridCol w:w="1591"/>
        <w:gridCol w:w="1985"/>
        <w:gridCol w:w="1984"/>
        <w:gridCol w:w="1985"/>
        <w:gridCol w:w="2061"/>
        <w:gridCol w:w="2191"/>
      </w:tblGrid>
      <w:tr w:rsidR="00F36CDD" w:rsidRPr="00671753" w:rsidTr="007F5D13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Tende</w:t>
            </w:r>
            <w:r w:rsidR="00DD16D8" w:rsidRPr="00671753">
              <w:rPr>
                <w:rFonts w:ascii="Arial" w:hAnsi="Arial" w:cs="Arial"/>
                <w:b/>
                <w:sz w:val="22"/>
                <w:szCs w:val="22"/>
              </w:rPr>
              <w:t>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671753" w:rsidRDefault="00DD16D8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</w:rPr>
              <w:t>Kërkesat teknike të përcaktuara në dosjen e tenderit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D13" w:rsidRPr="00671753" w:rsidRDefault="007F5D13" w:rsidP="007F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 xml:space="preserve">TENDERI </w:t>
            </w:r>
            <w:r w:rsidR="00560C7D" w:rsidRPr="00671753">
              <w:rPr>
                <w:rFonts w:ascii="Arial" w:hAnsi="Arial" w:cs="Arial"/>
                <w:b/>
                <w:sz w:val="22"/>
                <w:szCs w:val="22"/>
              </w:rPr>
              <w:t>I PËRGJEGJËM</w:t>
            </w:r>
          </w:p>
          <w:p w:rsidR="007F5D13" w:rsidRPr="00671753" w:rsidRDefault="007F5D13" w:rsidP="007F5D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(në përputhshmëri me të gjitha kërkesat të përcaktuara në Dosjen e Tenderit)</w:t>
            </w:r>
          </w:p>
          <w:p w:rsidR="007F5D13" w:rsidRPr="00671753" w:rsidRDefault="007F5D13" w:rsidP="007F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7F5D13" w:rsidP="007F5D13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</w:tr>
      <w:tr w:rsidR="00F36CDD" w:rsidRPr="00671753" w:rsidTr="007F5D13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671753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671753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671753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671753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671753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671753" w:rsidRDefault="00DD16D8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175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kërkesën]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671753" w:rsidRDefault="00DD16D8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kërkesën]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DD16D8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kërkesën]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671753" w:rsidRDefault="00DD16D8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kërkesën]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5D13" w:rsidRPr="00671753" w:rsidRDefault="007F5D13" w:rsidP="007F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TENDERI 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I PËRGJEGJ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HËM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ME KËRKESAT 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TEKNIKE</w:t>
            </w:r>
          </w:p>
          <w:p w:rsidR="007F5D13" w:rsidRPr="00671753" w:rsidRDefault="007F5D13" w:rsidP="007F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671753" w:rsidRDefault="007F5D13" w:rsidP="007F5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671753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671753" w:rsidTr="007F5D13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F36CDD" w:rsidRPr="00671753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91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671753" w:rsidTr="007F5D13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671753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671753" w:rsidTr="007F5D13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671753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671753" w:rsidTr="007F5D13">
        <w:trPr>
          <w:trHeight w:val="386"/>
          <w:jc w:val="center"/>
        </w:trPr>
        <w:tc>
          <w:tcPr>
            <w:tcW w:w="1545" w:type="dxa"/>
            <w:vAlign w:val="center"/>
          </w:tcPr>
          <w:p w:rsidR="00F36CDD" w:rsidRPr="00671753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671753" w:rsidTr="007F5D13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671753" w:rsidRDefault="00F36CDD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59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DD7" w:rsidRPr="00671753" w:rsidTr="007F5D13">
        <w:trPr>
          <w:trHeight w:val="387"/>
          <w:jc w:val="center"/>
        </w:trPr>
        <w:tc>
          <w:tcPr>
            <w:tcW w:w="1545" w:type="dxa"/>
            <w:vAlign w:val="center"/>
          </w:tcPr>
          <w:p w:rsidR="000D7DD7" w:rsidRPr="00671753" w:rsidRDefault="000D7DD7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671753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0D7DD7">
      <w:pPr>
        <w:ind w:right="-1080"/>
        <w:rPr>
          <w:rFonts w:ascii="Arial" w:hAnsi="Arial" w:cs="Arial"/>
          <w:b/>
          <w:sz w:val="22"/>
          <w:szCs w:val="22"/>
        </w:rPr>
      </w:pPr>
    </w:p>
    <w:p w:rsidR="00693673" w:rsidRPr="00671753" w:rsidRDefault="00693673" w:rsidP="00684F8F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684F8F" w:rsidRPr="00671753" w:rsidRDefault="000123BD" w:rsidP="000123BD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671753">
        <w:rPr>
          <w:rFonts w:ascii="Arial" w:hAnsi="Arial" w:cs="Arial"/>
          <w:b/>
          <w:sz w:val="26"/>
          <w:szCs w:val="26"/>
        </w:rPr>
        <w:t>LISTA E PLOTË STANDARDE PËR KRYERJEN E NEGOCIATAVE</w:t>
      </w:r>
      <w:r w:rsidRPr="00671753">
        <w:rPr>
          <w:rFonts w:ascii="Arial" w:hAnsi="Arial" w:cs="Arial"/>
          <w:b/>
          <w:sz w:val="28"/>
          <w:szCs w:val="28"/>
        </w:rPr>
        <w:t xml:space="preserve"> </w:t>
      </w:r>
      <w:r w:rsidR="00684F8F" w:rsidRPr="00671753">
        <w:rPr>
          <w:rStyle w:val="FootnoteReference"/>
          <w:rFonts w:cs="Arial"/>
          <w:bCs/>
        </w:rPr>
        <w:footnoteReference w:id="2"/>
      </w:r>
      <w:r w:rsidR="00684F8F" w:rsidRPr="00671753">
        <w:rPr>
          <w:rFonts w:ascii="Arial" w:hAnsi="Arial" w:cs="Arial"/>
          <w:b/>
          <w:sz w:val="28"/>
          <w:szCs w:val="28"/>
        </w:rPr>
        <w:t xml:space="preserve"> </w:t>
      </w:r>
    </w:p>
    <w:p w:rsidR="00684F8F" w:rsidRPr="00671753" w:rsidRDefault="000123BD" w:rsidP="00684F8F">
      <w:pPr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</w:rPr>
        <w:t>Sipas Nenit</w:t>
      </w:r>
      <w:r w:rsidR="00684F8F" w:rsidRPr="00671753">
        <w:rPr>
          <w:rFonts w:ascii="Arial" w:hAnsi="Arial" w:cs="Arial"/>
          <w:i/>
          <w:sz w:val="20"/>
          <w:szCs w:val="20"/>
        </w:rPr>
        <w:t xml:space="preserve"> 34</w:t>
      </w:r>
      <w:r w:rsidR="00F201EC">
        <w:rPr>
          <w:rFonts w:ascii="Arial" w:hAnsi="Arial" w:cs="Arial"/>
          <w:i/>
          <w:sz w:val="20"/>
          <w:szCs w:val="20"/>
        </w:rPr>
        <w:t xml:space="preserve"> </w:t>
      </w:r>
      <w:r w:rsidR="00684F8F" w:rsidRPr="00671753">
        <w:rPr>
          <w:rFonts w:ascii="Arial" w:hAnsi="Arial" w:cs="Arial"/>
          <w:i/>
          <w:sz w:val="20"/>
          <w:szCs w:val="20"/>
        </w:rPr>
        <w:t xml:space="preserve"> </w:t>
      </w:r>
      <w:r w:rsidRPr="00671753">
        <w:rPr>
          <w:rFonts w:ascii="Arial" w:hAnsi="Arial" w:cs="Arial"/>
          <w:i/>
          <w:sz w:val="20"/>
          <w:szCs w:val="20"/>
        </w:rPr>
        <w:t>të Ligjit Nr</w:t>
      </w:r>
      <w:r w:rsidR="00684F8F" w:rsidRPr="00671753">
        <w:rPr>
          <w:rFonts w:ascii="Arial" w:hAnsi="Arial" w:cs="Arial"/>
          <w:i/>
          <w:sz w:val="20"/>
          <w:szCs w:val="20"/>
        </w:rPr>
        <w:t>. 0</w:t>
      </w:r>
      <w:r w:rsidR="008D5E4D">
        <w:rPr>
          <w:rFonts w:ascii="Arial" w:hAnsi="Arial" w:cs="Arial"/>
          <w:i/>
          <w:sz w:val="20"/>
          <w:szCs w:val="20"/>
        </w:rPr>
        <w:t>4</w:t>
      </w:r>
      <w:r w:rsidR="00684F8F" w:rsidRPr="00671753">
        <w:rPr>
          <w:rFonts w:ascii="Arial" w:hAnsi="Arial" w:cs="Arial"/>
          <w:i/>
          <w:sz w:val="20"/>
          <w:szCs w:val="20"/>
        </w:rPr>
        <w:t>/L-</w:t>
      </w:r>
      <w:r w:rsidR="008D5E4D">
        <w:rPr>
          <w:rFonts w:ascii="Arial" w:hAnsi="Arial" w:cs="Arial"/>
          <w:i/>
          <w:sz w:val="20"/>
          <w:szCs w:val="20"/>
        </w:rPr>
        <w:t>042</w:t>
      </w:r>
      <w:r w:rsidR="00684F8F" w:rsidRPr="00671753">
        <w:rPr>
          <w:rFonts w:ascii="Arial" w:hAnsi="Arial" w:cs="Arial"/>
          <w:i/>
          <w:sz w:val="20"/>
          <w:szCs w:val="20"/>
        </w:rPr>
        <w:t xml:space="preserve"> </w:t>
      </w:r>
    </w:p>
    <w:p w:rsidR="00684F8F" w:rsidRPr="00671753" w:rsidRDefault="00684F8F" w:rsidP="00684F8F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123BD" w:rsidRPr="00671753" w:rsidRDefault="000123BD" w:rsidP="000123BD">
      <w:pPr>
        <w:shd w:val="clear" w:color="auto" w:fill="CCCCCC"/>
        <w:ind w:right="892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  <w:highlight w:val="lightGray"/>
        </w:rPr>
        <w:t>Kjo listë duhet të plotësohet për SECILËN FAZË të negociatave dhe për SECILIN KANDIDAT TË KUALIFIKUAR të ftuar për të marrë pjesë në negociata</w:t>
      </w:r>
      <w:r w:rsidRPr="00671753">
        <w:rPr>
          <w:rFonts w:ascii="Arial" w:hAnsi="Arial" w:cs="Arial"/>
          <w:i/>
          <w:sz w:val="20"/>
          <w:szCs w:val="20"/>
        </w:rPr>
        <w:t xml:space="preserve">. </w:t>
      </w:r>
    </w:p>
    <w:p w:rsidR="00684F8F" w:rsidRPr="00671753" w:rsidRDefault="00684F8F" w:rsidP="00684F8F">
      <w:pPr>
        <w:jc w:val="both"/>
        <w:rPr>
          <w:color w:val="FF0000"/>
          <w:sz w:val="22"/>
          <w:szCs w:val="22"/>
        </w:rPr>
      </w:pPr>
    </w:p>
    <w:tbl>
      <w:tblPr>
        <w:tblW w:w="14040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40"/>
        <w:gridCol w:w="3600"/>
        <w:gridCol w:w="1260"/>
        <w:gridCol w:w="1800"/>
        <w:gridCol w:w="1440"/>
        <w:gridCol w:w="2160"/>
      </w:tblGrid>
      <w:tr w:rsidR="00684F8F" w:rsidRPr="00671753" w:rsidTr="00B563B2">
        <w:trPr>
          <w:cantSplit/>
          <w:trHeight w:val="267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F8F" w:rsidRPr="00671753" w:rsidRDefault="000123BD" w:rsidP="00B563B2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 xml:space="preserve">Nr i kandidatit 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[</w:t>
            </w:r>
            <w:r w:rsidRPr="00671753">
              <w:rPr>
                <w:rFonts w:ascii="Arial" w:hAnsi="Arial" w:cs="Arial"/>
                <w:b/>
                <w:highlight w:val="lightGray"/>
              </w:rPr>
              <w:t>Nr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i/>
              </w:rPr>
            </w:pPr>
            <w:r w:rsidRPr="00671753">
              <w:rPr>
                <w:rFonts w:ascii="Arial" w:hAnsi="Arial" w:cs="Arial"/>
                <w:b/>
                <w:i/>
                <w:highlight w:val="lightGray"/>
              </w:rPr>
              <w:t>[</w:t>
            </w:r>
            <w:r w:rsidR="000123BD" w:rsidRPr="00671753">
              <w:rPr>
                <w:rFonts w:ascii="Arial" w:hAnsi="Arial" w:cs="Arial"/>
                <w:b/>
                <w:highlight w:val="lightGray"/>
              </w:rPr>
              <w:t>Emri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4F8F" w:rsidRPr="00671753" w:rsidRDefault="000123BD" w:rsidP="00B563B2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 xml:space="preserve">FAZA E NEGOCIATAVE  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[Nr</w:t>
            </w:r>
            <w:r w:rsidR="00684F8F"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</w:tr>
      <w:tr w:rsidR="00684F8F" w:rsidRPr="00671753" w:rsidTr="00B563B2">
        <w:trPr>
          <w:cantSplit/>
          <w:trHeight w:val="59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0123BD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Lënda e negociatave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671753" w:rsidRDefault="00F54431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Informacioni i dhënë kandidatit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F54431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Propozimi nga kandidati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431" w:rsidRPr="00671753" w:rsidRDefault="00F54431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Pesha e dhënë lëndës së negociatave </w:t>
            </w:r>
          </w:p>
          <w:p w:rsidR="00684F8F" w:rsidRPr="00671753" w:rsidRDefault="00F54431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sz w:val="20"/>
                <w:szCs w:val="20"/>
              </w:rPr>
              <w:t>(nën-kriteret)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431" w:rsidRPr="00671753" w:rsidRDefault="00F54431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Pikët </w:t>
            </w:r>
          </w:p>
          <w:p w:rsidR="00684F8F" w:rsidRPr="00671753" w:rsidRDefault="00F54431" w:rsidP="00F54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sz w:val="20"/>
                <w:szCs w:val="20"/>
              </w:rPr>
              <w:t>(e peshuar)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431" w:rsidRPr="00671753" w:rsidRDefault="00F54431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Të marrë pjesë në fazën e ardh</w:t>
            </w:r>
            <w:r w:rsidR="00560C7D" w:rsidRPr="00671753">
              <w:rPr>
                <w:rFonts w:ascii="Arial" w:hAnsi="Arial" w:cs="Arial"/>
                <w:b/>
                <w:sz w:val="20"/>
                <w:szCs w:val="20"/>
              </w:rPr>
              <w:t>sh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>me të negociatave</w:t>
            </w:r>
          </w:p>
          <w:p w:rsidR="00684F8F" w:rsidRPr="00671753" w:rsidRDefault="00F54431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Po/Jo</w:t>
            </w:r>
          </w:p>
        </w:tc>
      </w:tr>
      <w:tr w:rsidR="00684F8F" w:rsidRPr="00671753" w:rsidTr="00B563B2">
        <w:trPr>
          <w:cantSplit/>
          <w:trHeight w:val="735"/>
          <w:jc w:val="center"/>
        </w:trPr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F54431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Përshkrim i shkurtër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431" w:rsidRPr="00671753" w:rsidRDefault="00560C7D" w:rsidP="00F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Pesha</w:t>
            </w:r>
          </w:p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F8F" w:rsidRPr="00671753" w:rsidTr="00B563B2">
        <w:trPr>
          <w:trHeight w:val="299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F8F" w:rsidRPr="00671753" w:rsidTr="00B563B2">
        <w:trPr>
          <w:trHeight w:val="47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F54431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Rezultati i negociatave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F54431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Afati i fundit për dorëzimin e propozimeve të ndryshuara apo të përfunduara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F8F" w:rsidRPr="00671753" w:rsidRDefault="00684F8F" w:rsidP="00684F8F">
      <w:pPr>
        <w:ind w:right="-1080" w:hanging="720"/>
        <w:rPr>
          <w:rFonts w:ascii="Arial" w:hAnsi="Arial" w:cs="Arial"/>
          <w:b/>
          <w:color w:val="FF0000"/>
          <w:sz w:val="20"/>
          <w:szCs w:val="20"/>
        </w:rPr>
      </w:pPr>
    </w:p>
    <w:p w:rsidR="00684F8F" w:rsidRPr="00671753" w:rsidRDefault="00684F8F" w:rsidP="00684F8F">
      <w:pPr>
        <w:ind w:right="-1080" w:hanging="720"/>
        <w:rPr>
          <w:b/>
          <w:color w:val="FF0000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560C7D">
      <w:pPr>
        <w:ind w:right="-1080"/>
        <w:rPr>
          <w:rFonts w:ascii="Arial" w:hAnsi="Arial" w:cs="Arial"/>
          <w:b/>
          <w:sz w:val="22"/>
          <w:szCs w:val="22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84F8F" w:rsidRPr="00671753" w:rsidRDefault="00E01D69" w:rsidP="00E01D69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671753">
        <w:rPr>
          <w:rFonts w:ascii="Arial" w:hAnsi="Arial" w:cs="Arial"/>
          <w:b/>
          <w:sz w:val="26"/>
          <w:szCs w:val="26"/>
        </w:rPr>
        <w:t>LISTA E PLOTË STANDARDE PËR PËRFUNDIMIN E  NEGOCIATAVE</w:t>
      </w:r>
      <w:r w:rsidRPr="00671753">
        <w:rPr>
          <w:rFonts w:ascii="Arial" w:hAnsi="Arial" w:cs="Arial"/>
          <w:b/>
          <w:sz w:val="28"/>
          <w:szCs w:val="28"/>
        </w:rPr>
        <w:t xml:space="preserve"> </w:t>
      </w:r>
      <w:r w:rsidR="00684F8F" w:rsidRPr="00671753">
        <w:rPr>
          <w:rStyle w:val="FootnoteReference"/>
          <w:rFonts w:cs="Arial"/>
          <w:bCs/>
        </w:rPr>
        <w:footnoteReference w:id="3"/>
      </w:r>
      <w:r w:rsidR="00684F8F" w:rsidRPr="00671753">
        <w:rPr>
          <w:rFonts w:ascii="Arial" w:hAnsi="Arial" w:cs="Arial"/>
          <w:b/>
          <w:sz w:val="28"/>
          <w:szCs w:val="28"/>
        </w:rPr>
        <w:t xml:space="preserve"> </w:t>
      </w:r>
    </w:p>
    <w:p w:rsidR="00684F8F" w:rsidRPr="00671753" w:rsidRDefault="00E01D69" w:rsidP="00684F8F">
      <w:pPr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</w:rPr>
        <w:t>Sipas Nenit</w:t>
      </w:r>
      <w:r w:rsidR="00684F8F" w:rsidRPr="00671753">
        <w:rPr>
          <w:rFonts w:ascii="Arial" w:hAnsi="Arial" w:cs="Arial"/>
          <w:i/>
          <w:sz w:val="20"/>
          <w:szCs w:val="20"/>
        </w:rPr>
        <w:t xml:space="preserve"> 34 </w:t>
      </w:r>
      <w:r w:rsidRPr="00671753">
        <w:rPr>
          <w:rFonts w:ascii="Arial" w:hAnsi="Arial" w:cs="Arial"/>
          <w:i/>
          <w:sz w:val="20"/>
          <w:szCs w:val="20"/>
        </w:rPr>
        <w:t>të Ligjit Nr</w:t>
      </w:r>
      <w:r w:rsidR="00684F8F" w:rsidRPr="00671753">
        <w:rPr>
          <w:rFonts w:ascii="Arial" w:hAnsi="Arial" w:cs="Arial"/>
          <w:i/>
          <w:sz w:val="20"/>
          <w:szCs w:val="20"/>
        </w:rPr>
        <w:t>. 0</w:t>
      </w:r>
      <w:r w:rsidR="008D5E4D">
        <w:rPr>
          <w:rFonts w:ascii="Arial" w:hAnsi="Arial" w:cs="Arial"/>
          <w:i/>
          <w:sz w:val="20"/>
          <w:szCs w:val="20"/>
        </w:rPr>
        <w:t>4</w:t>
      </w:r>
      <w:r w:rsidR="00684F8F" w:rsidRPr="00671753">
        <w:rPr>
          <w:rFonts w:ascii="Arial" w:hAnsi="Arial" w:cs="Arial"/>
          <w:i/>
          <w:sz w:val="20"/>
          <w:szCs w:val="20"/>
        </w:rPr>
        <w:t>/L-</w:t>
      </w:r>
      <w:r w:rsidR="008D5E4D">
        <w:rPr>
          <w:rFonts w:ascii="Arial" w:hAnsi="Arial" w:cs="Arial"/>
          <w:i/>
          <w:sz w:val="20"/>
          <w:szCs w:val="20"/>
        </w:rPr>
        <w:t>042</w:t>
      </w:r>
      <w:r w:rsidR="00684F8F" w:rsidRPr="00671753">
        <w:rPr>
          <w:rFonts w:ascii="Arial" w:hAnsi="Arial" w:cs="Arial"/>
          <w:i/>
          <w:sz w:val="20"/>
          <w:szCs w:val="20"/>
        </w:rPr>
        <w:t xml:space="preserve"> </w:t>
      </w:r>
    </w:p>
    <w:p w:rsidR="00684F8F" w:rsidRPr="00671753" w:rsidRDefault="00684F8F" w:rsidP="00684F8F">
      <w:pPr>
        <w:pStyle w:val="Rub2Char"/>
        <w:tabs>
          <w:tab w:val="clear" w:pos="709"/>
          <w:tab w:val="clear" w:pos="5670"/>
          <w:tab w:val="clear" w:pos="6663"/>
          <w:tab w:val="clear" w:pos="7088"/>
          <w:tab w:val="left" w:pos="2321"/>
        </w:tabs>
        <w:outlineLvl w:val="0"/>
        <w:rPr>
          <w:b/>
          <w:bCs/>
          <w:i/>
          <w:color w:val="FF0000"/>
          <w:sz w:val="20"/>
          <w:szCs w:val="20"/>
          <w:lang w:val="sq-AL"/>
        </w:rPr>
      </w:pPr>
      <w:r w:rsidRPr="00671753">
        <w:rPr>
          <w:b/>
          <w:bCs/>
          <w:i/>
          <w:color w:val="FF0000"/>
          <w:sz w:val="20"/>
          <w:szCs w:val="20"/>
          <w:lang w:val="sq-AL"/>
        </w:rPr>
        <w:tab/>
      </w:r>
    </w:p>
    <w:p w:rsidR="00E01D69" w:rsidRPr="00671753" w:rsidRDefault="00E01D69" w:rsidP="00E01D69">
      <w:pPr>
        <w:shd w:val="clear" w:color="auto" w:fill="CCCCCC"/>
        <w:ind w:left="180" w:right="-108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  <w:highlight w:val="lightGray"/>
        </w:rPr>
        <w:t>Kjo Listë duhet të plotësohet për fazën përfundimtare të negociatave për SECILIN KANDIDAT që është duke marrë pjesë në fazën përfundimtare të negociatave.</w:t>
      </w:r>
    </w:p>
    <w:p w:rsidR="00684F8F" w:rsidRPr="00671753" w:rsidRDefault="00684F8F" w:rsidP="00684F8F">
      <w:pPr>
        <w:jc w:val="both"/>
        <w:rPr>
          <w:color w:val="FF0000"/>
          <w:sz w:val="22"/>
          <w:szCs w:val="22"/>
        </w:rPr>
      </w:pPr>
    </w:p>
    <w:p w:rsidR="00684F8F" w:rsidRPr="00671753" w:rsidRDefault="00684F8F" w:rsidP="00684F8F">
      <w:pPr>
        <w:jc w:val="both"/>
        <w:rPr>
          <w:color w:val="FF0000"/>
          <w:sz w:val="22"/>
          <w:szCs w:val="22"/>
        </w:rPr>
      </w:pPr>
    </w:p>
    <w:tbl>
      <w:tblPr>
        <w:tblW w:w="14500" w:type="dxa"/>
        <w:jc w:val="center"/>
        <w:tblInd w:w="28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575"/>
        <w:gridCol w:w="3600"/>
        <w:gridCol w:w="1260"/>
        <w:gridCol w:w="1800"/>
        <w:gridCol w:w="1440"/>
        <w:gridCol w:w="2160"/>
      </w:tblGrid>
      <w:tr w:rsidR="00684F8F" w:rsidRPr="00671753" w:rsidTr="00B563B2">
        <w:trPr>
          <w:cantSplit/>
          <w:trHeight w:val="267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 xml:space="preserve">Nr i kandidatit 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[Nr</w:t>
            </w:r>
            <w:r w:rsidR="00684F8F"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  <w:i/>
                <w:highlight w:val="lightGray"/>
              </w:rPr>
              <w:t>[Emri</w:t>
            </w:r>
            <w:r w:rsidR="00684F8F"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 xml:space="preserve">FAZA FINALE E NEGOCIATAVE  </w:t>
            </w:r>
            <w:r w:rsidRPr="00671753">
              <w:rPr>
                <w:rFonts w:ascii="Arial" w:hAnsi="Arial" w:cs="Arial"/>
                <w:b/>
                <w:i/>
                <w:highlight w:val="lightGray"/>
              </w:rPr>
              <w:t>[Nr</w:t>
            </w:r>
            <w:r w:rsidR="00684F8F" w:rsidRPr="00671753">
              <w:rPr>
                <w:rFonts w:ascii="Arial" w:hAnsi="Arial" w:cs="Arial"/>
                <w:b/>
                <w:i/>
                <w:highlight w:val="lightGray"/>
              </w:rPr>
              <w:t>]</w:t>
            </w:r>
          </w:p>
        </w:tc>
      </w:tr>
      <w:tr w:rsidR="00684F8F" w:rsidRPr="00671753" w:rsidTr="00B563B2">
        <w:trPr>
          <w:cantSplit/>
          <w:trHeight w:val="59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Lënda e negociatave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Informacioni i dhënë kandidatit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Propozimet nga kandidatët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D69" w:rsidRPr="00671753" w:rsidRDefault="00E01D69" w:rsidP="00E01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Pesha e dhënë lëndës së negociatave </w:t>
            </w:r>
          </w:p>
          <w:p w:rsidR="00684F8F" w:rsidRPr="00671753" w:rsidRDefault="00E01D69" w:rsidP="00E01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sz w:val="20"/>
                <w:szCs w:val="20"/>
              </w:rPr>
              <w:t>(nën-kriteret)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D69" w:rsidRPr="00671753" w:rsidRDefault="00E01D69" w:rsidP="00E01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Pikët </w:t>
            </w:r>
          </w:p>
          <w:p w:rsidR="00684F8F" w:rsidRPr="00671753" w:rsidRDefault="00E01D69" w:rsidP="00E0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sz w:val="20"/>
                <w:szCs w:val="20"/>
              </w:rPr>
              <w:t>(e peshuar)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D69" w:rsidRPr="00671753" w:rsidRDefault="00E01D69" w:rsidP="00E01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Të ftohet të dorëzojë tenderin final</w:t>
            </w:r>
          </w:p>
          <w:p w:rsidR="00684F8F" w:rsidRPr="00671753" w:rsidRDefault="00E01D69" w:rsidP="00E01D69">
            <w:pPr>
              <w:jc w:val="center"/>
              <w:rPr>
                <w:b/>
                <w:sz w:val="28"/>
                <w:szCs w:val="28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Po/Jo</w:t>
            </w:r>
          </w:p>
        </w:tc>
      </w:tr>
      <w:tr w:rsidR="00684F8F" w:rsidRPr="00671753" w:rsidTr="00B563B2">
        <w:trPr>
          <w:cantSplit/>
          <w:trHeight w:val="735"/>
          <w:jc w:val="center"/>
        </w:trPr>
        <w:tc>
          <w:tcPr>
            <w:tcW w:w="1665" w:type="dxa"/>
            <w:vMerge/>
            <w:tcBorders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F8F" w:rsidRPr="00671753" w:rsidRDefault="00E01D69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Përshkrim i shkurtër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560C7D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Pesha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jc w:val="center"/>
              <w:rPr>
                <w:b/>
              </w:rPr>
            </w:pPr>
          </w:p>
        </w:tc>
      </w:tr>
      <w:tr w:rsidR="00684F8F" w:rsidRPr="00671753" w:rsidTr="00B563B2">
        <w:trPr>
          <w:trHeight w:val="2998"/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1D69" w:rsidRPr="00671753" w:rsidRDefault="00E01D69" w:rsidP="00E01D69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[Çmimet]</w:t>
            </w:r>
          </w:p>
          <w:p w:rsidR="00E01D69" w:rsidRPr="00671753" w:rsidRDefault="00E01D69" w:rsidP="00E01D69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[Kërkesat e dorëzimit]</w:t>
            </w:r>
          </w:p>
          <w:p w:rsidR="00E01D69" w:rsidRPr="00671753" w:rsidRDefault="00E01D69" w:rsidP="00E01D69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[Sasitë]</w:t>
            </w:r>
          </w:p>
          <w:p w:rsidR="00E01D69" w:rsidRPr="00671753" w:rsidRDefault="00E01D69" w:rsidP="00E01D69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Karakteristikat teknike]</w:t>
            </w:r>
          </w:p>
          <w:p w:rsidR="00E01D69" w:rsidRPr="00671753" w:rsidRDefault="00E01D69" w:rsidP="00E01D69">
            <w:pPr>
              <w:ind w:right="-80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[Garancitë]</w:t>
            </w:r>
          </w:p>
          <w:p w:rsidR="00684F8F" w:rsidRPr="00671753" w:rsidRDefault="00E01D69" w:rsidP="00E01D69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[…]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F" w:rsidRPr="00671753" w:rsidRDefault="00684F8F" w:rsidP="00B563B2">
            <w:pPr>
              <w:ind w:right="-80"/>
              <w:jc w:val="center"/>
              <w:rPr>
                <w:sz w:val="22"/>
                <w:szCs w:val="22"/>
              </w:rPr>
            </w:pPr>
          </w:p>
        </w:tc>
      </w:tr>
      <w:tr w:rsidR="00684F8F" w:rsidRPr="00671753" w:rsidTr="00B563B2">
        <w:trPr>
          <w:trHeight w:val="47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1736A9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Rezultati i negociatave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84F8F" w:rsidRPr="00671753" w:rsidRDefault="00684F8F" w:rsidP="00B563B2">
            <w:pPr>
              <w:ind w:right="-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4F8F" w:rsidRPr="00671753" w:rsidRDefault="001736A9" w:rsidP="00B563B2">
            <w:pPr>
              <w:ind w:right="-80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Afati i fundit për dorëzimin e tenderit final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F8F" w:rsidRPr="00671753" w:rsidRDefault="00684F8F" w:rsidP="00B563B2">
            <w:pPr>
              <w:ind w:right="-80"/>
              <w:rPr>
                <w:sz w:val="22"/>
                <w:szCs w:val="22"/>
              </w:rPr>
            </w:pPr>
          </w:p>
        </w:tc>
      </w:tr>
    </w:tbl>
    <w:p w:rsidR="00684F8F" w:rsidRPr="00671753" w:rsidRDefault="00684F8F" w:rsidP="00684F8F">
      <w:pPr>
        <w:ind w:right="-1080" w:hanging="720"/>
        <w:rPr>
          <w:b/>
          <w:color w:val="FF0000"/>
        </w:rPr>
      </w:pPr>
    </w:p>
    <w:p w:rsidR="00684F8F" w:rsidRPr="00671753" w:rsidRDefault="00684F8F" w:rsidP="00684F8F">
      <w:pPr>
        <w:ind w:right="-1080" w:hanging="720"/>
        <w:rPr>
          <w:b/>
          <w:color w:val="FF0000"/>
        </w:rPr>
      </w:pPr>
    </w:p>
    <w:p w:rsidR="00684F8F" w:rsidRPr="00671753" w:rsidRDefault="00684F8F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60C7D" w:rsidRPr="00671753" w:rsidRDefault="00560C7D" w:rsidP="00684F8F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671753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134E6" w:rsidRPr="00671753" w:rsidRDefault="000134E6" w:rsidP="000134E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KRITERIT TË DHËNIES </w:t>
      </w:r>
    </w:p>
    <w:p w:rsidR="000134E6" w:rsidRPr="00671753" w:rsidRDefault="000134E6" w:rsidP="000134E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t xml:space="preserve"> “ÇMIMI MË I ULËT</w:t>
      </w:r>
      <w:r w:rsidR="00F201EC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  <w:r w:rsidRPr="00671753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D24B86" w:rsidRDefault="000134E6" w:rsidP="00F36CDD">
      <w:pPr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</w:rPr>
        <w:t>Sipas Nenit</w:t>
      </w:r>
      <w:r w:rsidR="00F36CDD" w:rsidRPr="00671753">
        <w:rPr>
          <w:rFonts w:ascii="Arial" w:hAnsi="Arial" w:cs="Arial"/>
          <w:i/>
          <w:sz w:val="20"/>
          <w:szCs w:val="20"/>
        </w:rPr>
        <w:t xml:space="preserve"> 60.1 </w:t>
      </w:r>
      <w:r w:rsidRPr="00671753">
        <w:rPr>
          <w:rFonts w:ascii="Arial" w:hAnsi="Arial" w:cs="Arial"/>
          <w:i/>
          <w:sz w:val="20"/>
          <w:szCs w:val="20"/>
        </w:rPr>
        <w:t>të Ligjit Nr</w:t>
      </w:r>
      <w:r w:rsidR="00F36CDD" w:rsidRPr="00671753">
        <w:rPr>
          <w:rFonts w:ascii="Arial" w:hAnsi="Arial" w:cs="Arial"/>
          <w:i/>
          <w:sz w:val="20"/>
          <w:szCs w:val="20"/>
        </w:rPr>
        <w:t>. 0</w:t>
      </w:r>
      <w:r w:rsidR="008D5E4D">
        <w:rPr>
          <w:rFonts w:ascii="Arial" w:hAnsi="Arial" w:cs="Arial"/>
          <w:i/>
          <w:sz w:val="20"/>
          <w:szCs w:val="20"/>
        </w:rPr>
        <w:t>4</w:t>
      </w:r>
      <w:r w:rsidR="00F36CDD" w:rsidRPr="00671753">
        <w:rPr>
          <w:rFonts w:ascii="Arial" w:hAnsi="Arial" w:cs="Arial"/>
          <w:i/>
          <w:sz w:val="20"/>
          <w:szCs w:val="20"/>
        </w:rPr>
        <w:t>/L-</w:t>
      </w:r>
      <w:r w:rsidR="008D5E4D" w:rsidRPr="00D24B86">
        <w:rPr>
          <w:rFonts w:ascii="Arial" w:hAnsi="Arial" w:cs="Arial"/>
          <w:i/>
          <w:sz w:val="20"/>
          <w:szCs w:val="20"/>
        </w:rPr>
        <w:t>042</w:t>
      </w:r>
      <w:r w:rsidR="00F36CDD" w:rsidRPr="00D24B86">
        <w:rPr>
          <w:rFonts w:ascii="Arial" w:hAnsi="Arial" w:cs="Arial"/>
          <w:i/>
          <w:sz w:val="20"/>
          <w:szCs w:val="20"/>
        </w:rPr>
        <w:t xml:space="preserve"> </w:t>
      </w:r>
      <w:r w:rsidR="00F201EC" w:rsidRPr="00D24B86">
        <w:rPr>
          <w:rFonts w:ascii="Arial" w:hAnsi="Arial" w:cs="Arial"/>
          <w:i/>
          <w:sz w:val="20"/>
          <w:szCs w:val="20"/>
        </w:rPr>
        <w:t>për Prokurimin Publik të Republikës se Kosovës, i ndryshuar dhe plotësuar me ligjin Nr. 04/L-237, ligjin Nr. 05/L-068 dhe ligjin Nr. 05/L-092</w:t>
      </w:r>
    </w:p>
    <w:p w:rsidR="00F36CDD" w:rsidRPr="00671753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0134E6" w:rsidRPr="00671753" w:rsidRDefault="000134E6" w:rsidP="00671753">
      <w:pPr>
        <w:ind w:right="-1080" w:hanging="180"/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  <w:highlight w:val="lightGray"/>
        </w:rPr>
        <w:t>Kjo listë duhet të largohet nga raporti, në qoftë se kriter për dhënien e kontratës është përcaktuar “Tenderi përgjegjës ekonomikisht më i favorshëm”.</w:t>
      </w:r>
    </w:p>
    <w:p w:rsidR="00F36CDD" w:rsidRPr="00671753" w:rsidRDefault="00F36CDD" w:rsidP="00F36CDD">
      <w:pPr>
        <w:ind w:right="-1080" w:hanging="180"/>
        <w:rPr>
          <w:rFonts w:ascii="Arial" w:hAnsi="Arial" w:cs="Arial"/>
          <w:i/>
          <w:sz w:val="20"/>
          <w:szCs w:val="20"/>
        </w:rPr>
      </w:pPr>
    </w:p>
    <w:p w:rsidR="00F36CDD" w:rsidRPr="00671753" w:rsidRDefault="00F36CDD" w:rsidP="00F36CDD">
      <w:pPr>
        <w:rPr>
          <w:rFonts w:ascii="Arial" w:hAnsi="Arial" w:cs="Arial"/>
          <w:sz w:val="20"/>
          <w:szCs w:val="20"/>
        </w:rPr>
      </w:pPr>
    </w:p>
    <w:p w:rsidR="00F36CDD" w:rsidRPr="00671753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4026"/>
        <w:gridCol w:w="4140"/>
        <w:gridCol w:w="2473"/>
        <w:gridCol w:w="2473"/>
      </w:tblGrid>
      <w:tr w:rsidR="00F36CDD" w:rsidRPr="00671753" w:rsidTr="00671753">
        <w:trPr>
          <w:cantSplit/>
          <w:trHeight w:val="2285"/>
          <w:jc w:val="center"/>
        </w:trPr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Tender</w:t>
            </w:r>
            <w:r w:rsidR="000134E6" w:rsidRPr="00671753">
              <w:rPr>
                <w:rFonts w:ascii="Arial" w:hAnsi="Arial" w:cs="Arial"/>
                <w:b/>
              </w:rPr>
              <w:t>uesit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671753" w:rsidRDefault="000134E6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 xml:space="preserve">Emri i operatorëve ekonomik që kanë dorëzuar tender </w:t>
            </w:r>
            <w:r w:rsidR="00A11276" w:rsidRPr="00671753">
              <w:rPr>
                <w:rFonts w:ascii="Arial" w:hAnsi="Arial" w:cs="Arial"/>
                <w:b/>
              </w:rPr>
              <w:t xml:space="preserve">te </w:t>
            </w:r>
            <w:r w:rsidR="00671753" w:rsidRPr="00671753">
              <w:rPr>
                <w:rFonts w:ascii="Arial" w:hAnsi="Arial" w:cs="Arial"/>
                <w:b/>
              </w:rPr>
              <w:t>përgjegjshëm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671753" w:rsidRDefault="000134E6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671753" w:rsidRDefault="000134E6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R</w:t>
            </w:r>
            <w:r w:rsidR="000134E6" w:rsidRPr="00671753">
              <w:rPr>
                <w:rFonts w:ascii="Arial" w:hAnsi="Arial" w:cs="Arial"/>
                <w:b/>
              </w:rPr>
              <w:t>adhitja</w:t>
            </w:r>
          </w:p>
        </w:tc>
      </w:tr>
      <w:tr w:rsidR="00F36CDD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671753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671753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D7DD7" w:rsidRPr="00671753" w:rsidTr="00671753">
        <w:trPr>
          <w:trHeight w:val="372"/>
          <w:jc w:val="center"/>
        </w:trPr>
        <w:tc>
          <w:tcPr>
            <w:tcW w:w="166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671753" w:rsidRDefault="000D7DD7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D7DD7" w:rsidRPr="00671753" w:rsidRDefault="000D7DD7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7DD7" w:rsidRPr="00671753" w:rsidRDefault="000D7DD7" w:rsidP="00D91EF1">
            <w:pPr>
              <w:jc w:val="right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D7DD7" w:rsidRPr="00671753" w:rsidRDefault="000D7DD7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671753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25095" w:rsidRPr="00671753" w:rsidRDefault="0092509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D24B86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671753" w:rsidRDefault="00F36CDD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77686" w:rsidRPr="00671753" w:rsidRDefault="00477686" w:rsidP="004776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t xml:space="preserve">LISTA E PLOTË STANDARDE E VLERËSIMIT SIPAS KRITERIT TË DHËNIES </w:t>
      </w:r>
    </w:p>
    <w:p w:rsidR="00477686" w:rsidRPr="00671753" w:rsidRDefault="00477686" w:rsidP="004776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671753">
        <w:rPr>
          <w:rFonts w:ascii="Arial" w:hAnsi="Arial" w:cs="Arial"/>
          <w:b/>
          <w:sz w:val="26"/>
          <w:szCs w:val="26"/>
        </w:rPr>
        <w:t>“TENDERI EKONOMIKISHT MË I FAVORSHËM</w:t>
      </w:r>
      <w:r w:rsidR="00D24B86">
        <w:rPr>
          <w:rStyle w:val="FootnoteReference"/>
          <w:rFonts w:ascii="Arial" w:hAnsi="Arial" w:cs="Arial"/>
          <w:b/>
          <w:sz w:val="26"/>
          <w:szCs w:val="26"/>
        </w:rPr>
        <w:footnoteReference w:id="5"/>
      </w:r>
      <w:r w:rsidRPr="00671753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671753" w:rsidRDefault="00477686" w:rsidP="00F36CDD">
      <w:pPr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i/>
          <w:sz w:val="20"/>
          <w:szCs w:val="20"/>
        </w:rPr>
        <w:t xml:space="preserve">Sipas Nenit </w:t>
      </w:r>
      <w:r w:rsidR="00F36CDD" w:rsidRPr="00671753">
        <w:rPr>
          <w:rFonts w:ascii="Arial" w:hAnsi="Arial" w:cs="Arial"/>
          <w:i/>
          <w:sz w:val="20"/>
          <w:szCs w:val="20"/>
        </w:rPr>
        <w:t>60.</w:t>
      </w:r>
      <w:r w:rsidR="00D24B86">
        <w:rPr>
          <w:rFonts w:ascii="Arial" w:hAnsi="Arial" w:cs="Arial"/>
          <w:i/>
          <w:sz w:val="20"/>
          <w:szCs w:val="20"/>
        </w:rPr>
        <w:t>2</w:t>
      </w:r>
      <w:r w:rsidR="00D24B86" w:rsidRPr="00671753">
        <w:rPr>
          <w:rFonts w:ascii="Arial" w:hAnsi="Arial" w:cs="Arial"/>
          <w:i/>
          <w:sz w:val="20"/>
          <w:szCs w:val="20"/>
        </w:rPr>
        <w:t xml:space="preserve"> </w:t>
      </w:r>
      <w:r w:rsidRPr="00671753">
        <w:rPr>
          <w:rFonts w:ascii="Arial" w:hAnsi="Arial" w:cs="Arial"/>
          <w:i/>
          <w:sz w:val="20"/>
          <w:szCs w:val="20"/>
        </w:rPr>
        <w:t>të Ligjit Nr</w:t>
      </w:r>
      <w:r w:rsidR="00F36CDD" w:rsidRPr="00671753">
        <w:rPr>
          <w:rFonts w:ascii="Arial" w:hAnsi="Arial" w:cs="Arial"/>
          <w:i/>
          <w:sz w:val="20"/>
          <w:szCs w:val="20"/>
        </w:rPr>
        <w:t>. 0</w:t>
      </w:r>
      <w:r w:rsidR="008D5E4D">
        <w:rPr>
          <w:rFonts w:ascii="Arial" w:hAnsi="Arial" w:cs="Arial"/>
          <w:i/>
          <w:sz w:val="20"/>
          <w:szCs w:val="20"/>
        </w:rPr>
        <w:t>4</w:t>
      </w:r>
      <w:r w:rsidR="00F36CDD" w:rsidRPr="00671753">
        <w:rPr>
          <w:rFonts w:ascii="Arial" w:hAnsi="Arial" w:cs="Arial"/>
          <w:i/>
          <w:sz w:val="20"/>
          <w:szCs w:val="20"/>
        </w:rPr>
        <w:t>/L-</w:t>
      </w:r>
      <w:r w:rsidR="008D5E4D">
        <w:rPr>
          <w:rFonts w:ascii="Arial" w:hAnsi="Arial" w:cs="Arial"/>
          <w:i/>
          <w:sz w:val="20"/>
          <w:szCs w:val="20"/>
        </w:rPr>
        <w:t>042</w:t>
      </w:r>
      <w:r w:rsidR="00F36CDD" w:rsidRPr="00671753">
        <w:rPr>
          <w:rFonts w:ascii="Arial" w:hAnsi="Arial" w:cs="Arial"/>
          <w:i/>
          <w:sz w:val="20"/>
          <w:szCs w:val="20"/>
        </w:rPr>
        <w:t xml:space="preserve"> </w:t>
      </w:r>
      <w:r w:rsidR="00D24B86" w:rsidRPr="00B40E71">
        <w:rPr>
          <w:rFonts w:ascii="Arial" w:hAnsi="Arial" w:cs="Arial"/>
          <w:i/>
          <w:sz w:val="20"/>
          <w:szCs w:val="20"/>
        </w:rPr>
        <w:t xml:space="preserve">për Prokurimin Publik të </w:t>
      </w:r>
      <w:r w:rsidR="00D24B86" w:rsidRPr="00D24B86">
        <w:rPr>
          <w:rFonts w:ascii="Arial" w:hAnsi="Arial" w:cs="Arial"/>
          <w:i/>
          <w:sz w:val="20"/>
          <w:szCs w:val="20"/>
        </w:rPr>
        <w:t>Republikës se Kosovës, i ndryshuar dhe plotësuar me ligjin Nr. 04/L-237, ligjin Nr. 05/L-068 dhe ligjin Nr. 05/L-092</w:t>
      </w:r>
    </w:p>
    <w:p w:rsidR="00F36CDD" w:rsidRPr="00671753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671753" w:rsidRDefault="00477686" w:rsidP="00671753">
      <w:pPr>
        <w:ind w:right="-1080" w:hanging="720"/>
        <w:jc w:val="center"/>
        <w:rPr>
          <w:rFonts w:ascii="Arial" w:hAnsi="Arial" w:cs="Arial"/>
          <w:i/>
          <w:sz w:val="20"/>
          <w:szCs w:val="20"/>
        </w:rPr>
      </w:pPr>
      <w:r w:rsidRPr="00671753">
        <w:rPr>
          <w:rFonts w:ascii="Arial" w:hAnsi="Arial" w:cs="Arial"/>
          <w:sz w:val="22"/>
          <w:szCs w:val="22"/>
          <w:highlight w:val="lightGray"/>
        </w:rPr>
        <w:t xml:space="preserve">Kjo </w:t>
      </w:r>
      <w:r w:rsidRPr="00671753">
        <w:rPr>
          <w:rFonts w:ascii="Arial" w:hAnsi="Arial" w:cs="Arial"/>
          <w:i/>
          <w:sz w:val="20"/>
          <w:szCs w:val="20"/>
          <w:highlight w:val="lightGray"/>
        </w:rPr>
        <w:t>listë duhet të largohet nga raporti, në qoftë se kriter për dhënien e kontratës është përcaktuar “Tenderi i favorshëm me çmimin më të ulët”.</w:t>
      </w:r>
    </w:p>
    <w:p w:rsidR="00F36CDD" w:rsidRPr="00671753" w:rsidRDefault="00F36CDD" w:rsidP="00671753">
      <w:pPr>
        <w:ind w:right="-1080" w:hanging="720"/>
        <w:jc w:val="center"/>
        <w:rPr>
          <w:rFonts w:ascii="Arial" w:hAnsi="Arial" w:cs="Arial"/>
          <w:i/>
          <w:sz w:val="20"/>
          <w:szCs w:val="20"/>
        </w:rPr>
      </w:pPr>
    </w:p>
    <w:p w:rsidR="00F36CDD" w:rsidRPr="00671753" w:rsidRDefault="00F36CDD" w:rsidP="00F36CDD">
      <w:pPr>
        <w:ind w:right="-1080" w:hanging="360"/>
        <w:jc w:val="center"/>
      </w:pPr>
    </w:p>
    <w:tbl>
      <w:tblPr>
        <w:tblW w:w="13684" w:type="dxa"/>
        <w:jc w:val="center"/>
        <w:tblInd w:w="-1760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2323"/>
        <w:gridCol w:w="1134"/>
        <w:gridCol w:w="627"/>
        <w:gridCol w:w="510"/>
        <w:gridCol w:w="624"/>
        <w:gridCol w:w="605"/>
        <w:gridCol w:w="623"/>
        <w:gridCol w:w="696"/>
        <w:gridCol w:w="595"/>
        <w:gridCol w:w="696"/>
        <w:gridCol w:w="564"/>
        <w:gridCol w:w="696"/>
        <w:gridCol w:w="1201"/>
        <w:gridCol w:w="1260"/>
      </w:tblGrid>
      <w:tr w:rsidR="008D5E4D" w:rsidRPr="000C6D15" w:rsidTr="008D5E4D">
        <w:trPr>
          <w:cantSplit/>
          <w:trHeight w:val="1728"/>
          <w:jc w:val="center"/>
        </w:trPr>
        <w:tc>
          <w:tcPr>
            <w:tcW w:w="153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D5E4D" w:rsidRPr="00910930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  <w:p w:rsidR="008D5E4D" w:rsidRPr="00910930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  <w:p w:rsidR="008D5E4D" w:rsidRPr="00910930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  <w:p w:rsidR="008D5E4D" w:rsidRPr="00910930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  <w:p w:rsidR="008D5E4D" w:rsidRPr="00910930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Tenderuesit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5E4D" w:rsidRPr="00CE137C" w:rsidRDefault="008D5E4D" w:rsidP="00F94F0F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Emri i operatorëve ekonomik që kanë dorëzuar Tender të përgjegjshëm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4D" w:rsidRPr="00910930" w:rsidRDefault="008D5E4D" w:rsidP="00F94F0F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Çmimi i ofruar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671753" w:rsidRDefault="008D5E4D" w:rsidP="00F94F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74AD">
              <w:rPr>
                <w:rFonts w:ascii="Arial" w:hAnsi="Arial" w:cs="Arial"/>
                <w:b/>
                <w:sz w:val="20"/>
              </w:rPr>
              <w:t>Operimi, mirëmbajtja, dhe shpenzimet e tjera të përditshme</w:t>
            </w:r>
            <w:r w:rsidRPr="006717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671753" w:rsidRDefault="008D5E4D" w:rsidP="00F94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4AD">
              <w:rPr>
                <w:rFonts w:ascii="Arial" w:hAnsi="Arial" w:cs="Arial"/>
                <w:b/>
                <w:sz w:val="20"/>
              </w:rPr>
              <w:t>Karakteristikat funksionale, teknike, estetike, te mjedisit apo te ngjashme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671753" w:rsidRDefault="008D5E4D" w:rsidP="00F94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4AD">
              <w:rPr>
                <w:rFonts w:ascii="Arial" w:hAnsi="Arial" w:cs="Arial"/>
                <w:b/>
                <w:sz w:val="20"/>
              </w:rPr>
              <w:t>Shërbimet pas shitjes, ndihma teknike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671753" w:rsidRDefault="008D5E4D" w:rsidP="00F94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4AD">
              <w:rPr>
                <w:rFonts w:ascii="Arial" w:hAnsi="Arial" w:cs="Arial"/>
                <w:b/>
                <w:sz w:val="20"/>
              </w:rPr>
              <w:t>Karakteristikat kualitative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Llogaria totale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D5E4D" w:rsidRPr="00910930" w:rsidRDefault="008D5E4D" w:rsidP="00F94F0F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adhitja</w:t>
            </w:r>
          </w:p>
        </w:tc>
      </w:tr>
      <w:tr w:rsidR="008D5E4D" w:rsidRPr="000C6D15" w:rsidTr="008D5E4D">
        <w:trPr>
          <w:cantSplit/>
          <w:trHeight w:val="370"/>
          <w:jc w:val="center"/>
        </w:trPr>
        <w:tc>
          <w:tcPr>
            <w:tcW w:w="1530" w:type="dxa"/>
            <w:vMerge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Pesha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[shëno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  <w:r w:rsidRPr="00910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center"/>
              <w:rPr>
                <w:b/>
              </w:rPr>
            </w:pPr>
          </w:p>
        </w:tc>
      </w:tr>
      <w:tr w:rsidR="008D5E4D" w:rsidRPr="000C6D15" w:rsidTr="008D5E4D">
        <w:trPr>
          <w:cantSplit/>
          <w:trHeight w:val="1134"/>
          <w:jc w:val="center"/>
        </w:trPr>
        <w:tc>
          <w:tcPr>
            <w:tcW w:w="1530" w:type="dxa"/>
            <w:vMerge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center"/>
              <w:rPr>
                <w:sz w:val="20"/>
                <w:szCs w:val="20"/>
              </w:rPr>
            </w:pPr>
            <w:r w:rsidRPr="00910930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8D5E4D" w:rsidRPr="000C6D15" w:rsidRDefault="008D5E4D" w:rsidP="00F94F0F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8D5E4D" w:rsidRPr="000C6D15" w:rsidRDefault="008D5E4D" w:rsidP="00F94F0F">
            <w:pPr>
              <w:ind w:left="-108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-94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D5E4D" w:rsidRPr="00910930" w:rsidRDefault="008D5E4D" w:rsidP="00F94F0F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8D5E4D" w:rsidRPr="000C6D15" w:rsidRDefault="008D5E4D" w:rsidP="00F94F0F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D5E4D" w:rsidRPr="000C6D15" w:rsidRDefault="008D5E4D" w:rsidP="00F94F0F">
            <w:pPr>
              <w:ind w:left="113"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  <w:rPr>
                <w:sz w:val="20"/>
                <w:szCs w:val="20"/>
              </w:rPr>
            </w:pPr>
          </w:p>
        </w:tc>
      </w:tr>
      <w:tr w:rsidR="008D5E4D" w:rsidRPr="000C6D15" w:rsidTr="008D5E4D">
        <w:trPr>
          <w:trHeight w:val="372"/>
          <w:jc w:val="center"/>
        </w:trPr>
        <w:tc>
          <w:tcPr>
            <w:tcW w:w="1530" w:type="dxa"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tcBorders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</w:pPr>
          </w:p>
        </w:tc>
      </w:tr>
      <w:tr w:rsidR="008D5E4D" w:rsidRPr="000C6D15" w:rsidTr="008D5E4D">
        <w:trPr>
          <w:trHeight w:val="372"/>
          <w:jc w:val="center"/>
        </w:trPr>
        <w:tc>
          <w:tcPr>
            <w:tcW w:w="1530" w:type="dxa"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323" w:type="dxa"/>
            <w:tcBorders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</w:pPr>
          </w:p>
        </w:tc>
      </w:tr>
      <w:tr w:rsidR="008D5E4D" w:rsidRPr="000C6D15" w:rsidTr="008D5E4D">
        <w:trPr>
          <w:trHeight w:val="372"/>
          <w:jc w:val="center"/>
        </w:trPr>
        <w:tc>
          <w:tcPr>
            <w:tcW w:w="1530" w:type="dxa"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</w:pPr>
          </w:p>
        </w:tc>
      </w:tr>
      <w:tr w:rsidR="008D5E4D" w:rsidRPr="000C6D15" w:rsidTr="008D5E4D">
        <w:trPr>
          <w:trHeight w:val="372"/>
          <w:jc w:val="center"/>
        </w:trPr>
        <w:tc>
          <w:tcPr>
            <w:tcW w:w="1530" w:type="dxa"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323" w:type="dxa"/>
            <w:tcBorders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</w:pPr>
          </w:p>
        </w:tc>
      </w:tr>
      <w:tr w:rsidR="008D5E4D" w:rsidRPr="000C6D15" w:rsidTr="008D5E4D">
        <w:trPr>
          <w:trHeight w:val="372"/>
          <w:jc w:val="center"/>
        </w:trPr>
        <w:tc>
          <w:tcPr>
            <w:tcW w:w="1530" w:type="dxa"/>
            <w:tcBorders>
              <w:right w:val="single" w:sz="8" w:space="0" w:color="auto"/>
            </w:tcBorders>
          </w:tcPr>
          <w:p w:rsidR="008D5E4D" w:rsidRPr="000C6D15" w:rsidRDefault="008D5E4D" w:rsidP="00F94F0F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5E4D" w:rsidRPr="000C6D15" w:rsidRDefault="008D5E4D" w:rsidP="00F94F0F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E4D" w:rsidRPr="000C6D15" w:rsidRDefault="008D5E4D" w:rsidP="00F94F0F">
            <w:pPr>
              <w:jc w:val="right"/>
            </w:pPr>
          </w:p>
        </w:tc>
      </w:tr>
    </w:tbl>
    <w:p w:rsidR="00F36CDD" w:rsidRPr="00671753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35389" w:rsidRPr="00671753" w:rsidRDefault="00835389" w:rsidP="00CD737F">
      <w:pPr>
        <w:jc w:val="both"/>
        <w:rPr>
          <w:rFonts w:ascii="Arial" w:hAnsi="Arial" w:cs="Arial"/>
          <w:b/>
        </w:rPr>
      </w:pPr>
    </w:p>
    <w:p w:rsidR="00835389" w:rsidRPr="00671753" w:rsidRDefault="00835389" w:rsidP="00CD737F">
      <w:pPr>
        <w:jc w:val="both"/>
        <w:rPr>
          <w:rFonts w:ascii="Arial" w:hAnsi="Arial" w:cs="Arial"/>
          <w:b/>
        </w:rPr>
      </w:pPr>
    </w:p>
    <w:p w:rsidR="00747884" w:rsidRPr="00671753" w:rsidRDefault="00747884" w:rsidP="00EC3C7E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671753" w:rsidRDefault="00E17C0A" w:rsidP="00E51B6A">
      <w:pPr>
        <w:ind w:right="-1080" w:hanging="720"/>
        <w:rPr>
          <w:b/>
        </w:rPr>
      </w:pP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671E3F" w:rsidRPr="00671753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671753" w:rsidRDefault="00510388" w:rsidP="00671753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Identifikimi i tenderuesve të rekomanduar për dhën</w:t>
            </w:r>
            <w:r w:rsidR="00671753" w:rsidRPr="00671753">
              <w:rPr>
                <w:rFonts w:ascii="Arial" w:hAnsi="Arial" w:cs="Arial"/>
                <w:b/>
              </w:rPr>
              <w:t>i</w:t>
            </w:r>
            <w:r w:rsidRPr="00671753">
              <w:rPr>
                <w:rFonts w:ascii="Arial" w:hAnsi="Arial" w:cs="Arial"/>
                <w:b/>
              </w:rPr>
              <w:t>e të kontratës</w:t>
            </w:r>
            <w:r w:rsidR="00D24B86">
              <w:rPr>
                <w:rStyle w:val="FootnoteReference"/>
                <w:rFonts w:ascii="Arial" w:hAnsi="Arial" w:cs="Arial"/>
                <w:b/>
              </w:rPr>
              <w:footnoteReference w:id="6"/>
            </w:r>
          </w:p>
        </w:tc>
      </w:tr>
      <w:tr w:rsidR="00671E3F" w:rsidRPr="00671753" w:rsidTr="00510388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510388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71753">
              <w:rPr>
                <w:b/>
                <w:sz w:val="28"/>
                <w:szCs w:val="28"/>
              </w:rPr>
              <w:t>Tenderuesi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510388" w:rsidP="00BB6728">
            <w:pPr>
              <w:jc w:val="center"/>
              <w:rPr>
                <w:b/>
                <w:sz w:val="28"/>
                <w:szCs w:val="28"/>
              </w:rPr>
            </w:pPr>
            <w:r w:rsidRPr="00671753"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510388" w:rsidP="00BB6728">
            <w:pPr>
              <w:jc w:val="center"/>
              <w:rPr>
                <w:b/>
                <w:sz w:val="28"/>
                <w:szCs w:val="28"/>
              </w:rPr>
            </w:pPr>
            <w:r w:rsidRPr="00671753">
              <w:rPr>
                <w:b/>
                <w:sz w:val="28"/>
                <w:szCs w:val="28"/>
              </w:rPr>
              <w:t>A</w:t>
            </w:r>
            <w:r w:rsidR="00F444F9" w:rsidRPr="00671753">
              <w:rPr>
                <w:b/>
                <w:sz w:val="28"/>
                <w:szCs w:val="28"/>
              </w:rPr>
              <w:t>dres</w:t>
            </w:r>
            <w:r w:rsidRPr="0067175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510388" w:rsidP="00BB6728">
            <w:pPr>
              <w:jc w:val="center"/>
              <w:rPr>
                <w:b/>
                <w:sz w:val="28"/>
                <w:szCs w:val="28"/>
              </w:rPr>
            </w:pPr>
            <w:r w:rsidRPr="00671753">
              <w:rPr>
                <w:b/>
                <w:sz w:val="28"/>
                <w:szCs w:val="28"/>
              </w:rPr>
              <w:t>Çmimi i ofruar</w:t>
            </w:r>
          </w:p>
        </w:tc>
      </w:tr>
      <w:tr w:rsidR="00671E3F" w:rsidRPr="00671753" w:rsidTr="00510388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7175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671753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671753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671753" w:rsidRDefault="00671E3F" w:rsidP="00BB6728">
            <w:pPr>
              <w:jc w:val="center"/>
            </w:pPr>
            <w:r w:rsidRPr="00671753">
              <w:rPr>
                <w:b/>
              </w:rPr>
              <w:t>€</w:t>
            </w:r>
          </w:p>
        </w:tc>
      </w:tr>
    </w:tbl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671753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671753">
        <w:rPr>
          <w:rFonts w:ascii="Arial" w:hAnsi="Arial" w:cs="Arial"/>
          <w:b/>
          <w:sz w:val="22"/>
          <w:szCs w:val="22"/>
        </w:rPr>
        <w:t xml:space="preserve">    </w:t>
      </w:r>
      <w:r w:rsidR="00510388" w:rsidRPr="00671753">
        <w:rPr>
          <w:rFonts w:ascii="Arial" w:hAnsi="Arial" w:cs="Arial"/>
          <w:b/>
          <w:sz w:val="22"/>
          <w:szCs w:val="22"/>
        </w:rPr>
        <w:t>DEKLARATË</w:t>
      </w:r>
    </w:p>
    <w:p w:rsidR="00747884" w:rsidRPr="00671753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671753" w:rsidTr="000257D0">
        <w:trPr>
          <w:jc w:val="center"/>
        </w:trPr>
        <w:tc>
          <w:tcPr>
            <w:tcW w:w="14508" w:type="dxa"/>
          </w:tcPr>
          <w:p w:rsidR="00747884" w:rsidRPr="00671753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671753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510388" w:rsidRPr="00671753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671753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671753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671753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671753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671753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671753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3C7E" w:rsidRPr="00671753" w:rsidRDefault="00EC3C7E" w:rsidP="00E24C3B">
      <w:pPr>
        <w:rPr>
          <w:b/>
          <w:smallCaps/>
        </w:rPr>
      </w:pPr>
    </w:p>
    <w:p w:rsidR="00D01463" w:rsidRDefault="00D01463" w:rsidP="00D24B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D24B86" w:rsidRDefault="00D24B86" w:rsidP="00D24B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</w:t>
      </w:r>
      <w:r>
        <w:rPr>
          <w:rFonts w:ascii="Arial" w:hAnsi="Arial" w:cs="Arial"/>
          <w:b/>
          <w:sz w:val="26"/>
          <w:szCs w:val="26"/>
        </w:rPr>
        <w:t>“LOTEVE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7"/>
      </w:r>
      <w:r>
        <w:rPr>
          <w:rFonts w:ascii="Arial" w:hAnsi="Arial" w:cs="Arial"/>
          <w:b/>
          <w:sz w:val="26"/>
          <w:szCs w:val="26"/>
        </w:rPr>
        <w:t>”</w:t>
      </w:r>
    </w:p>
    <w:p w:rsidR="00D24B86" w:rsidRPr="00EE5DD7" w:rsidRDefault="00D24B86" w:rsidP="00D24B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D24B86" w:rsidRPr="00910930" w:rsidRDefault="00D24B86" w:rsidP="00D24B8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27/A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</w:t>
      </w:r>
      <w:r>
        <w:rPr>
          <w:rFonts w:ascii="Arial" w:hAnsi="Arial" w:cs="Arial"/>
          <w:i/>
          <w:sz w:val="22"/>
          <w:szCs w:val="22"/>
        </w:rPr>
        <w:t xml:space="preserve"> ligjin Nr. 05/L-068 dhe</w:t>
      </w:r>
      <w:r w:rsidRPr="00940033">
        <w:rPr>
          <w:rFonts w:ascii="Arial" w:hAnsi="Arial" w:cs="Arial"/>
          <w:i/>
          <w:sz w:val="22"/>
          <w:szCs w:val="22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ligjin</w:t>
      </w:r>
      <w:r w:rsidRPr="00940033">
        <w:rPr>
          <w:rFonts w:ascii="Arial" w:hAnsi="Arial" w:cs="Arial"/>
          <w:i/>
          <w:sz w:val="22"/>
          <w:szCs w:val="22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Nr. 05/L-0</w:t>
      </w:r>
      <w:r>
        <w:rPr>
          <w:rFonts w:ascii="Arial" w:hAnsi="Arial" w:cs="Arial"/>
          <w:i/>
          <w:sz w:val="22"/>
          <w:szCs w:val="22"/>
        </w:rPr>
        <w:t>92</w:t>
      </w: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p w:rsidR="00D24B86" w:rsidRPr="00F33511" w:rsidRDefault="00D24B86" w:rsidP="00D24B86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144"/>
        <w:gridCol w:w="3469"/>
        <w:gridCol w:w="2473"/>
      </w:tblGrid>
      <w:tr w:rsidR="00D24B86" w:rsidRPr="00910930" w:rsidTr="00BC5A0B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EE5DD7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dhitja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Pr="00F33511" w:rsidRDefault="00D24B86" w:rsidP="00D24B86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lastRenderedPageBreak/>
        <w:t>Lot 1</w:t>
      </w: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D24B86" w:rsidRPr="00910930" w:rsidTr="00BC5A0B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tenderuesit të rekomanduar për dhënie të kontratës </w:t>
            </w:r>
          </w:p>
        </w:tc>
      </w:tr>
      <w:tr w:rsidR="00D24B86" w:rsidRPr="00910930" w:rsidTr="00BC5A0B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Pr="00F33511" w:rsidRDefault="00D24B86" w:rsidP="00D24B86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3414"/>
        <w:gridCol w:w="3199"/>
        <w:gridCol w:w="2473"/>
      </w:tblGrid>
      <w:tr w:rsidR="00D24B86" w:rsidRPr="00910930" w:rsidTr="00BC5A0B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EE5DD7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>
              <w:rPr>
                <w:rFonts w:ascii="Arial" w:hAnsi="Arial" w:cs="Arial"/>
                <w:b/>
              </w:rPr>
              <w:t>dhitja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D24B86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Pr="00F33511" w:rsidRDefault="00D24B86" w:rsidP="00D24B86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D24B86" w:rsidRPr="00910930" w:rsidTr="00BC5A0B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tenderuesit të rekomanduar për dhënie të kontratës </w:t>
            </w:r>
          </w:p>
        </w:tc>
      </w:tr>
      <w:tr w:rsidR="00D24B86" w:rsidRPr="00910930" w:rsidTr="00BC5A0B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</w:t>
      </w:r>
      <w:r>
        <w:rPr>
          <w:rFonts w:ascii="Arial" w:hAnsi="Arial" w:cs="Arial"/>
          <w:b/>
          <w:sz w:val="26"/>
          <w:szCs w:val="26"/>
        </w:rPr>
        <w:t>“LOTEVE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8"/>
      </w:r>
      <w:r>
        <w:rPr>
          <w:rFonts w:ascii="Arial" w:hAnsi="Arial" w:cs="Arial"/>
          <w:b/>
          <w:sz w:val="26"/>
          <w:szCs w:val="26"/>
        </w:rPr>
        <w:t>”</w:t>
      </w:r>
    </w:p>
    <w:p w:rsidR="00D24B86" w:rsidRPr="00EE5DD7" w:rsidRDefault="00D24B86" w:rsidP="00D24B86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D24B86" w:rsidRPr="00910930" w:rsidRDefault="00D24B86" w:rsidP="00D24B8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27/A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Pr="00910930">
        <w:rPr>
          <w:rFonts w:ascii="Arial" w:hAnsi="Arial" w:cs="Arial"/>
          <w:i/>
          <w:sz w:val="20"/>
          <w:szCs w:val="20"/>
        </w:rPr>
        <w:t>. 0</w:t>
      </w:r>
      <w:r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 ligjin Nr. 05/L-068 dhe ligjin</w:t>
      </w:r>
      <w:r w:rsidRPr="00940033">
        <w:rPr>
          <w:rFonts w:ascii="Arial" w:hAnsi="Arial" w:cs="Arial"/>
          <w:i/>
          <w:sz w:val="22"/>
          <w:szCs w:val="22"/>
        </w:rPr>
        <w:t xml:space="preserve"> </w:t>
      </w:r>
      <w:r w:rsidRPr="00DA2B84">
        <w:rPr>
          <w:rFonts w:ascii="Arial" w:hAnsi="Arial" w:cs="Arial"/>
          <w:i/>
          <w:sz w:val="22"/>
          <w:szCs w:val="22"/>
        </w:rPr>
        <w:t>Nr. 05/L-0</w:t>
      </w:r>
      <w:r>
        <w:rPr>
          <w:rFonts w:ascii="Arial" w:hAnsi="Arial" w:cs="Arial"/>
          <w:i/>
          <w:sz w:val="22"/>
          <w:szCs w:val="22"/>
        </w:rPr>
        <w:t>92</w:t>
      </w:r>
    </w:p>
    <w:p w:rsidR="00D24B86" w:rsidRPr="00910930" w:rsidRDefault="00D24B86" w:rsidP="00D24B86">
      <w:pPr>
        <w:jc w:val="center"/>
        <w:rPr>
          <w:rFonts w:ascii="Arial" w:hAnsi="Arial" w:cs="Arial"/>
          <w:i/>
          <w:sz w:val="20"/>
          <w:szCs w:val="20"/>
        </w:rPr>
      </w:pPr>
    </w:p>
    <w:p w:rsidR="00D24B86" w:rsidRDefault="00D24B86" w:rsidP="00D24B86">
      <w:pPr>
        <w:rPr>
          <w:i/>
          <w:sz w:val="22"/>
          <w:szCs w:val="22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bCs/>
          <w:sz w:val="22"/>
          <w:szCs w:val="22"/>
        </w:rPr>
      </w:pPr>
    </w:p>
    <w:p w:rsidR="00D24B86" w:rsidRPr="001001B0" w:rsidRDefault="00D24B86" w:rsidP="00D24B86">
      <w:pPr>
        <w:rPr>
          <w:rFonts w:ascii="Arial" w:hAnsi="Arial" w:cs="Arial"/>
          <w:b/>
          <w:bCs/>
          <w:i/>
          <w:sz w:val="22"/>
          <w:szCs w:val="22"/>
        </w:rPr>
      </w:pPr>
      <w:r w:rsidRPr="001001B0">
        <w:rPr>
          <w:rFonts w:ascii="Arial" w:hAnsi="Arial" w:cs="Arial"/>
          <w:bCs/>
          <w:sz w:val="22"/>
          <w:szCs w:val="22"/>
        </w:rPr>
        <w:t xml:space="preserve">Numri maksimal i </w:t>
      </w:r>
      <w:proofErr w:type="spellStart"/>
      <w:r w:rsidRPr="001001B0">
        <w:rPr>
          <w:rFonts w:ascii="Arial" w:hAnsi="Arial" w:cs="Arial"/>
          <w:bCs/>
          <w:sz w:val="22"/>
          <w:szCs w:val="22"/>
        </w:rPr>
        <w:t>Loteve</w:t>
      </w:r>
      <w:proofErr w:type="spellEnd"/>
      <w:r w:rsidRPr="001001B0">
        <w:rPr>
          <w:rFonts w:ascii="Arial" w:hAnsi="Arial" w:cs="Arial"/>
          <w:bCs/>
          <w:sz w:val="22"/>
          <w:szCs w:val="22"/>
        </w:rPr>
        <w:t xml:space="preserve"> </w:t>
      </w:r>
      <w:r w:rsidRPr="001001B0">
        <w:rPr>
          <w:rFonts w:ascii="Arial" w:eastAsiaTheme="minorHAnsi" w:hAnsi="Arial" w:cs="Arial"/>
          <w:sz w:val="22"/>
          <w:szCs w:val="22"/>
        </w:rPr>
        <w:t>që do të mund të shpërblehet tek një tenderues</w:t>
      </w:r>
      <w:r w:rsidRPr="001001B0">
        <w:rPr>
          <w:rFonts w:ascii="Arial" w:hAnsi="Arial" w:cs="Arial"/>
          <w:bCs/>
          <w:sz w:val="22"/>
          <w:szCs w:val="22"/>
        </w:rPr>
        <w:t xml:space="preserve"> është:</w:t>
      </w:r>
      <w:r w:rsidRPr="001001B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1001B0">
        <w:rPr>
          <w:rFonts w:ascii="Arial" w:hAnsi="Arial" w:cs="Arial"/>
          <w:b/>
          <w:bCs/>
          <w:i/>
          <w:sz w:val="22"/>
          <w:szCs w:val="22"/>
          <w:highlight w:val="lightGray"/>
        </w:rPr>
        <w:t>[shëno numrin e përcaktuar ne Dosje te tenderit]</w:t>
      </w:r>
    </w:p>
    <w:p w:rsidR="00D24B86" w:rsidRPr="001001B0" w:rsidRDefault="00D24B86" w:rsidP="00D24B86">
      <w:pPr>
        <w:rPr>
          <w:rFonts w:ascii="Arial" w:hAnsi="Arial" w:cs="Arial"/>
          <w:b/>
          <w:bCs/>
          <w:i/>
          <w:sz w:val="22"/>
          <w:szCs w:val="22"/>
        </w:rPr>
      </w:pPr>
    </w:p>
    <w:p w:rsidR="00D24B86" w:rsidRPr="001001B0" w:rsidRDefault="00D24B86" w:rsidP="00D24B86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1001B0">
        <w:rPr>
          <w:rFonts w:ascii="ArialMT" w:hAnsi="ArialMT" w:cs="ArialMT"/>
          <w:sz w:val="22"/>
          <w:szCs w:val="22"/>
          <w:highlight w:val="lightGray"/>
        </w:rPr>
        <w:t>[</w:t>
      </w:r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Shëno kriteret objektive dhe jo-diskriminuese apo rregullat për shpërblimin e </w:t>
      </w:r>
      <w:proofErr w:type="spellStart"/>
      <w:r w:rsidRPr="001001B0">
        <w:rPr>
          <w:rFonts w:ascii="ArialMT" w:hAnsi="ArialMT" w:cs="ArialMT"/>
          <w:i/>
          <w:sz w:val="22"/>
          <w:szCs w:val="22"/>
          <w:highlight w:val="lightGray"/>
        </w:rPr>
        <w:t>loteve</w:t>
      </w:r>
      <w:proofErr w:type="spellEnd"/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 të ndryshme, ku aplikimi për përzgjedhjen e kritereve për shpërblim do të rezultonte në shpërblimin e një tenderuesi me më shumë </w:t>
      </w:r>
      <w:proofErr w:type="spellStart"/>
      <w:r w:rsidRPr="001001B0">
        <w:rPr>
          <w:rFonts w:ascii="ArialMT" w:hAnsi="ArialMT" w:cs="ArialMT"/>
          <w:i/>
          <w:sz w:val="22"/>
          <w:szCs w:val="22"/>
          <w:highlight w:val="lightGray"/>
        </w:rPr>
        <w:t>lote</w:t>
      </w:r>
      <w:proofErr w:type="spellEnd"/>
      <w:r w:rsidRPr="001001B0">
        <w:rPr>
          <w:rFonts w:ascii="ArialMT" w:hAnsi="ArialMT" w:cs="ArialMT"/>
          <w:i/>
          <w:sz w:val="22"/>
          <w:szCs w:val="22"/>
          <w:highlight w:val="lightGray"/>
        </w:rPr>
        <w:t xml:space="preserve"> se sa numri maksimal</w:t>
      </w:r>
      <w:r w:rsidRPr="001001B0">
        <w:rPr>
          <w:rFonts w:ascii="ArialMT" w:hAnsi="ArialMT" w:cs="ArialMT"/>
          <w:sz w:val="22"/>
          <w:szCs w:val="22"/>
          <w:highlight w:val="lightGray"/>
        </w:rPr>
        <w:t>].</w:t>
      </w:r>
    </w:p>
    <w:p w:rsidR="00D24B86" w:rsidRDefault="00D24B86" w:rsidP="00D24B86">
      <w:pPr>
        <w:ind w:right="-1080" w:hanging="180"/>
        <w:rPr>
          <w:i/>
          <w:sz w:val="22"/>
          <w:szCs w:val="22"/>
        </w:rPr>
      </w:pPr>
    </w:p>
    <w:p w:rsidR="00D24B86" w:rsidRDefault="00D24B86" w:rsidP="00D24B86">
      <w:pPr>
        <w:ind w:right="-1080" w:hanging="180"/>
        <w:rPr>
          <w:i/>
          <w:sz w:val="22"/>
          <w:szCs w:val="22"/>
        </w:rPr>
      </w:pPr>
    </w:p>
    <w:tbl>
      <w:tblPr>
        <w:tblW w:w="1395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0"/>
        <w:gridCol w:w="2076"/>
        <w:gridCol w:w="1884"/>
        <w:gridCol w:w="2340"/>
        <w:gridCol w:w="1934"/>
        <w:gridCol w:w="2115"/>
      </w:tblGrid>
      <w:tr w:rsidR="00D24B86" w:rsidRPr="00910930" w:rsidTr="00BC5A0B">
        <w:trPr>
          <w:cantSplit/>
          <w:trHeight w:val="2285"/>
          <w:jc w:val="center"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 w:rsidRPr="00215912">
              <w:rPr>
                <w:rFonts w:ascii="Arial" w:hAnsi="Arial" w:cs="Arial"/>
                <w:b/>
              </w:rPr>
              <w:t>Emri i operatorëve ekonomik që kanë dorëzuar Tender të përgjegjshëm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EE5DD7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 për Lot 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Radhitja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4B86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Çmimi i ofruar për </w:t>
            </w: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Radhitja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B86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  <w:p w:rsidR="00D24B86" w:rsidRPr="00215912" w:rsidRDefault="00D24B86" w:rsidP="00BC5A0B">
            <w:pPr>
              <w:jc w:val="center"/>
              <w:rPr>
                <w:rFonts w:ascii="Arial" w:hAnsi="Arial" w:cs="Arial"/>
                <w:b/>
                <w:i/>
              </w:rPr>
            </w:pPr>
            <w:r w:rsidRPr="00215912">
              <w:rPr>
                <w:rFonts w:ascii="Arial" w:hAnsi="Arial" w:cs="Arial"/>
                <w:b/>
                <w:i/>
                <w:highlight w:val="lightGray"/>
              </w:rPr>
              <w:t>[shto sipas nevojës</w:t>
            </w:r>
            <w:r w:rsidRPr="00215912">
              <w:rPr>
                <w:rFonts w:ascii="Arial" w:hAnsi="Arial" w:cs="Arial"/>
                <w:b/>
                <w:i/>
              </w:rPr>
              <w:t>]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36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215912" w:rsidRDefault="00D24B86" w:rsidP="00BC5A0B">
            <w:pPr>
              <w:ind w:right="-80"/>
              <w:jc w:val="center"/>
              <w:rPr>
                <w:rFonts w:ascii="Arial" w:hAnsi="Arial" w:cs="Arial"/>
                <w:i/>
              </w:rPr>
            </w:pPr>
            <w:r w:rsidRPr="0021591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4B86" w:rsidRPr="00F71D66" w:rsidRDefault="00D24B86" w:rsidP="00BC5A0B">
            <w:pPr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4B86" w:rsidRPr="00F71D66" w:rsidRDefault="00D24B86" w:rsidP="00BC5A0B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4B86" w:rsidRPr="00F71D66" w:rsidRDefault="00D24B86" w:rsidP="00BC5A0B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24B86" w:rsidRPr="00F71D66" w:rsidRDefault="00D24B86" w:rsidP="00BC5A0B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[shëno emrin e OE]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24B86" w:rsidRPr="00910930" w:rsidRDefault="00D24B86" w:rsidP="00BC5A0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24B86" w:rsidRDefault="00D24B86" w:rsidP="00D24B86">
      <w:pPr>
        <w:ind w:right="-108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Pr="00910930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D24B86" w:rsidRPr="00910930" w:rsidTr="00BC5A0B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86" w:rsidRPr="00910930" w:rsidRDefault="00D24B86" w:rsidP="00BC5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Identifikimi i tenderuesve të rekomanduar për dhënie të kontratës për LOTE</w:t>
            </w:r>
          </w:p>
        </w:tc>
      </w:tr>
      <w:tr w:rsidR="00D24B86" w:rsidRPr="00910930" w:rsidTr="00BC5A0B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dhe adresa e 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Shpërblimi për Lot nr.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4B86" w:rsidRPr="00910930" w:rsidRDefault="00D24B86" w:rsidP="00BC5A0B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4B86" w:rsidRPr="00910930" w:rsidRDefault="00D24B86" w:rsidP="00BC5A0B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D24B86" w:rsidRPr="00910930" w:rsidTr="00BC5A0B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4B86" w:rsidRPr="00910930" w:rsidRDefault="00D24B86" w:rsidP="00BC5A0B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24B86" w:rsidRPr="00910930" w:rsidRDefault="00D24B86" w:rsidP="00BC5A0B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4B86" w:rsidRPr="00910930" w:rsidRDefault="00D24B86" w:rsidP="00BC5A0B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</w:tbl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24B86" w:rsidRDefault="00D24B86" w:rsidP="00D24B86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D24B86" w:rsidRDefault="00D24B86" w:rsidP="00D24B86">
      <w:pPr>
        <w:rPr>
          <w:rFonts w:ascii="Arial" w:hAnsi="Arial" w:cs="Arial"/>
          <w:b/>
          <w:bCs/>
        </w:rPr>
      </w:pPr>
    </w:p>
    <w:p w:rsidR="00A71D57" w:rsidRDefault="00A71D57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8D5E4D" w:rsidRPr="00671753" w:rsidRDefault="008D5E4D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E1789F" w:rsidRPr="00671753" w:rsidRDefault="00E1789F" w:rsidP="00E1789F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71753">
        <w:rPr>
          <w:rFonts w:ascii="Arial" w:hAnsi="Arial" w:cs="Arial"/>
          <w:b/>
          <w:smallCaps/>
          <w:sz w:val="22"/>
          <w:szCs w:val="22"/>
        </w:rPr>
        <w:lastRenderedPageBreak/>
        <w:t>PROCESVERBALI PËR EKZAMINIMIN , VLERËSIMIN DHE KRAHASIMIN E TENDERËVE</w:t>
      </w:r>
    </w:p>
    <w:p w:rsidR="00747884" w:rsidRPr="00671753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961F31" w:rsidRDefault="00E1789F" w:rsidP="00747884">
      <w:pPr>
        <w:ind w:right="352"/>
        <w:jc w:val="both"/>
        <w:rPr>
          <w:rFonts w:ascii="Arial" w:hAnsi="Arial" w:cs="Arial"/>
          <w:i/>
          <w:sz w:val="20"/>
          <w:szCs w:val="20"/>
        </w:rPr>
      </w:pPr>
      <w:r w:rsidRPr="00961F31">
        <w:rPr>
          <w:rFonts w:ascii="Arial" w:hAnsi="Arial" w:cs="Arial"/>
          <w:i/>
          <w:sz w:val="20"/>
          <w:szCs w:val="20"/>
          <w:highlight w:val="lightGray"/>
        </w:rPr>
        <w:t>Në procesverbal, komisioni vlerësues duhet të jep  informacione në detaje lidhur me përmbajtjen e secilit tender duke u bazuar në kërkesat e përcaktuara në Dosjen e Tenderit dhe në Njoftimin për Kontratë.</w:t>
      </w:r>
      <w:r w:rsidR="00747884" w:rsidRPr="00961F31">
        <w:rPr>
          <w:rFonts w:ascii="Arial" w:hAnsi="Arial" w:cs="Arial"/>
          <w:i/>
          <w:sz w:val="20"/>
          <w:szCs w:val="20"/>
          <w:highlight w:val="lightGray"/>
        </w:rPr>
        <w:t xml:space="preserve">  </w:t>
      </w:r>
    </w:p>
    <w:p w:rsidR="00747884" w:rsidRPr="00671753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671753" w:rsidRDefault="00E1789F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Ekzaminimi, vlerësimi dhe krahasimi i tenderëve lidhur me përshtatshmërinë administrative: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671753" w:rsidTr="00A71D57">
        <w:trPr>
          <w:trHeight w:val="591"/>
        </w:trPr>
        <w:tc>
          <w:tcPr>
            <w:tcW w:w="14328" w:type="dxa"/>
          </w:tcPr>
          <w:p w:rsidR="00747884" w:rsidRPr="00671753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671753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620" w:rsidRPr="00671753" w:rsidRDefault="00C65620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671753" w:rsidRDefault="00E1789F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>Ekzaminimi, vlerësimi dhe krahasimi i tenderëve lidhur me përshtatshmërinë teknike: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671753" w:rsidTr="00A71D57">
        <w:trPr>
          <w:trHeight w:val="511"/>
        </w:trPr>
        <w:tc>
          <w:tcPr>
            <w:tcW w:w="14328" w:type="dxa"/>
          </w:tcPr>
          <w:p w:rsidR="00A71D57" w:rsidRPr="00671753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671753" w:rsidRDefault="00A71D57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671753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671753" w:rsidRDefault="00C65620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>Vërejtje përmbyllëse në lidhje me vlerësimin e tenderëve të përgjegjshëm: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671753" w:rsidTr="00A71D57">
        <w:trPr>
          <w:trHeight w:val="629"/>
        </w:trPr>
        <w:tc>
          <w:tcPr>
            <w:tcW w:w="14328" w:type="dxa"/>
          </w:tcPr>
          <w:p w:rsidR="00A71D57" w:rsidRPr="00671753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D57" w:rsidRPr="00671753" w:rsidRDefault="00A71D57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753" w:rsidRPr="00671753" w:rsidRDefault="00671753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671753" w:rsidRDefault="00747884" w:rsidP="00E24C3B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sz w:val="20"/>
        </w:rPr>
      </w:pPr>
    </w:p>
    <w:p w:rsidR="00671753" w:rsidRPr="00671753" w:rsidRDefault="00671753" w:rsidP="00E24C3B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671753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671753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C65620" w:rsidRPr="00671753" w:rsidRDefault="00C65620" w:rsidP="00C65620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Komisioni i vlerësimit të tenderëve</w:t>
            </w:r>
          </w:p>
          <w:p w:rsidR="00747884" w:rsidRPr="00671753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671753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E24C3B" w:rsidRPr="00671753" w:rsidRDefault="00747884" w:rsidP="00E24C3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671753">
              <w:rPr>
                <w:rFonts w:ascii="Arial" w:hAnsi="Arial" w:cs="Arial"/>
                <w:sz w:val="20"/>
              </w:rPr>
              <w:t xml:space="preserve">1. </w:t>
            </w:r>
            <w:r w:rsidR="00E24C3B" w:rsidRPr="00671753">
              <w:rPr>
                <w:rFonts w:ascii="Arial" w:hAnsi="Arial" w:cs="Arial"/>
                <w:sz w:val="20"/>
              </w:rPr>
              <w:t>Kryesuesi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671753">
              <w:rPr>
                <w:rFonts w:ascii="Arial" w:hAnsi="Arial" w:cs="Arial"/>
                <w:sz w:val="20"/>
              </w:rPr>
              <w:t xml:space="preserve">2. </w:t>
            </w:r>
            <w:r w:rsidR="00E24C3B" w:rsidRPr="00671753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671753">
              <w:rPr>
                <w:rFonts w:ascii="Arial" w:hAnsi="Arial" w:cs="Arial"/>
                <w:sz w:val="20"/>
              </w:rPr>
              <w:t xml:space="preserve">3. </w:t>
            </w:r>
            <w:r w:rsidR="00E24C3B" w:rsidRPr="00671753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671753">
              <w:rPr>
                <w:rFonts w:ascii="Arial" w:hAnsi="Arial" w:cs="Arial"/>
                <w:sz w:val="20"/>
              </w:rPr>
              <w:t xml:space="preserve">4. </w:t>
            </w:r>
            <w:r w:rsidR="00E24C3B" w:rsidRPr="00671753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671753">
              <w:rPr>
                <w:rFonts w:ascii="Arial" w:hAnsi="Arial" w:cs="Arial"/>
                <w:sz w:val="20"/>
              </w:rPr>
              <w:t xml:space="preserve">5. </w:t>
            </w:r>
            <w:r w:rsidR="00E24C3B" w:rsidRPr="00671753">
              <w:rPr>
                <w:rFonts w:ascii="Arial" w:hAnsi="Arial" w:cs="Arial"/>
                <w:sz w:val="20"/>
              </w:rPr>
              <w:t>Anëtar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671753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671753" w:rsidRDefault="00E24C3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sz w:val="18"/>
                <w:szCs w:val="18"/>
              </w:rPr>
              <w:t>Emri</w:t>
            </w:r>
            <w:r w:rsidR="00747884" w:rsidRPr="006717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671753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671753" w:rsidRDefault="00E24C3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sz w:val="18"/>
                <w:szCs w:val="18"/>
              </w:rPr>
              <w:t>Mbiemri</w:t>
            </w:r>
            <w:r w:rsidR="00747884" w:rsidRPr="006717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671753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671753" w:rsidRDefault="00E24C3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sz w:val="18"/>
                <w:szCs w:val="18"/>
              </w:rPr>
              <w:t>Profesioni</w:t>
            </w:r>
          </w:p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671753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671753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671753" w:rsidRDefault="00E24C3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sz w:val="18"/>
                <w:szCs w:val="18"/>
              </w:rPr>
              <w:t>Nënshkrimi</w:t>
            </w:r>
            <w:r w:rsidR="00747884" w:rsidRPr="006717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671753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671753" w:rsidRDefault="00E24C3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671753">
              <w:rPr>
                <w:rFonts w:ascii="Arial" w:hAnsi="Arial" w:cs="Arial"/>
                <w:sz w:val="18"/>
                <w:szCs w:val="18"/>
              </w:rPr>
              <w:t>Data</w:t>
            </w:r>
            <w:r w:rsidR="00747884" w:rsidRPr="006717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671753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671753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671753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671753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</w:t>
      </w:r>
      <w:r w:rsidR="00E24C3B" w:rsidRPr="00671753">
        <w:rPr>
          <w:rFonts w:ascii="Arial" w:hAnsi="Arial" w:cs="Arial"/>
          <w:b/>
          <w:sz w:val="22"/>
          <w:szCs w:val="22"/>
        </w:rPr>
        <w:t xml:space="preserve">Emri dhe mbiemri i Zyrtarit të Prokurimit: </w:t>
      </w:r>
      <w:r w:rsidR="00DA397E" w:rsidRPr="00671753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E17C0A" w:rsidRPr="00671753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671753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</w:t>
      </w:r>
      <w:r w:rsidR="00E24C3B" w:rsidRPr="00671753">
        <w:rPr>
          <w:rFonts w:ascii="Arial" w:hAnsi="Arial" w:cs="Arial"/>
          <w:b/>
          <w:sz w:val="22"/>
          <w:szCs w:val="22"/>
        </w:rPr>
        <w:t>Nënshkrimi</w:t>
      </w:r>
      <w:r w:rsidR="00DA397E" w:rsidRPr="00671753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671753" w:rsidRDefault="00A57FC4" w:rsidP="00A57FC4">
      <w:pPr>
        <w:ind w:right="-1077"/>
        <w:rPr>
          <w:rFonts w:ascii="Arial" w:hAnsi="Arial" w:cs="Arial"/>
          <w:b/>
          <w:sz w:val="22"/>
          <w:szCs w:val="22"/>
        </w:rPr>
      </w:pPr>
      <w:r w:rsidRPr="00671753">
        <w:rPr>
          <w:rFonts w:ascii="Arial" w:hAnsi="Arial" w:cs="Arial"/>
          <w:b/>
          <w:sz w:val="22"/>
          <w:szCs w:val="22"/>
        </w:rPr>
        <w:t xml:space="preserve">  </w:t>
      </w:r>
      <w:r w:rsidR="00E24C3B" w:rsidRPr="00671753">
        <w:rPr>
          <w:rFonts w:ascii="Arial" w:hAnsi="Arial" w:cs="Arial"/>
          <w:b/>
          <w:sz w:val="22"/>
          <w:szCs w:val="22"/>
        </w:rPr>
        <w:t>Data</w:t>
      </w:r>
      <w:r w:rsidR="00F444F9" w:rsidRPr="00671753">
        <w:rPr>
          <w:rFonts w:ascii="Arial" w:hAnsi="Arial" w:cs="Arial"/>
          <w:b/>
          <w:sz w:val="22"/>
          <w:szCs w:val="22"/>
        </w:rPr>
        <w:t>: _</w:t>
      </w:r>
      <w:r w:rsidR="00DA397E" w:rsidRPr="00671753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671753">
        <w:rPr>
          <w:rFonts w:ascii="Arial" w:hAnsi="Arial" w:cs="Arial"/>
          <w:b/>
          <w:sz w:val="22"/>
          <w:szCs w:val="22"/>
        </w:rPr>
        <w:t>________</w:t>
      </w:r>
    </w:p>
    <w:sectPr w:rsidR="006953F2" w:rsidRPr="00671753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A5" w:rsidRDefault="006050A5">
      <w:r>
        <w:separator/>
      </w:r>
    </w:p>
  </w:endnote>
  <w:endnote w:type="continuationSeparator" w:id="0">
    <w:p w:rsidR="006050A5" w:rsidRDefault="0060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C03286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82" w:rsidRDefault="00E05782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E05782" w:rsidP="00B42078">
    <w:pPr>
      <w:pStyle w:val="Footer"/>
    </w:pPr>
    <w:r>
      <w:rPr>
        <w:rFonts w:ascii="Arial" w:hAnsi="Arial" w:cs="Arial"/>
        <w:sz w:val="18"/>
        <w:szCs w:val="18"/>
      </w:rPr>
      <w:t>Formulari standard “Raporti i Vlerësimit të Tenderëve– procedur</w:t>
    </w:r>
    <w:r w:rsidR="00E848AA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 xml:space="preserve"> e kufizuar/</w:t>
    </w:r>
    <w:r w:rsidR="00F201EC">
      <w:rPr>
        <w:rFonts w:ascii="Arial" w:hAnsi="Arial" w:cs="Arial"/>
        <w:sz w:val="18"/>
        <w:szCs w:val="18"/>
      </w:rPr>
      <w:t>konkurruese me negociata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03286">
      <w:fldChar w:fldCharType="begin"/>
    </w:r>
    <w:r w:rsidR="00C03286">
      <w:instrText xml:space="preserve"> PAGE   \* MERGEFORMAT </w:instrText>
    </w:r>
    <w:r w:rsidR="00C03286">
      <w:fldChar w:fldCharType="separate"/>
    </w:r>
    <w:r w:rsidR="00D01463">
      <w:rPr>
        <w:noProof/>
      </w:rPr>
      <w:t>15</w:t>
    </w:r>
    <w:r w:rsidR="00C03286">
      <w:fldChar w:fldCharType="end"/>
    </w:r>
  </w:p>
  <w:p w:rsidR="00E05782" w:rsidRPr="00CF5B0F" w:rsidRDefault="00E05782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C03286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82" w:rsidRDefault="00E05782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E05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A5" w:rsidRDefault="006050A5">
      <w:r>
        <w:separator/>
      </w:r>
    </w:p>
  </w:footnote>
  <w:footnote w:type="continuationSeparator" w:id="0">
    <w:p w:rsidR="006050A5" w:rsidRDefault="006050A5">
      <w:r>
        <w:continuationSeparator/>
      </w:r>
    </w:p>
  </w:footnote>
  <w:footnote w:id="1">
    <w:p w:rsidR="00E05782" w:rsidRPr="00A95943" w:rsidRDefault="00E05782" w:rsidP="004003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Të raportohet në çdo dokument apo kërkesë në lidhje me aktivitetin e prokurimit.</w:t>
      </w:r>
    </w:p>
  </w:footnote>
  <w:footnote w:id="2">
    <w:p w:rsidR="00E05782" w:rsidRPr="00A95943" w:rsidRDefault="00E05782" w:rsidP="00684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ë përdor</w:t>
      </w:r>
      <w:r w:rsidR="00560C7D">
        <w:rPr>
          <w:rFonts w:ascii="Arial" w:hAnsi="Arial" w:cs="Arial"/>
          <w:sz w:val="16"/>
          <w:szCs w:val="16"/>
        </w:rPr>
        <w:t xml:space="preserve">et vetëm në raste të procedurës </w:t>
      </w:r>
      <w:r w:rsidR="00F201EC">
        <w:rPr>
          <w:rFonts w:ascii="Arial" w:hAnsi="Arial" w:cs="Arial"/>
          <w:sz w:val="16"/>
          <w:szCs w:val="16"/>
        </w:rPr>
        <w:t>konkurruese me negociata</w:t>
      </w:r>
    </w:p>
  </w:footnote>
  <w:footnote w:id="3">
    <w:p w:rsidR="00E05782" w:rsidRPr="00A95943" w:rsidRDefault="00E05782" w:rsidP="00684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ë përd</w:t>
      </w:r>
      <w:r w:rsidR="00560C7D">
        <w:rPr>
          <w:rFonts w:ascii="Arial" w:hAnsi="Arial" w:cs="Arial"/>
          <w:sz w:val="16"/>
          <w:szCs w:val="16"/>
        </w:rPr>
        <w:t xml:space="preserve">oret vetëm në raste të procedurës </w:t>
      </w:r>
      <w:r w:rsidR="00F201EC">
        <w:rPr>
          <w:rFonts w:ascii="Arial" w:hAnsi="Arial" w:cs="Arial"/>
          <w:sz w:val="16"/>
          <w:szCs w:val="16"/>
        </w:rPr>
        <w:t>konkurruese me negociata</w:t>
      </w:r>
    </w:p>
  </w:footnote>
  <w:footnote w:id="4">
    <w:p w:rsidR="00F201EC" w:rsidRPr="00560FA3" w:rsidRDefault="00F201EC" w:rsidP="00F201EC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Kjo faqe duhet të largohet nga raporti, në qoftë se kriter për dhënien e kontratës është përcaktuar “Tenderi ekonomikisht më i favorshëm” dhe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F201EC" w:rsidRPr="000255E4" w:rsidRDefault="00F201EC" w:rsidP="00F201EC">
      <w:pPr>
        <w:pStyle w:val="FootnoteText"/>
        <w:rPr>
          <w:lang w:val="en-US"/>
        </w:rPr>
      </w:pPr>
    </w:p>
  </w:footnote>
  <w:footnote w:id="5">
    <w:p w:rsidR="00D24B86" w:rsidRPr="00560FA3" w:rsidRDefault="00D24B86" w:rsidP="00D24B86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0255E4">
        <w:rPr>
          <w:rFonts w:ascii="Arial" w:hAnsi="Arial" w:cs="Arial"/>
          <w:i/>
          <w:sz w:val="20"/>
          <w:szCs w:val="20"/>
        </w:rPr>
        <w:t>Kjo</w:t>
      </w:r>
      <w:r w:rsidRPr="000255E4">
        <w:rPr>
          <w:rFonts w:ascii="Arial" w:hAnsi="Arial" w:cs="Arial"/>
          <w:sz w:val="22"/>
          <w:szCs w:val="22"/>
        </w:rP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faqe duhet të largohet nga raporti, në qoftë se kriter për dhënien e kontratës është përcaktuar “Tenderi me çmimin më të ulët” dhe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D24B86" w:rsidRPr="000255E4" w:rsidRDefault="00D24B86" w:rsidP="00D24B86">
      <w:pPr>
        <w:pStyle w:val="FootnoteText"/>
        <w:rPr>
          <w:lang w:val="en-US"/>
        </w:rPr>
      </w:pPr>
    </w:p>
  </w:footnote>
  <w:footnote w:id="6">
    <w:p w:rsidR="00D24B86" w:rsidRPr="00560FA3" w:rsidRDefault="00D24B86" w:rsidP="00D24B86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Kjo faqe duhet të largohet nga raporti nëse aktiviteti i prokurimit </w:t>
      </w:r>
      <w:r w:rsidRPr="000255E4">
        <w:rPr>
          <w:rFonts w:ascii="Arial" w:hAnsi="Arial" w:cs="Arial"/>
          <w:b/>
          <w:i/>
          <w:sz w:val="20"/>
          <w:szCs w:val="20"/>
        </w:rPr>
        <w:t>është</w:t>
      </w:r>
      <w:r w:rsidRPr="000255E4">
        <w:rPr>
          <w:rFonts w:ascii="Arial" w:hAnsi="Arial" w:cs="Arial"/>
          <w:i/>
          <w:sz w:val="20"/>
          <w:szCs w:val="20"/>
        </w:rPr>
        <w:t xml:space="preserve"> i ndare ne </w:t>
      </w:r>
      <w:proofErr w:type="spellStart"/>
      <w:r w:rsidRPr="000255E4">
        <w:rPr>
          <w:rFonts w:ascii="Arial" w:hAnsi="Arial" w:cs="Arial"/>
          <w:i/>
          <w:sz w:val="20"/>
          <w:szCs w:val="20"/>
        </w:rPr>
        <w:t>Lote</w:t>
      </w:r>
      <w:proofErr w:type="spellEnd"/>
      <w:r w:rsidRPr="000255E4">
        <w:rPr>
          <w:rFonts w:ascii="Arial" w:hAnsi="Arial" w:cs="Arial"/>
          <w:i/>
          <w:sz w:val="20"/>
          <w:szCs w:val="20"/>
        </w:rPr>
        <w:t>.</w:t>
      </w:r>
    </w:p>
    <w:p w:rsidR="00D24B86" w:rsidRPr="000255E4" w:rsidRDefault="00D24B86" w:rsidP="00D24B86">
      <w:pPr>
        <w:pStyle w:val="FootnoteText"/>
        <w:rPr>
          <w:lang w:val="en-US"/>
        </w:rPr>
      </w:pPr>
    </w:p>
  </w:footnote>
  <w:footnote w:id="7">
    <w:p w:rsidR="00D24B86" w:rsidRDefault="00D24B86" w:rsidP="00D24B86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564E39">
        <w:rPr>
          <w:rFonts w:ascii="Arial" w:hAnsi="Arial" w:cs="Arial"/>
          <w:i/>
          <w:sz w:val="22"/>
          <w:szCs w:val="22"/>
        </w:rPr>
        <w:t>Kjo faqe dhe f</w:t>
      </w:r>
      <w:r>
        <w:rPr>
          <w:rFonts w:ascii="Arial" w:hAnsi="Arial" w:cs="Arial"/>
          <w:i/>
          <w:sz w:val="22"/>
          <w:szCs w:val="22"/>
        </w:rPr>
        <w:t>aqet ne vijim</w:t>
      </w:r>
      <w:r w:rsidRPr="000255E4">
        <w:rPr>
          <w:rFonts w:ascii="Arial" w:hAnsi="Arial" w:cs="Arial"/>
          <w:i/>
          <w:sz w:val="22"/>
          <w:szCs w:val="22"/>
        </w:rPr>
        <w:t xml:space="preserve"> duhet të largohe</w:t>
      </w:r>
      <w:r>
        <w:rPr>
          <w:rFonts w:ascii="Arial" w:hAnsi="Arial" w:cs="Arial"/>
          <w:i/>
          <w:sz w:val="22"/>
          <w:szCs w:val="22"/>
        </w:rPr>
        <w:t>n</w:t>
      </w:r>
      <w:r w:rsidRPr="000255E4">
        <w:rPr>
          <w:rFonts w:ascii="Arial" w:hAnsi="Arial" w:cs="Arial"/>
          <w:i/>
          <w:sz w:val="22"/>
          <w:szCs w:val="22"/>
        </w:rPr>
        <w:t xml:space="preserve"> nga raporti, ne rast se aktiviteti i prokurimit </w:t>
      </w:r>
      <w:r w:rsidRPr="00564E39">
        <w:rPr>
          <w:rFonts w:ascii="Arial" w:hAnsi="Arial" w:cs="Arial"/>
          <w:b/>
          <w:i/>
          <w:sz w:val="22"/>
          <w:szCs w:val="22"/>
        </w:rPr>
        <w:t>është i ndare</w:t>
      </w:r>
      <w:r w:rsidRPr="000255E4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</w:t>
      </w:r>
      <w:r w:rsidRPr="000255E4">
        <w:rPr>
          <w:rFonts w:ascii="Arial" w:hAnsi="Arial" w:cs="Arial"/>
          <w:b/>
          <w:i/>
          <w:sz w:val="22"/>
          <w:szCs w:val="22"/>
        </w:rPr>
        <w:t>por nuk është kufizuar</w:t>
      </w:r>
      <w:r w:rsidRPr="000255E4">
        <w:rPr>
          <w:rFonts w:ascii="Arial" w:hAnsi="Arial" w:cs="Arial"/>
          <w:i/>
          <w:sz w:val="22"/>
          <w:szCs w:val="22"/>
        </w:rPr>
        <w:t xml:space="preserve"> numri te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Loteve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qe do te shpërblehen tek një tenderues</w:t>
      </w:r>
    </w:p>
    <w:p w:rsidR="00D24B86" w:rsidRPr="000255E4" w:rsidRDefault="00D24B86" w:rsidP="00D24B86">
      <w:pPr>
        <w:pStyle w:val="FootnoteText"/>
        <w:rPr>
          <w:lang w:val="en-US"/>
        </w:rPr>
      </w:pPr>
    </w:p>
  </w:footnote>
  <w:footnote w:id="8">
    <w:p w:rsidR="00D24B86" w:rsidRPr="000255E4" w:rsidRDefault="00D24B86" w:rsidP="00D24B86">
      <w:pPr>
        <w:rPr>
          <w:rFonts w:ascii="Arial" w:hAnsi="Arial" w:cs="Arial"/>
          <w:i/>
          <w:sz w:val="22"/>
          <w:szCs w:val="22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Kjo faqe dhe faqet ne vijim </w:t>
      </w:r>
      <w:r w:rsidRPr="000255E4">
        <w:rPr>
          <w:rFonts w:ascii="Arial" w:hAnsi="Arial" w:cs="Arial"/>
          <w:i/>
          <w:sz w:val="22"/>
          <w:szCs w:val="22"/>
        </w:rPr>
        <w:t xml:space="preserve"> duhet të largohet nga raporti, ne rast se aktiviteti i prokurimit </w:t>
      </w:r>
      <w:r w:rsidRPr="000255E4">
        <w:rPr>
          <w:rFonts w:ascii="Arial" w:hAnsi="Arial" w:cs="Arial"/>
          <w:b/>
          <w:i/>
          <w:sz w:val="22"/>
          <w:szCs w:val="22"/>
        </w:rPr>
        <w:t xml:space="preserve">është </w:t>
      </w:r>
      <w:r w:rsidRPr="000255E4">
        <w:rPr>
          <w:rFonts w:ascii="Arial" w:hAnsi="Arial" w:cs="Arial"/>
          <w:i/>
          <w:sz w:val="22"/>
          <w:szCs w:val="22"/>
        </w:rPr>
        <w:t xml:space="preserve">i ndare ne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dhe </w:t>
      </w:r>
      <w:r w:rsidRPr="000255E4">
        <w:rPr>
          <w:rFonts w:ascii="Arial" w:hAnsi="Arial" w:cs="Arial"/>
          <w:b/>
          <w:i/>
          <w:sz w:val="22"/>
          <w:szCs w:val="22"/>
        </w:rPr>
        <w:t>është kufizuar</w:t>
      </w:r>
      <w:r w:rsidRPr="000255E4">
        <w:rPr>
          <w:rFonts w:ascii="Arial" w:hAnsi="Arial" w:cs="Arial"/>
          <w:i/>
          <w:sz w:val="22"/>
          <w:szCs w:val="22"/>
        </w:rPr>
        <w:t xml:space="preserve"> numri </w:t>
      </w:r>
      <w:r>
        <w:rPr>
          <w:rFonts w:ascii="Arial" w:hAnsi="Arial" w:cs="Arial"/>
          <w:i/>
          <w:sz w:val="22"/>
          <w:szCs w:val="22"/>
        </w:rPr>
        <w:t>i</w:t>
      </w:r>
      <w:r w:rsidRPr="000255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255E4">
        <w:rPr>
          <w:rFonts w:ascii="Arial" w:hAnsi="Arial" w:cs="Arial"/>
          <w:i/>
          <w:sz w:val="22"/>
          <w:szCs w:val="22"/>
        </w:rPr>
        <w:t>Loteve</w:t>
      </w:r>
      <w:proofErr w:type="spellEnd"/>
      <w:r w:rsidRPr="000255E4">
        <w:rPr>
          <w:rFonts w:ascii="Arial" w:hAnsi="Arial" w:cs="Arial"/>
          <w:i/>
          <w:sz w:val="22"/>
          <w:szCs w:val="22"/>
        </w:rPr>
        <w:t xml:space="preserve"> qe do te shpërblehen tek një tenderues</w:t>
      </w:r>
    </w:p>
    <w:p w:rsidR="00D24B86" w:rsidRPr="000255E4" w:rsidRDefault="00D24B86" w:rsidP="00D24B86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E05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E057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2" w:rsidRDefault="00E05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1"/>
  </w:num>
  <w:num w:numId="8">
    <w:abstractNumId w:val="20"/>
  </w:num>
  <w:num w:numId="9">
    <w:abstractNumId w:val="1"/>
  </w:num>
  <w:num w:numId="10">
    <w:abstractNumId w:val="13"/>
  </w:num>
  <w:num w:numId="11">
    <w:abstractNumId w:val="22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14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123BD"/>
    <w:rsid w:val="000134E6"/>
    <w:rsid w:val="0002370F"/>
    <w:rsid w:val="00024210"/>
    <w:rsid w:val="000257D0"/>
    <w:rsid w:val="00026F20"/>
    <w:rsid w:val="000314B3"/>
    <w:rsid w:val="00033141"/>
    <w:rsid w:val="0003503D"/>
    <w:rsid w:val="00040B12"/>
    <w:rsid w:val="000450F4"/>
    <w:rsid w:val="00046F21"/>
    <w:rsid w:val="000614B0"/>
    <w:rsid w:val="00080BEC"/>
    <w:rsid w:val="00083B9F"/>
    <w:rsid w:val="00087811"/>
    <w:rsid w:val="00091B38"/>
    <w:rsid w:val="000963B3"/>
    <w:rsid w:val="00096510"/>
    <w:rsid w:val="000A53AB"/>
    <w:rsid w:val="000A6C20"/>
    <w:rsid w:val="000B789B"/>
    <w:rsid w:val="000C3A66"/>
    <w:rsid w:val="000C446B"/>
    <w:rsid w:val="000C4D94"/>
    <w:rsid w:val="000D0410"/>
    <w:rsid w:val="000D7DD7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65EE0"/>
    <w:rsid w:val="001719C0"/>
    <w:rsid w:val="001736A9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D71E4"/>
    <w:rsid w:val="001E0C0B"/>
    <w:rsid w:val="001E4252"/>
    <w:rsid w:val="001E7276"/>
    <w:rsid w:val="001F57CA"/>
    <w:rsid w:val="002148FE"/>
    <w:rsid w:val="00224D87"/>
    <w:rsid w:val="00227B74"/>
    <w:rsid w:val="002356CA"/>
    <w:rsid w:val="00241402"/>
    <w:rsid w:val="00243F8D"/>
    <w:rsid w:val="00245924"/>
    <w:rsid w:val="002549D1"/>
    <w:rsid w:val="00261CBA"/>
    <w:rsid w:val="002649F8"/>
    <w:rsid w:val="00274E4A"/>
    <w:rsid w:val="002820B4"/>
    <w:rsid w:val="00285A1A"/>
    <w:rsid w:val="0029083D"/>
    <w:rsid w:val="0029339A"/>
    <w:rsid w:val="00295726"/>
    <w:rsid w:val="00296B93"/>
    <w:rsid w:val="002A1BBB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5A1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1040"/>
    <w:rsid w:val="00333169"/>
    <w:rsid w:val="00342FD7"/>
    <w:rsid w:val="00343045"/>
    <w:rsid w:val="00350CEB"/>
    <w:rsid w:val="00352E62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0347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404C"/>
    <w:rsid w:val="0047507F"/>
    <w:rsid w:val="00475464"/>
    <w:rsid w:val="004764EB"/>
    <w:rsid w:val="00477686"/>
    <w:rsid w:val="0048337F"/>
    <w:rsid w:val="00484197"/>
    <w:rsid w:val="00486006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E6747"/>
    <w:rsid w:val="004F0682"/>
    <w:rsid w:val="004F498A"/>
    <w:rsid w:val="00506611"/>
    <w:rsid w:val="005066D8"/>
    <w:rsid w:val="00506E31"/>
    <w:rsid w:val="00510388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60C7D"/>
    <w:rsid w:val="0057702B"/>
    <w:rsid w:val="00591616"/>
    <w:rsid w:val="00592233"/>
    <w:rsid w:val="005A28E4"/>
    <w:rsid w:val="005A5D39"/>
    <w:rsid w:val="005B0279"/>
    <w:rsid w:val="005C301D"/>
    <w:rsid w:val="005C72B8"/>
    <w:rsid w:val="005D0A63"/>
    <w:rsid w:val="005D7774"/>
    <w:rsid w:val="005E2036"/>
    <w:rsid w:val="005E2F07"/>
    <w:rsid w:val="005E52C0"/>
    <w:rsid w:val="005E58FA"/>
    <w:rsid w:val="005E654B"/>
    <w:rsid w:val="005F3BA9"/>
    <w:rsid w:val="005F4786"/>
    <w:rsid w:val="005F5A8D"/>
    <w:rsid w:val="006050A5"/>
    <w:rsid w:val="006126C5"/>
    <w:rsid w:val="006172B0"/>
    <w:rsid w:val="00617FA6"/>
    <w:rsid w:val="006218BB"/>
    <w:rsid w:val="0063398D"/>
    <w:rsid w:val="00634700"/>
    <w:rsid w:val="006443AA"/>
    <w:rsid w:val="00646CC6"/>
    <w:rsid w:val="00661AB7"/>
    <w:rsid w:val="0066310D"/>
    <w:rsid w:val="006655EC"/>
    <w:rsid w:val="006666E4"/>
    <w:rsid w:val="00671753"/>
    <w:rsid w:val="00671E3F"/>
    <w:rsid w:val="00672423"/>
    <w:rsid w:val="00680C4E"/>
    <w:rsid w:val="006835BF"/>
    <w:rsid w:val="00684F8F"/>
    <w:rsid w:val="00685224"/>
    <w:rsid w:val="006931DF"/>
    <w:rsid w:val="006935C8"/>
    <w:rsid w:val="00693673"/>
    <w:rsid w:val="006945C4"/>
    <w:rsid w:val="006953F2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5455"/>
    <w:rsid w:val="007125F2"/>
    <w:rsid w:val="0071640D"/>
    <w:rsid w:val="00724B19"/>
    <w:rsid w:val="007332BE"/>
    <w:rsid w:val="00740E6E"/>
    <w:rsid w:val="00743463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6E18"/>
    <w:rsid w:val="00791810"/>
    <w:rsid w:val="00796901"/>
    <w:rsid w:val="007A2AAD"/>
    <w:rsid w:val="007A371D"/>
    <w:rsid w:val="007A3E25"/>
    <w:rsid w:val="007A496D"/>
    <w:rsid w:val="007A4D9B"/>
    <w:rsid w:val="007A579D"/>
    <w:rsid w:val="007A600A"/>
    <w:rsid w:val="007A7E57"/>
    <w:rsid w:val="007C495C"/>
    <w:rsid w:val="007C6A87"/>
    <w:rsid w:val="007D17D4"/>
    <w:rsid w:val="007D2E0E"/>
    <w:rsid w:val="007D4A93"/>
    <w:rsid w:val="007F5D13"/>
    <w:rsid w:val="007F70DD"/>
    <w:rsid w:val="00805873"/>
    <w:rsid w:val="00812CCB"/>
    <w:rsid w:val="0082112A"/>
    <w:rsid w:val="00823730"/>
    <w:rsid w:val="00824A6C"/>
    <w:rsid w:val="00835389"/>
    <w:rsid w:val="008409A9"/>
    <w:rsid w:val="0084208A"/>
    <w:rsid w:val="00860C55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C12D8"/>
    <w:rsid w:val="008C7AEB"/>
    <w:rsid w:val="008D5E4D"/>
    <w:rsid w:val="008D7775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37A39"/>
    <w:rsid w:val="00941636"/>
    <w:rsid w:val="00944D69"/>
    <w:rsid w:val="00947F43"/>
    <w:rsid w:val="00950916"/>
    <w:rsid w:val="00951C27"/>
    <w:rsid w:val="00954388"/>
    <w:rsid w:val="009608E4"/>
    <w:rsid w:val="00961F31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6772"/>
    <w:rsid w:val="00A077FA"/>
    <w:rsid w:val="00A11276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100"/>
    <w:rsid w:val="00A648BF"/>
    <w:rsid w:val="00A7095A"/>
    <w:rsid w:val="00A71D57"/>
    <w:rsid w:val="00A83571"/>
    <w:rsid w:val="00A847F0"/>
    <w:rsid w:val="00A91774"/>
    <w:rsid w:val="00A967D0"/>
    <w:rsid w:val="00A97F51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6237"/>
    <w:rsid w:val="00AF0678"/>
    <w:rsid w:val="00AF1985"/>
    <w:rsid w:val="00B10DF1"/>
    <w:rsid w:val="00B2241D"/>
    <w:rsid w:val="00B23D40"/>
    <w:rsid w:val="00B2679B"/>
    <w:rsid w:val="00B31357"/>
    <w:rsid w:val="00B317BC"/>
    <w:rsid w:val="00B402E5"/>
    <w:rsid w:val="00B42078"/>
    <w:rsid w:val="00B47431"/>
    <w:rsid w:val="00B563B2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03286"/>
    <w:rsid w:val="00C13528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65620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5F48"/>
    <w:rsid w:val="00CD737F"/>
    <w:rsid w:val="00CE224E"/>
    <w:rsid w:val="00CE5574"/>
    <w:rsid w:val="00CE5D3C"/>
    <w:rsid w:val="00CE657E"/>
    <w:rsid w:val="00CE6E07"/>
    <w:rsid w:val="00CF35E2"/>
    <w:rsid w:val="00CF5B0F"/>
    <w:rsid w:val="00CF6471"/>
    <w:rsid w:val="00D01463"/>
    <w:rsid w:val="00D03419"/>
    <w:rsid w:val="00D03FC3"/>
    <w:rsid w:val="00D0544B"/>
    <w:rsid w:val="00D07473"/>
    <w:rsid w:val="00D22706"/>
    <w:rsid w:val="00D24467"/>
    <w:rsid w:val="00D24B86"/>
    <w:rsid w:val="00D265D2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3918"/>
    <w:rsid w:val="00D74A40"/>
    <w:rsid w:val="00D75D52"/>
    <w:rsid w:val="00D81C23"/>
    <w:rsid w:val="00D91EF1"/>
    <w:rsid w:val="00DA1200"/>
    <w:rsid w:val="00DA1FD5"/>
    <w:rsid w:val="00DA397E"/>
    <w:rsid w:val="00DA4CB7"/>
    <w:rsid w:val="00DB1830"/>
    <w:rsid w:val="00DC0971"/>
    <w:rsid w:val="00DC5D3F"/>
    <w:rsid w:val="00DD16D8"/>
    <w:rsid w:val="00DD4367"/>
    <w:rsid w:val="00DE4BAE"/>
    <w:rsid w:val="00DE54AF"/>
    <w:rsid w:val="00E01071"/>
    <w:rsid w:val="00E01D69"/>
    <w:rsid w:val="00E03AE3"/>
    <w:rsid w:val="00E05782"/>
    <w:rsid w:val="00E07A75"/>
    <w:rsid w:val="00E133CE"/>
    <w:rsid w:val="00E15CCC"/>
    <w:rsid w:val="00E1789F"/>
    <w:rsid w:val="00E17C0A"/>
    <w:rsid w:val="00E23B6E"/>
    <w:rsid w:val="00E24C3B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48AA"/>
    <w:rsid w:val="00E857DE"/>
    <w:rsid w:val="00E96CA5"/>
    <w:rsid w:val="00EA22BD"/>
    <w:rsid w:val="00EB06EC"/>
    <w:rsid w:val="00EB0822"/>
    <w:rsid w:val="00EB3987"/>
    <w:rsid w:val="00EB488D"/>
    <w:rsid w:val="00EC1D94"/>
    <w:rsid w:val="00EC22C2"/>
    <w:rsid w:val="00EC3C7E"/>
    <w:rsid w:val="00ED2761"/>
    <w:rsid w:val="00ED425F"/>
    <w:rsid w:val="00EE16BF"/>
    <w:rsid w:val="00EF1156"/>
    <w:rsid w:val="00EF316C"/>
    <w:rsid w:val="00EF3A5C"/>
    <w:rsid w:val="00EF77FB"/>
    <w:rsid w:val="00F000A9"/>
    <w:rsid w:val="00F06606"/>
    <w:rsid w:val="00F111A7"/>
    <w:rsid w:val="00F114E3"/>
    <w:rsid w:val="00F11EE3"/>
    <w:rsid w:val="00F201EC"/>
    <w:rsid w:val="00F224EC"/>
    <w:rsid w:val="00F25943"/>
    <w:rsid w:val="00F32284"/>
    <w:rsid w:val="00F3469B"/>
    <w:rsid w:val="00F36CDD"/>
    <w:rsid w:val="00F431C0"/>
    <w:rsid w:val="00F444F9"/>
    <w:rsid w:val="00F47B2E"/>
    <w:rsid w:val="00F5419E"/>
    <w:rsid w:val="00F54431"/>
    <w:rsid w:val="00F625E8"/>
    <w:rsid w:val="00F70208"/>
    <w:rsid w:val="00F74BEC"/>
    <w:rsid w:val="00F823DB"/>
    <w:rsid w:val="00F8727F"/>
    <w:rsid w:val="00F9043D"/>
    <w:rsid w:val="00F904D3"/>
    <w:rsid w:val="00F94F0F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688F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B9F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6</cp:revision>
  <cp:lastPrinted>2008-12-17T12:46:00Z</cp:lastPrinted>
  <dcterms:created xsi:type="dcterms:W3CDTF">2016-04-25T06:52:00Z</dcterms:created>
  <dcterms:modified xsi:type="dcterms:W3CDTF">2016-05-16T19:40:00Z</dcterms:modified>
</cp:coreProperties>
</file>