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FDA" w:rsidRPr="004D5B52" w:rsidRDefault="0048621A" w:rsidP="00EE3FDA">
      <w:pPr>
        <w:ind w:right="794"/>
        <w:jc w:val="center"/>
        <w:rPr>
          <w:rFonts w:ascii="Arial" w:hAnsi="Arial" w:cs="Arial"/>
          <w:i/>
          <w:lang w:val="sq-AL"/>
        </w:rPr>
      </w:pPr>
      <w:r>
        <w:rPr>
          <w:rFonts w:ascii="Arial" w:hAnsi="Arial" w:cs="Arial"/>
          <w:i/>
          <w:sz w:val="20"/>
          <w:szCs w:val="20"/>
          <w:highlight w:val="lightGray"/>
          <w:lang w:val="sq-AL"/>
        </w:rPr>
        <w:t>[</w:t>
      </w:r>
      <w:r w:rsidR="00EE3FDA" w:rsidRPr="004D5B52">
        <w:rPr>
          <w:rFonts w:ascii="Arial" w:hAnsi="Arial" w:cs="Arial"/>
          <w:i/>
          <w:sz w:val="20"/>
          <w:szCs w:val="20"/>
          <w:highlight w:val="lightGray"/>
          <w:lang w:val="sq-AL"/>
        </w:rPr>
        <w:t>Vendos logon dhe emrin e autoritetit kontraktues</w:t>
      </w:r>
      <w:r>
        <w:rPr>
          <w:rFonts w:ascii="Arial" w:hAnsi="Arial" w:cs="Arial"/>
          <w:i/>
          <w:sz w:val="20"/>
          <w:szCs w:val="20"/>
          <w:highlight w:val="lightGray"/>
          <w:lang w:val="sq-AL"/>
        </w:rPr>
        <w:t>]</w:t>
      </w:r>
      <w:r w:rsidR="00EE3FDA" w:rsidRPr="004D5B52">
        <w:rPr>
          <w:rFonts w:ascii="Arial" w:hAnsi="Arial" w:cs="Arial"/>
          <w:i/>
          <w:sz w:val="20"/>
          <w:szCs w:val="20"/>
          <w:highlight w:val="lightGray"/>
          <w:lang w:val="sq-AL"/>
        </w:rPr>
        <w:t xml:space="preserve"> </w:t>
      </w:r>
    </w:p>
    <w:p w:rsidR="00092267" w:rsidRPr="004D5B52" w:rsidRDefault="00092267" w:rsidP="00B003EB">
      <w:pPr>
        <w:ind w:right="794"/>
        <w:jc w:val="center"/>
        <w:rPr>
          <w:rFonts w:ascii="Arial" w:hAnsi="Arial" w:cs="Arial"/>
          <w:i/>
          <w:lang w:val="sq-AL"/>
        </w:rPr>
      </w:pPr>
    </w:p>
    <w:p w:rsidR="00B052EB" w:rsidRPr="004D5B52" w:rsidRDefault="00B052EB" w:rsidP="00B003EB">
      <w:pPr>
        <w:ind w:right="794"/>
        <w:jc w:val="center"/>
        <w:rPr>
          <w:b/>
          <w:lang w:val="sq-AL"/>
        </w:rPr>
      </w:pPr>
    </w:p>
    <w:p w:rsidR="00EE3FDA" w:rsidRPr="004D5B52" w:rsidRDefault="00EE3FDA" w:rsidP="00EE3FDA">
      <w:pPr>
        <w:ind w:right="794"/>
        <w:jc w:val="center"/>
        <w:rPr>
          <w:b/>
          <w:i/>
          <w:sz w:val="16"/>
          <w:szCs w:val="16"/>
          <w:lang w:val="sq-AL"/>
        </w:rPr>
      </w:pPr>
      <w:r w:rsidRPr="004D5B52">
        <w:rPr>
          <w:b/>
          <w:sz w:val="32"/>
          <w:szCs w:val="32"/>
          <w:lang w:val="sq-AL"/>
        </w:rPr>
        <w:t xml:space="preserve">NJOFTIM PËR KOMISIONIN RREGULLTIVE TË PROKURIMIT PUBLIK </w:t>
      </w:r>
    </w:p>
    <w:p w:rsidR="000A436A" w:rsidRPr="004D5B52" w:rsidRDefault="00EE3FDA" w:rsidP="000A436A">
      <w:pPr>
        <w:ind w:right="794"/>
        <w:jc w:val="center"/>
        <w:rPr>
          <w:b/>
          <w:i/>
          <w:sz w:val="16"/>
          <w:szCs w:val="16"/>
          <w:lang w:val="sq-AL"/>
        </w:rPr>
      </w:pPr>
      <w:r w:rsidRPr="004D5B52">
        <w:rPr>
          <w:b/>
          <w:i/>
          <w:sz w:val="16"/>
          <w:szCs w:val="16"/>
          <w:lang w:val="sq-AL"/>
        </w:rPr>
        <w:t>Sipas Nenit 35.1  të Ligjit të Prokurimit Publik Nr. 04/L-042</w:t>
      </w:r>
      <w:r w:rsidR="000A436A">
        <w:rPr>
          <w:b/>
          <w:i/>
          <w:sz w:val="16"/>
          <w:szCs w:val="16"/>
          <w:lang w:val="sq-AL"/>
        </w:rPr>
        <w:t>,</w:t>
      </w:r>
      <w:r w:rsidR="000A436A" w:rsidRPr="000A436A">
        <w:rPr>
          <w:iCs/>
        </w:rPr>
        <w:t xml:space="preserve"> </w:t>
      </w:r>
      <w:r w:rsidR="000A436A">
        <w:rPr>
          <w:b/>
          <w:i/>
          <w:sz w:val="16"/>
          <w:szCs w:val="16"/>
          <w:lang w:val="sq-AL"/>
        </w:rPr>
        <w:t>i</w:t>
      </w:r>
      <w:r w:rsidR="000A436A" w:rsidRPr="000A436A">
        <w:rPr>
          <w:b/>
          <w:i/>
          <w:sz w:val="16"/>
          <w:szCs w:val="16"/>
          <w:lang w:val="sq-AL"/>
        </w:rPr>
        <w:t xml:space="preserve"> ndryshuar dhe plotësuar me ligjin Nr. 04/L-237, ligjin Nr. 05/L-068 dhe ligjin Nr. 05/L-092</w:t>
      </w:r>
    </w:p>
    <w:p w:rsidR="00EE3FDA" w:rsidRPr="004D5B52" w:rsidRDefault="00EE3FDA" w:rsidP="00EE3FDA">
      <w:pPr>
        <w:ind w:right="794"/>
        <w:jc w:val="center"/>
        <w:rPr>
          <w:b/>
          <w:i/>
          <w:sz w:val="16"/>
          <w:szCs w:val="16"/>
          <w:lang w:val="sq-AL"/>
        </w:rPr>
      </w:pPr>
    </w:p>
    <w:p w:rsidR="00B052EB" w:rsidRPr="004D5B52" w:rsidRDefault="00B052EB" w:rsidP="00092267">
      <w:pPr>
        <w:ind w:right="794"/>
        <w:rPr>
          <w:b/>
          <w:i/>
          <w:sz w:val="16"/>
          <w:szCs w:val="16"/>
          <w:lang w:val="sq-AL"/>
        </w:rPr>
      </w:pPr>
    </w:p>
    <w:p w:rsidR="00D95AE8" w:rsidRPr="004D5B52" w:rsidRDefault="00D95AE8" w:rsidP="00092267">
      <w:pPr>
        <w:ind w:right="794"/>
        <w:rPr>
          <w:b/>
          <w:i/>
          <w:sz w:val="16"/>
          <w:szCs w:val="16"/>
          <w:lang w:val="sq-AL"/>
        </w:rPr>
      </w:pPr>
    </w:p>
    <w:tbl>
      <w:tblPr>
        <w:tblW w:w="10502" w:type="dxa"/>
        <w:jc w:val="center"/>
        <w:tblInd w:w="-622" w:type="dxa"/>
        <w:tblLayout w:type="fixed"/>
        <w:tblCellMar>
          <w:left w:w="180" w:type="dxa"/>
          <w:right w:w="180" w:type="dxa"/>
        </w:tblCellMar>
        <w:tblLook w:val="0000"/>
      </w:tblPr>
      <w:tblGrid>
        <w:gridCol w:w="3600"/>
        <w:gridCol w:w="6902"/>
      </w:tblGrid>
      <w:tr w:rsidR="00EE3FDA" w:rsidRPr="004D5B52">
        <w:trPr>
          <w:trHeight w:val="181"/>
          <w:jc w:val="center"/>
        </w:trPr>
        <w:tc>
          <w:tcPr>
            <w:tcW w:w="3600" w:type="dxa"/>
            <w:tcBorders>
              <w:top w:val="single" w:sz="8" w:space="0" w:color="auto"/>
              <w:left w:val="single" w:sz="8" w:space="0" w:color="auto"/>
              <w:bottom w:val="single" w:sz="8" w:space="0" w:color="auto"/>
              <w:right w:val="nil"/>
            </w:tcBorders>
          </w:tcPr>
          <w:p w:rsidR="00EE3FDA" w:rsidRPr="004D5B52" w:rsidRDefault="00EE3FDA" w:rsidP="00BE56A1">
            <w:pPr>
              <w:rPr>
                <w:b/>
                <w:sz w:val="22"/>
                <w:szCs w:val="22"/>
                <w:lang w:val="sq-AL"/>
              </w:rPr>
            </w:pPr>
            <w:r w:rsidRPr="004D5B52">
              <w:rPr>
                <w:b/>
                <w:sz w:val="22"/>
                <w:szCs w:val="22"/>
                <w:lang w:val="sq-AL"/>
              </w:rPr>
              <w:t>Për</w:t>
            </w:r>
          </w:p>
        </w:tc>
        <w:tc>
          <w:tcPr>
            <w:tcW w:w="6902" w:type="dxa"/>
            <w:tcBorders>
              <w:top w:val="single" w:sz="8" w:space="0" w:color="auto"/>
              <w:left w:val="single" w:sz="8" w:space="0" w:color="auto"/>
              <w:bottom w:val="single" w:sz="8" w:space="0" w:color="auto"/>
              <w:right w:val="single" w:sz="8" w:space="0" w:color="auto"/>
            </w:tcBorders>
          </w:tcPr>
          <w:p w:rsidR="00EE3FDA" w:rsidRPr="004D5B52" w:rsidRDefault="00EE3FDA" w:rsidP="00BE56A1">
            <w:pPr>
              <w:rPr>
                <w:b/>
                <w:sz w:val="22"/>
                <w:szCs w:val="22"/>
                <w:lang w:val="sq-AL"/>
              </w:rPr>
            </w:pPr>
            <w:r w:rsidRPr="004D5B52">
              <w:rPr>
                <w:b/>
                <w:sz w:val="22"/>
                <w:szCs w:val="22"/>
                <w:lang w:val="sq-AL"/>
              </w:rPr>
              <w:t xml:space="preserve">Komisionin Rregullativ të Prokurimit Publik </w:t>
            </w:r>
          </w:p>
        </w:tc>
      </w:tr>
      <w:tr w:rsidR="00EE3FDA" w:rsidRPr="004D5B52">
        <w:trPr>
          <w:trHeight w:val="181"/>
          <w:jc w:val="center"/>
        </w:trPr>
        <w:tc>
          <w:tcPr>
            <w:tcW w:w="3600" w:type="dxa"/>
            <w:tcBorders>
              <w:top w:val="single" w:sz="8" w:space="0" w:color="auto"/>
              <w:left w:val="single" w:sz="8" w:space="0" w:color="auto"/>
              <w:bottom w:val="single" w:sz="8" w:space="0" w:color="auto"/>
              <w:right w:val="nil"/>
            </w:tcBorders>
          </w:tcPr>
          <w:p w:rsidR="00EE3FDA" w:rsidRPr="004D5B52" w:rsidRDefault="00EE3FDA" w:rsidP="00BE56A1">
            <w:pPr>
              <w:rPr>
                <w:b/>
                <w:sz w:val="22"/>
                <w:szCs w:val="22"/>
                <w:lang w:val="sq-AL"/>
              </w:rPr>
            </w:pPr>
            <w:r w:rsidRPr="004D5B52">
              <w:rPr>
                <w:b/>
                <w:sz w:val="22"/>
                <w:szCs w:val="22"/>
                <w:lang w:val="sq-AL"/>
              </w:rPr>
              <w:t>Përmes</w:t>
            </w:r>
          </w:p>
        </w:tc>
        <w:tc>
          <w:tcPr>
            <w:tcW w:w="6902" w:type="dxa"/>
            <w:tcBorders>
              <w:top w:val="single" w:sz="8" w:space="0" w:color="auto"/>
              <w:left w:val="single" w:sz="8" w:space="0" w:color="auto"/>
              <w:bottom w:val="single" w:sz="8" w:space="0" w:color="auto"/>
              <w:right w:val="single" w:sz="8" w:space="0" w:color="auto"/>
            </w:tcBorders>
          </w:tcPr>
          <w:p w:rsidR="00EE3FDA" w:rsidRPr="0048621A" w:rsidRDefault="0048621A" w:rsidP="00BE56A1">
            <w:pPr>
              <w:rPr>
                <w:i/>
                <w:sz w:val="22"/>
                <w:szCs w:val="22"/>
                <w:highlight w:val="lightGray"/>
                <w:lang w:val="sq-AL"/>
              </w:rPr>
            </w:pPr>
            <w:r w:rsidRPr="0048621A">
              <w:rPr>
                <w:i/>
                <w:highlight w:val="lightGray"/>
                <w:lang w:val="sq-AL"/>
              </w:rPr>
              <w:t>[</w:t>
            </w:r>
            <w:r w:rsidR="00EE3FDA" w:rsidRPr="0048621A">
              <w:rPr>
                <w:i/>
                <w:highlight w:val="lightGray"/>
                <w:lang w:val="sq-AL"/>
              </w:rPr>
              <w:t>Vendos emrin dhe mbiemrin e Zyrtarit Kryesor Administrativ</w:t>
            </w:r>
            <w:r w:rsidRPr="0048621A">
              <w:rPr>
                <w:i/>
                <w:highlight w:val="lightGray"/>
                <w:lang w:val="sq-AL"/>
              </w:rPr>
              <w:t>]</w:t>
            </w:r>
          </w:p>
        </w:tc>
      </w:tr>
      <w:tr w:rsidR="00EE3FDA" w:rsidRPr="004D5B52">
        <w:trPr>
          <w:trHeight w:val="181"/>
          <w:jc w:val="center"/>
        </w:trPr>
        <w:tc>
          <w:tcPr>
            <w:tcW w:w="3600" w:type="dxa"/>
            <w:tcBorders>
              <w:top w:val="single" w:sz="8" w:space="0" w:color="auto"/>
              <w:left w:val="single" w:sz="8" w:space="0" w:color="auto"/>
              <w:bottom w:val="single" w:sz="8" w:space="0" w:color="auto"/>
              <w:right w:val="nil"/>
            </w:tcBorders>
          </w:tcPr>
          <w:p w:rsidR="00EE3FDA" w:rsidRPr="004D5B52" w:rsidRDefault="00EE3FDA" w:rsidP="00BE56A1">
            <w:pPr>
              <w:rPr>
                <w:b/>
                <w:sz w:val="22"/>
                <w:szCs w:val="22"/>
                <w:lang w:val="sq-AL"/>
              </w:rPr>
            </w:pPr>
            <w:r w:rsidRPr="004D5B52">
              <w:rPr>
                <w:b/>
                <w:sz w:val="22"/>
                <w:szCs w:val="22"/>
                <w:lang w:val="sq-AL"/>
              </w:rPr>
              <w:t>Nga</w:t>
            </w:r>
          </w:p>
        </w:tc>
        <w:tc>
          <w:tcPr>
            <w:tcW w:w="6902" w:type="dxa"/>
            <w:tcBorders>
              <w:top w:val="single" w:sz="8" w:space="0" w:color="auto"/>
              <w:left w:val="single" w:sz="8" w:space="0" w:color="auto"/>
              <w:bottom w:val="single" w:sz="8" w:space="0" w:color="auto"/>
              <w:right w:val="single" w:sz="8" w:space="0" w:color="auto"/>
            </w:tcBorders>
          </w:tcPr>
          <w:p w:rsidR="00EE3FDA" w:rsidRPr="0048621A" w:rsidRDefault="0048621A" w:rsidP="00BE56A1">
            <w:pPr>
              <w:rPr>
                <w:sz w:val="22"/>
                <w:szCs w:val="22"/>
                <w:highlight w:val="lightGray"/>
                <w:lang w:val="sq-AL"/>
              </w:rPr>
            </w:pPr>
            <w:r w:rsidRPr="0048621A">
              <w:rPr>
                <w:i/>
                <w:highlight w:val="lightGray"/>
                <w:lang w:val="sq-AL"/>
              </w:rPr>
              <w:t>[</w:t>
            </w:r>
            <w:r w:rsidR="00EE3FDA" w:rsidRPr="0048621A">
              <w:rPr>
                <w:i/>
                <w:highlight w:val="lightGray"/>
                <w:lang w:val="sq-AL"/>
              </w:rPr>
              <w:t>Vendos emrin dhe mbiemrin e Zyrtarit të Prokurimit</w:t>
            </w:r>
            <w:r w:rsidRPr="0048621A">
              <w:rPr>
                <w:i/>
                <w:highlight w:val="lightGray"/>
                <w:lang w:val="sq-AL"/>
              </w:rPr>
              <w:t>]</w:t>
            </w:r>
            <w:r w:rsidR="00EE3FDA" w:rsidRPr="0048621A">
              <w:rPr>
                <w:i/>
                <w:highlight w:val="lightGray"/>
                <w:lang w:val="sq-AL"/>
              </w:rPr>
              <w:t xml:space="preserve"> </w:t>
            </w:r>
          </w:p>
        </w:tc>
      </w:tr>
      <w:tr w:rsidR="00EE3FDA" w:rsidRPr="004D5B52">
        <w:trPr>
          <w:trHeight w:val="181"/>
          <w:jc w:val="center"/>
        </w:trPr>
        <w:tc>
          <w:tcPr>
            <w:tcW w:w="3600" w:type="dxa"/>
            <w:tcBorders>
              <w:top w:val="single" w:sz="8" w:space="0" w:color="auto"/>
              <w:left w:val="single" w:sz="8" w:space="0" w:color="auto"/>
              <w:bottom w:val="single" w:sz="8" w:space="0" w:color="auto"/>
              <w:right w:val="nil"/>
            </w:tcBorders>
          </w:tcPr>
          <w:p w:rsidR="00EE3FDA" w:rsidRPr="004D5B52" w:rsidRDefault="00EE3FDA" w:rsidP="00BE56A1">
            <w:pPr>
              <w:rPr>
                <w:b/>
                <w:lang w:val="sq-AL"/>
              </w:rPr>
            </w:pPr>
            <w:r w:rsidRPr="004D5B52">
              <w:rPr>
                <w:b/>
                <w:lang w:val="sq-AL"/>
              </w:rPr>
              <w:t>Lënda</w:t>
            </w:r>
          </w:p>
        </w:tc>
        <w:tc>
          <w:tcPr>
            <w:tcW w:w="6902" w:type="dxa"/>
            <w:tcBorders>
              <w:top w:val="single" w:sz="8" w:space="0" w:color="auto"/>
              <w:left w:val="single" w:sz="8" w:space="0" w:color="auto"/>
              <w:bottom w:val="single" w:sz="8" w:space="0" w:color="auto"/>
              <w:right w:val="single" w:sz="8" w:space="0" w:color="auto"/>
            </w:tcBorders>
          </w:tcPr>
          <w:p w:rsidR="00EE3FDA" w:rsidRPr="004D5B52" w:rsidRDefault="00EE3FDA" w:rsidP="00EE3FDA">
            <w:pPr>
              <w:rPr>
                <w:lang w:val="sq-AL"/>
              </w:rPr>
            </w:pPr>
            <w:r w:rsidRPr="004D5B52">
              <w:rPr>
                <w:b/>
                <w:lang w:val="sq-AL"/>
              </w:rPr>
              <w:t xml:space="preserve">Njoftim për përdorimin e procedurës së negociuar pa publikim të njoftimit për kontratë  </w:t>
            </w:r>
          </w:p>
        </w:tc>
      </w:tr>
      <w:tr w:rsidR="00EE3FDA" w:rsidRPr="004D5B52">
        <w:trPr>
          <w:trHeight w:val="181"/>
          <w:jc w:val="center"/>
        </w:trPr>
        <w:tc>
          <w:tcPr>
            <w:tcW w:w="3600" w:type="dxa"/>
            <w:tcBorders>
              <w:top w:val="single" w:sz="8" w:space="0" w:color="auto"/>
              <w:left w:val="single" w:sz="8" w:space="0" w:color="auto"/>
              <w:bottom w:val="single" w:sz="8" w:space="0" w:color="auto"/>
              <w:right w:val="nil"/>
            </w:tcBorders>
          </w:tcPr>
          <w:p w:rsidR="00EE3FDA" w:rsidRPr="004D5B52" w:rsidRDefault="00EE3FDA" w:rsidP="00BE56A1">
            <w:pPr>
              <w:rPr>
                <w:b/>
                <w:sz w:val="22"/>
                <w:szCs w:val="22"/>
                <w:lang w:val="sq-AL"/>
              </w:rPr>
            </w:pPr>
            <w:r w:rsidRPr="004D5B52">
              <w:rPr>
                <w:b/>
                <w:sz w:val="22"/>
                <w:szCs w:val="22"/>
                <w:lang w:val="sq-AL"/>
              </w:rPr>
              <w:t>Titulli i aktivitetit të prokurimit</w:t>
            </w:r>
          </w:p>
        </w:tc>
        <w:tc>
          <w:tcPr>
            <w:tcW w:w="6902" w:type="dxa"/>
            <w:tcBorders>
              <w:top w:val="single" w:sz="8" w:space="0" w:color="auto"/>
              <w:left w:val="single" w:sz="8" w:space="0" w:color="auto"/>
              <w:bottom w:val="single" w:sz="8" w:space="0" w:color="auto"/>
              <w:right w:val="single" w:sz="8" w:space="0" w:color="auto"/>
            </w:tcBorders>
          </w:tcPr>
          <w:p w:rsidR="00EE3FDA" w:rsidRPr="0048621A" w:rsidRDefault="0048621A" w:rsidP="00BE56A1">
            <w:pPr>
              <w:ind w:right="794"/>
              <w:rPr>
                <w:b/>
                <w:sz w:val="22"/>
                <w:szCs w:val="22"/>
                <w:highlight w:val="lightGray"/>
                <w:lang w:val="sq-AL"/>
              </w:rPr>
            </w:pPr>
            <w:r w:rsidRPr="0048621A">
              <w:rPr>
                <w:i/>
                <w:sz w:val="22"/>
                <w:szCs w:val="22"/>
                <w:highlight w:val="lightGray"/>
                <w:lang w:val="sq-AL"/>
              </w:rPr>
              <w:t>[</w:t>
            </w:r>
            <w:r w:rsidR="00EE3FDA" w:rsidRPr="0048621A">
              <w:rPr>
                <w:i/>
                <w:sz w:val="22"/>
                <w:szCs w:val="22"/>
                <w:highlight w:val="lightGray"/>
                <w:lang w:val="sq-AL"/>
              </w:rPr>
              <w:t>Vendos titullin dhe numrin e prokurimit</w:t>
            </w:r>
            <w:r w:rsidRPr="0048621A">
              <w:rPr>
                <w:i/>
                <w:sz w:val="22"/>
                <w:szCs w:val="22"/>
                <w:highlight w:val="lightGray"/>
                <w:lang w:val="sq-AL"/>
              </w:rPr>
              <w:t>]</w:t>
            </w:r>
          </w:p>
        </w:tc>
      </w:tr>
      <w:tr w:rsidR="00EE3FDA" w:rsidRPr="004D5B52">
        <w:trPr>
          <w:trHeight w:val="181"/>
          <w:jc w:val="center"/>
        </w:trPr>
        <w:tc>
          <w:tcPr>
            <w:tcW w:w="3600" w:type="dxa"/>
            <w:tcBorders>
              <w:top w:val="single" w:sz="8" w:space="0" w:color="auto"/>
              <w:left w:val="single" w:sz="8" w:space="0" w:color="auto"/>
              <w:bottom w:val="single" w:sz="8" w:space="0" w:color="auto"/>
              <w:right w:val="nil"/>
            </w:tcBorders>
          </w:tcPr>
          <w:p w:rsidR="00EE3FDA" w:rsidRPr="004D5B52" w:rsidRDefault="00EE3FDA" w:rsidP="00BE56A1">
            <w:pPr>
              <w:rPr>
                <w:b/>
                <w:sz w:val="22"/>
                <w:szCs w:val="22"/>
                <w:lang w:val="sq-AL"/>
              </w:rPr>
            </w:pPr>
            <w:r w:rsidRPr="004D5B52">
              <w:rPr>
                <w:b/>
                <w:sz w:val="22"/>
                <w:szCs w:val="22"/>
                <w:lang w:val="sq-AL"/>
              </w:rPr>
              <w:t>Data</w:t>
            </w:r>
          </w:p>
        </w:tc>
        <w:tc>
          <w:tcPr>
            <w:tcW w:w="6902" w:type="dxa"/>
            <w:tcBorders>
              <w:top w:val="single" w:sz="8" w:space="0" w:color="auto"/>
              <w:left w:val="single" w:sz="8" w:space="0" w:color="auto"/>
              <w:bottom w:val="single" w:sz="8" w:space="0" w:color="auto"/>
              <w:right w:val="single" w:sz="8" w:space="0" w:color="auto"/>
            </w:tcBorders>
          </w:tcPr>
          <w:p w:rsidR="00EE3FDA" w:rsidRPr="0048621A" w:rsidRDefault="0048621A" w:rsidP="00BE56A1">
            <w:pPr>
              <w:rPr>
                <w:i/>
                <w:sz w:val="22"/>
                <w:szCs w:val="22"/>
                <w:highlight w:val="lightGray"/>
                <w:lang w:val="sq-AL"/>
              </w:rPr>
            </w:pPr>
            <w:r w:rsidRPr="0048621A">
              <w:rPr>
                <w:i/>
                <w:sz w:val="22"/>
                <w:szCs w:val="22"/>
                <w:highlight w:val="lightGray"/>
                <w:lang w:val="sq-AL"/>
              </w:rPr>
              <w:t>[</w:t>
            </w:r>
            <w:r w:rsidR="00EE3FDA" w:rsidRPr="0048621A">
              <w:rPr>
                <w:i/>
                <w:sz w:val="22"/>
                <w:szCs w:val="22"/>
                <w:highlight w:val="lightGray"/>
                <w:lang w:val="sq-AL"/>
              </w:rPr>
              <w:t>Vendos datën e njoftimit</w:t>
            </w:r>
            <w:r w:rsidRPr="0048621A">
              <w:rPr>
                <w:i/>
                <w:sz w:val="22"/>
                <w:szCs w:val="22"/>
                <w:highlight w:val="lightGray"/>
                <w:lang w:val="sq-AL"/>
              </w:rPr>
              <w:t>]</w:t>
            </w:r>
            <w:r w:rsidR="00EE3FDA" w:rsidRPr="0048621A">
              <w:rPr>
                <w:i/>
                <w:sz w:val="22"/>
                <w:szCs w:val="22"/>
                <w:highlight w:val="lightGray"/>
                <w:lang w:val="sq-AL"/>
              </w:rPr>
              <w:t xml:space="preserve"> </w:t>
            </w:r>
          </w:p>
        </w:tc>
      </w:tr>
    </w:tbl>
    <w:p w:rsidR="00290C89" w:rsidRPr="004D5B52" w:rsidRDefault="00290C89" w:rsidP="00290C89">
      <w:pPr>
        <w:autoSpaceDE w:val="0"/>
        <w:autoSpaceDN w:val="0"/>
        <w:adjustRightInd w:val="0"/>
        <w:jc w:val="both"/>
        <w:rPr>
          <w:b/>
          <w:bCs/>
          <w:caps/>
          <w:kern w:val="32"/>
          <w:sz w:val="22"/>
          <w:szCs w:val="22"/>
          <w:lang w:val="sq-AL"/>
        </w:rPr>
      </w:pPr>
      <w:bookmarkStart w:id="0" w:name="_Toc113769781"/>
      <w:bookmarkStart w:id="1" w:name="_Toc113770736"/>
    </w:p>
    <w:p w:rsidR="0045524E" w:rsidRPr="004D5B52" w:rsidRDefault="0045524E" w:rsidP="00290C89">
      <w:pPr>
        <w:autoSpaceDE w:val="0"/>
        <w:autoSpaceDN w:val="0"/>
        <w:adjustRightInd w:val="0"/>
        <w:jc w:val="both"/>
        <w:rPr>
          <w:sz w:val="22"/>
          <w:szCs w:val="22"/>
          <w:lang w:val="sq-AL"/>
        </w:rPr>
      </w:pPr>
    </w:p>
    <w:p w:rsidR="00EE3FDA" w:rsidRPr="004D5B52" w:rsidRDefault="00EE3FDA" w:rsidP="00290C89">
      <w:pPr>
        <w:autoSpaceDE w:val="0"/>
        <w:autoSpaceDN w:val="0"/>
        <w:adjustRightInd w:val="0"/>
        <w:jc w:val="both"/>
        <w:rPr>
          <w:sz w:val="22"/>
          <w:szCs w:val="22"/>
          <w:lang w:val="sq-AL"/>
        </w:rPr>
      </w:pPr>
      <w:r w:rsidRPr="004D5B52">
        <w:rPr>
          <w:sz w:val="22"/>
          <w:szCs w:val="22"/>
          <w:lang w:val="sq-AL"/>
        </w:rPr>
        <w:t xml:space="preserve">Sipas nenit 35.2 të LPP, autoriteti kontraktues, pa ndonjë qëllim për të </w:t>
      </w:r>
      <w:r w:rsidR="004D5B52" w:rsidRPr="004D5B52">
        <w:rPr>
          <w:sz w:val="22"/>
          <w:szCs w:val="22"/>
          <w:lang w:val="sq-AL"/>
        </w:rPr>
        <w:t>diskriminuar</w:t>
      </w:r>
      <w:r w:rsidRPr="004D5B52">
        <w:rPr>
          <w:sz w:val="22"/>
          <w:szCs w:val="22"/>
          <w:lang w:val="sq-AL"/>
        </w:rPr>
        <w:t xml:space="preserve"> kundër apo në </w:t>
      </w:r>
      <w:r w:rsidR="004D5B52" w:rsidRPr="004D5B52">
        <w:rPr>
          <w:sz w:val="22"/>
          <w:szCs w:val="22"/>
          <w:lang w:val="sq-AL"/>
        </w:rPr>
        <w:t>favor</w:t>
      </w:r>
      <w:r w:rsidRPr="004D5B52">
        <w:rPr>
          <w:sz w:val="22"/>
          <w:szCs w:val="22"/>
          <w:lang w:val="sq-AL"/>
        </w:rPr>
        <w:t xml:space="preserve"> të ndonjë operatori ekonomik, ka përdorur Procedurën e Negociuar pa publikim të Njoftimit për Kontratë. Arsyeja për marrjen e </w:t>
      </w:r>
      <w:r w:rsidR="004D5B52" w:rsidRPr="004D5B52">
        <w:rPr>
          <w:sz w:val="22"/>
          <w:szCs w:val="22"/>
          <w:lang w:val="sq-AL"/>
        </w:rPr>
        <w:t>këtij</w:t>
      </w:r>
      <w:r w:rsidRPr="004D5B52">
        <w:rPr>
          <w:sz w:val="22"/>
          <w:szCs w:val="22"/>
          <w:lang w:val="sq-AL"/>
        </w:rPr>
        <w:t xml:space="preserve"> vendimi: </w:t>
      </w:r>
      <w:r w:rsidRPr="004D5B52">
        <w:rPr>
          <w:i/>
          <w:sz w:val="22"/>
          <w:szCs w:val="22"/>
          <w:highlight w:val="lightGray"/>
          <w:lang w:val="sq-AL"/>
        </w:rPr>
        <w:t xml:space="preserve">vendosni </w:t>
      </w:r>
      <w:r w:rsidR="004D5B52">
        <w:rPr>
          <w:i/>
          <w:sz w:val="22"/>
          <w:szCs w:val="22"/>
          <w:highlight w:val="lightGray"/>
          <w:lang w:val="sq-AL"/>
        </w:rPr>
        <w:t xml:space="preserve">shenjën </w:t>
      </w:r>
      <w:r w:rsidRPr="004D5B52">
        <w:rPr>
          <w:i/>
          <w:sz w:val="22"/>
          <w:szCs w:val="22"/>
          <w:highlight w:val="lightGray"/>
          <w:lang w:val="sq-AL"/>
        </w:rPr>
        <w:t xml:space="preserve"> në kutin e duhur</w:t>
      </w:r>
    </w:p>
    <w:p w:rsidR="00977C4F" w:rsidRPr="004D5B52" w:rsidRDefault="00977C4F" w:rsidP="00290C89">
      <w:pPr>
        <w:autoSpaceDE w:val="0"/>
        <w:autoSpaceDN w:val="0"/>
        <w:adjustRightInd w:val="0"/>
        <w:jc w:val="both"/>
        <w:rPr>
          <w:b/>
          <w:sz w:val="22"/>
          <w:szCs w:val="22"/>
          <w:lang w:val="sq-AL"/>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977C4F" w:rsidRPr="004D5B52">
        <w:trPr>
          <w:trHeight w:val="1290"/>
        </w:trPr>
        <w:tc>
          <w:tcPr>
            <w:tcW w:w="9360" w:type="dxa"/>
          </w:tcPr>
          <w:p w:rsidR="00977C4F" w:rsidRPr="004D5B52" w:rsidRDefault="00977C4F" w:rsidP="00B60174">
            <w:pPr>
              <w:ind w:left="-24"/>
              <w:rPr>
                <w:sz w:val="20"/>
                <w:szCs w:val="20"/>
                <w:lang w:val="sq-AL"/>
              </w:rPr>
            </w:pPr>
          </w:p>
          <w:p w:rsidR="00977C4F" w:rsidRPr="004D5B52" w:rsidRDefault="00977C4F" w:rsidP="00B60174">
            <w:pPr>
              <w:rPr>
                <w:sz w:val="20"/>
                <w:szCs w:val="20"/>
                <w:lang w:val="sq-AL"/>
              </w:rPr>
            </w:pPr>
          </w:p>
          <w:tbl>
            <w:tblPr>
              <w:tblpPr w:leftFromText="180" w:rightFromText="180" w:vertAnchor="text" w:horzAnchor="margin" w:tblpXSpec="right"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
            </w:tblGrid>
            <w:tr w:rsidR="00977C4F" w:rsidRPr="004D5B52">
              <w:trPr>
                <w:trHeight w:val="180"/>
              </w:trPr>
              <w:tc>
                <w:tcPr>
                  <w:tcW w:w="360" w:type="dxa"/>
                </w:tcPr>
                <w:p w:rsidR="00977C4F" w:rsidRPr="004D5B52" w:rsidRDefault="00977C4F" w:rsidP="00977C4F">
                  <w:pPr>
                    <w:tabs>
                      <w:tab w:val="left" w:pos="426"/>
                      <w:tab w:val="left" w:pos="3686"/>
                    </w:tabs>
                    <w:ind w:right="-57"/>
                    <w:jc w:val="both"/>
                    <w:rPr>
                      <w:sz w:val="20"/>
                      <w:szCs w:val="20"/>
                      <w:lang w:val="sq-AL"/>
                    </w:rPr>
                  </w:pPr>
                </w:p>
              </w:tc>
            </w:tr>
          </w:tbl>
          <w:p w:rsidR="00977C4F" w:rsidRPr="0052497F" w:rsidRDefault="00EE3FDA" w:rsidP="00977C4F">
            <w:pPr>
              <w:pStyle w:val="Point0"/>
              <w:spacing w:before="0" w:after="0"/>
              <w:ind w:left="360" w:firstLine="0"/>
              <w:rPr>
                <w:sz w:val="20"/>
                <w:lang w:val="sq-AL"/>
              </w:rPr>
            </w:pPr>
            <w:r w:rsidRPr="004D5B52">
              <w:rPr>
                <w:sz w:val="20"/>
                <w:lang w:val="sq-AL"/>
              </w:rPr>
              <w:t xml:space="preserve">Neni </w:t>
            </w:r>
            <w:r w:rsidR="00977C4F" w:rsidRPr="004D5B52">
              <w:rPr>
                <w:sz w:val="20"/>
                <w:lang w:val="sq-AL"/>
              </w:rPr>
              <w:t xml:space="preserve"> 35.2.1(i):  </w:t>
            </w:r>
            <w:r w:rsidR="008A671C" w:rsidRPr="0052497F">
              <w:rPr>
                <w:sz w:val="20"/>
                <w:lang w:val="sq-AL"/>
              </w:rPr>
              <w:t>arsye objektive dhe të detyrueshme teknike ose artistike</w:t>
            </w:r>
          </w:p>
          <w:p w:rsidR="00977C4F" w:rsidRPr="0052497F" w:rsidRDefault="00977C4F" w:rsidP="00DA74EF">
            <w:pPr>
              <w:pStyle w:val="Point0"/>
              <w:spacing w:before="0" w:after="0"/>
              <w:rPr>
                <w:sz w:val="20"/>
                <w:lang w:val="sq-AL"/>
              </w:rPr>
            </w:pPr>
          </w:p>
          <w:p w:rsidR="00953DC1" w:rsidRPr="0052497F" w:rsidRDefault="00953DC1" w:rsidP="00977C4F">
            <w:pPr>
              <w:pStyle w:val="Point0"/>
              <w:spacing w:before="0" w:after="0"/>
              <w:ind w:left="360" w:firstLine="0"/>
              <w:rPr>
                <w:sz w:val="20"/>
                <w:lang w:val="sq-AL"/>
              </w:rPr>
            </w:pPr>
          </w:p>
          <w:p w:rsidR="00977C4F" w:rsidRPr="0052497F" w:rsidRDefault="00EE3FDA" w:rsidP="00977C4F">
            <w:pPr>
              <w:pStyle w:val="Point0"/>
              <w:spacing w:before="0" w:after="0"/>
              <w:ind w:left="360" w:firstLine="0"/>
              <w:rPr>
                <w:sz w:val="20"/>
                <w:lang w:val="sq-AL"/>
              </w:rPr>
            </w:pPr>
            <w:r w:rsidRPr="0052497F">
              <w:rPr>
                <w:sz w:val="20"/>
                <w:lang w:val="sq-AL"/>
              </w:rPr>
              <w:t xml:space="preserve">Neni </w:t>
            </w:r>
            <w:r w:rsidR="00977C4F" w:rsidRPr="0052497F">
              <w:rPr>
                <w:sz w:val="20"/>
                <w:lang w:val="sq-AL"/>
              </w:rPr>
              <w:t xml:space="preserve"> 35.2.1(ii):  </w:t>
            </w:r>
            <w:r w:rsidR="008A671C" w:rsidRPr="0052497F">
              <w:rPr>
                <w:sz w:val="20"/>
                <w:lang w:val="sq-AL"/>
              </w:rPr>
              <w:t>mbrojtjes së të drejtave të pronës intelektuale apo industriale apo të drejtave ekskluzive</w:t>
            </w:r>
          </w:p>
          <w:tbl>
            <w:tblPr>
              <w:tblpPr w:leftFromText="180" w:rightFromText="180" w:vertAnchor="text"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
            </w:tblGrid>
            <w:tr w:rsidR="00977C4F" w:rsidRPr="0052497F">
              <w:trPr>
                <w:trHeight w:val="180"/>
              </w:trPr>
              <w:tc>
                <w:tcPr>
                  <w:tcW w:w="360" w:type="dxa"/>
                </w:tcPr>
                <w:p w:rsidR="00977C4F" w:rsidRPr="0052497F" w:rsidRDefault="00977C4F" w:rsidP="00977C4F">
                  <w:pPr>
                    <w:tabs>
                      <w:tab w:val="left" w:pos="426"/>
                      <w:tab w:val="left" w:pos="3686"/>
                    </w:tabs>
                    <w:ind w:right="-57"/>
                    <w:jc w:val="both"/>
                    <w:rPr>
                      <w:sz w:val="20"/>
                      <w:szCs w:val="20"/>
                      <w:lang w:val="sq-AL"/>
                    </w:rPr>
                  </w:pPr>
                </w:p>
              </w:tc>
            </w:tr>
          </w:tbl>
          <w:p w:rsidR="00953DC1" w:rsidRPr="0052497F" w:rsidRDefault="00953DC1" w:rsidP="00953DC1">
            <w:pPr>
              <w:pStyle w:val="Point0"/>
              <w:spacing w:before="0" w:after="0"/>
              <w:ind w:left="0" w:firstLine="0"/>
              <w:rPr>
                <w:sz w:val="20"/>
                <w:lang w:val="sq-AL"/>
              </w:rPr>
            </w:pPr>
          </w:p>
          <w:p w:rsidR="00953DC1" w:rsidRPr="0052497F" w:rsidRDefault="00953DC1" w:rsidP="00977C4F">
            <w:pPr>
              <w:pStyle w:val="Point0"/>
              <w:spacing w:before="0" w:after="0"/>
              <w:ind w:left="360" w:firstLine="0"/>
              <w:rPr>
                <w:sz w:val="20"/>
                <w:lang w:val="sq-AL"/>
              </w:rPr>
            </w:pPr>
          </w:p>
          <w:p w:rsidR="00977C4F" w:rsidRPr="0052497F" w:rsidRDefault="00EE3FDA" w:rsidP="00977C4F">
            <w:pPr>
              <w:pStyle w:val="Point0"/>
              <w:spacing w:before="0" w:after="0"/>
              <w:ind w:left="360" w:firstLine="0"/>
              <w:rPr>
                <w:sz w:val="20"/>
                <w:lang w:val="sq-AL"/>
              </w:rPr>
            </w:pPr>
            <w:r w:rsidRPr="0052497F">
              <w:rPr>
                <w:sz w:val="20"/>
                <w:lang w:val="sq-AL"/>
              </w:rPr>
              <w:t xml:space="preserve">Neni </w:t>
            </w:r>
            <w:r w:rsidR="00977C4F" w:rsidRPr="0052497F">
              <w:rPr>
                <w:sz w:val="20"/>
                <w:lang w:val="sq-AL"/>
              </w:rPr>
              <w:t xml:space="preserve"> 35.2.1(iii):  </w:t>
            </w:r>
            <w:r w:rsidR="008A671C" w:rsidRPr="0052497F">
              <w:rPr>
                <w:sz w:val="20"/>
                <w:lang w:val="sq-AL"/>
              </w:rPr>
              <w:t>emergjencave ekstreme që janë shkaktuar nga ngjarje objektivisht të verifikueshme të cilat nuk kanë pasur mundësi të parashikohen me arsye nga autoriteti përkatës kontraktues</w:t>
            </w:r>
          </w:p>
          <w:tbl>
            <w:tblPr>
              <w:tblpPr w:leftFromText="180" w:rightFromText="180" w:vertAnchor="text"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
            </w:tblGrid>
            <w:tr w:rsidR="00977C4F" w:rsidRPr="0052497F">
              <w:trPr>
                <w:trHeight w:val="180"/>
              </w:trPr>
              <w:tc>
                <w:tcPr>
                  <w:tcW w:w="360" w:type="dxa"/>
                </w:tcPr>
                <w:p w:rsidR="00977C4F" w:rsidRPr="0052497F" w:rsidRDefault="00977C4F" w:rsidP="00977C4F">
                  <w:pPr>
                    <w:tabs>
                      <w:tab w:val="left" w:pos="426"/>
                      <w:tab w:val="left" w:pos="3686"/>
                    </w:tabs>
                    <w:ind w:right="-57"/>
                    <w:jc w:val="both"/>
                    <w:rPr>
                      <w:sz w:val="20"/>
                      <w:szCs w:val="20"/>
                      <w:lang w:val="sq-AL"/>
                    </w:rPr>
                  </w:pPr>
                </w:p>
              </w:tc>
            </w:tr>
          </w:tbl>
          <w:p w:rsidR="00977C4F" w:rsidRPr="0052497F" w:rsidRDefault="00977C4F" w:rsidP="00DA74EF">
            <w:pPr>
              <w:pStyle w:val="Point0"/>
              <w:spacing w:before="0" w:after="0"/>
              <w:ind w:left="0" w:firstLine="0"/>
              <w:rPr>
                <w:sz w:val="20"/>
                <w:lang w:val="sq-AL"/>
              </w:rPr>
            </w:pPr>
          </w:p>
          <w:p w:rsidR="00953DC1" w:rsidRPr="0052497F" w:rsidRDefault="00953DC1" w:rsidP="00977C4F">
            <w:pPr>
              <w:pStyle w:val="Point0"/>
              <w:spacing w:before="0" w:after="0"/>
              <w:ind w:left="360" w:firstLine="0"/>
              <w:rPr>
                <w:sz w:val="20"/>
                <w:lang w:val="sq-AL"/>
              </w:rPr>
            </w:pPr>
          </w:p>
          <w:p w:rsidR="00DA74EF" w:rsidRPr="0052497F" w:rsidRDefault="00EE3FDA" w:rsidP="00977C4F">
            <w:pPr>
              <w:pStyle w:val="Point0"/>
              <w:spacing w:before="0" w:after="0"/>
              <w:ind w:left="360" w:firstLine="0"/>
              <w:rPr>
                <w:sz w:val="20"/>
                <w:lang w:val="sq-AL"/>
              </w:rPr>
            </w:pPr>
            <w:r w:rsidRPr="0052497F">
              <w:rPr>
                <w:sz w:val="20"/>
                <w:lang w:val="sq-AL"/>
              </w:rPr>
              <w:t xml:space="preserve">Neni </w:t>
            </w:r>
            <w:r w:rsidR="00977C4F" w:rsidRPr="0052497F">
              <w:rPr>
                <w:sz w:val="20"/>
                <w:lang w:val="sq-AL"/>
              </w:rPr>
              <w:t xml:space="preserve"> 35.2.2(i): </w:t>
            </w:r>
            <w:r w:rsidRPr="0052497F">
              <w:rPr>
                <w:sz w:val="20"/>
                <w:lang w:val="sq-AL"/>
              </w:rPr>
              <w:t xml:space="preserve">dërgesa </w:t>
            </w:r>
            <w:r w:rsidR="004D5B52" w:rsidRPr="0052497F">
              <w:rPr>
                <w:sz w:val="20"/>
                <w:lang w:val="sq-AL"/>
              </w:rPr>
              <w:t>shtesë</w:t>
            </w:r>
            <w:r w:rsidRPr="0052497F">
              <w:rPr>
                <w:sz w:val="20"/>
                <w:lang w:val="sq-AL"/>
              </w:rPr>
              <w:t xml:space="preserve"> nga furnizuesi </w:t>
            </w:r>
            <w:r w:rsidR="004D5B52" w:rsidRPr="0052497F">
              <w:rPr>
                <w:sz w:val="20"/>
                <w:lang w:val="sq-AL"/>
              </w:rPr>
              <w:t>origjinal</w:t>
            </w:r>
            <w:r w:rsidRPr="0052497F">
              <w:rPr>
                <w:sz w:val="20"/>
                <w:lang w:val="sq-AL"/>
              </w:rPr>
              <w:t xml:space="preserve"> kur dërgesa të tilla shtesë janë zëvendësim i produkteve apo instalimeve paraprake </w:t>
            </w:r>
          </w:p>
          <w:tbl>
            <w:tblPr>
              <w:tblpPr w:leftFromText="180" w:rightFromText="180" w:vertAnchor="text"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
            </w:tblGrid>
            <w:tr w:rsidR="00DA74EF" w:rsidRPr="0052497F">
              <w:trPr>
                <w:trHeight w:val="180"/>
              </w:trPr>
              <w:tc>
                <w:tcPr>
                  <w:tcW w:w="360" w:type="dxa"/>
                </w:tcPr>
                <w:p w:rsidR="00DA74EF" w:rsidRPr="0052497F" w:rsidRDefault="00DA74EF" w:rsidP="00DA74EF">
                  <w:pPr>
                    <w:tabs>
                      <w:tab w:val="left" w:pos="426"/>
                      <w:tab w:val="left" w:pos="3686"/>
                    </w:tabs>
                    <w:ind w:right="-57"/>
                    <w:jc w:val="both"/>
                    <w:rPr>
                      <w:sz w:val="20"/>
                      <w:szCs w:val="20"/>
                      <w:lang w:val="sq-AL"/>
                    </w:rPr>
                  </w:pPr>
                </w:p>
              </w:tc>
            </w:tr>
          </w:tbl>
          <w:p w:rsidR="00977C4F" w:rsidRPr="0052497F" w:rsidRDefault="00977C4F" w:rsidP="00977C4F">
            <w:pPr>
              <w:pStyle w:val="Point0"/>
              <w:spacing w:before="0" w:after="0"/>
              <w:ind w:left="360" w:firstLine="0"/>
              <w:rPr>
                <w:sz w:val="20"/>
                <w:lang w:val="sq-AL"/>
              </w:rPr>
            </w:pPr>
          </w:p>
          <w:p w:rsidR="00977C4F" w:rsidRPr="0052497F" w:rsidRDefault="00977C4F" w:rsidP="00DA74EF">
            <w:pPr>
              <w:pStyle w:val="Point0"/>
              <w:spacing w:before="0" w:after="0"/>
              <w:ind w:left="0" w:firstLine="0"/>
              <w:rPr>
                <w:sz w:val="20"/>
                <w:lang w:val="sq-AL"/>
              </w:rPr>
            </w:pPr>
          </w:p>
          <w:p w:rsidR="00977C4F" w:rsidRPr="0052497F" w:rsidRDefault="00EE3FDA" w:rsidP="00977C4F">
            <w:pPr>
              <w:pStyle w:val="Point0"/>
              <w:spacing w:before="0" w:after="0"/>
              <w:ind w:left="360" w:firstLine="0"/>
              <w:rPr>
                <w:sz w:val="20"/>
                <w:lang w:val="sq-AL"/>
              </w:rPr>
            </w:pPr>
            <w:r w:rsidRPr="0052497F">
              <w:rPr>
                <w:sz w:val="20"/>
                <w:lang w:val="sq-AL"/>
              </w:rPr>
              <w:t xml:space="preserve">Neni </w:t>
            </w:r>
            <w:r w:rsidR="00977C4F" w:rsidRPr="0052497F">
              <w:rPr>
                <w:sz w:val="20"/>
                <w:lang w:val="sq-AL"/>
              </w:rPr>
              <w:t xml:space="preserve"> 35.2.2(ii): </w:t>
            </w:r>
            <w:r w:rsidR="008A671C" w:rsidRPr="0052497F">
              <w:rPr>
                <w:sz w:val="20"/>
                <w:lang w:val="sq-AL"/>
              </w:rPr>
              <w:t>blerjen e mallrave në një treg mallrash, vend-shkëmbim mallrash apo platformë ose sistem të ngjashëm tregtar.</w:t>
            </w:r>
          </w:p>
          <w:tbl>
            <w:tblPr>
              <w:tblpPr w:leftFromText="180" w:rightFromText="180" w:vertAnchor="text"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
            </w:tblGrid>
            <w:tr w:rsidR="00977C4F" w:rsidRPr="0052497F">
              <w:trPr>
                <w:trHeight w:val="180"/>
              </w:trPr>
              <w:tc>
                <w:tcPr>
                  <w:tcW w:w="360" w:type="dxa"/>
                </w:tcPr>
                <w:p w:rsidR="00977C4F" w:rsidRPr="0052497F" w:rsidRDefault="00977C4F" w:rsidP="00977C4F">
                  <w:pPr>
                    <w:tabs>
                      <w:tab w:val="left" w:pos="426"/>
                      <w:tab w:val="left" w:pos="3686"/>
                    </w:tabs>
                    <w:ind w:right="-57"/>
                    <w:jc w:val="both"/>
                    <w:rPr>
                      <w:sz w:val="20"/>
                      <w:szCs w:val="20"/>
                      <w:lang w:val="sq-AL"/>
                    </w:rPr>
                  </w:pPr>
                </w:p>
              </w:tc>
            </w:tr>
          </w:tbl>
          <w:p w:rsidR="00953DC1" w:rsidRPr="0052497F" w:rsidRDefault="00953DC1" w:rsidP="00953DC1">
            <w:pPr>
              <w:pStyle w:val="Point0"/>
              <w:spacing w:before="0" w:after="0"/>
              <w:ind w:left="0" w:firstLine="0"/>
              <w:rPr>
                <w:sz w:val="20"/>
                <w:lang w:val="sq-AL"/>
              </w:rPr>
            </w:pPr>
          </w:p>
          <w:p w:rsidR="00953DC1" w:rsidRPr="0052497F" w:rsidRDefault="00953DC1" w:rsidP="00953DC1">
            <w:pPr>
              <w:pStyle w:val="Point0"/>
              <w:spacing w:before="0" w:after="0"/>
              <w:ind w:left="0" w:firstLine="0"/>
              <w:rPr>
                <w:sz w:val="20"/>
                <w:lang w:val="sq-AL"/>
              </w:rPr>
            </w:pPr>
          </w:p>
          <w:p w:rsidR="00953DC1" w:rsidRPr="0052497F" w:rsidRDefault="00EE3FDA" w:rsidP="00977C4F">
            <w:pPr>
              <w:pStyle w:val="Point0"/>
              <w:spacing w:before="0" w:after="0"/>
              <w:ind w:left="360" w:firstLine="0"/>
              <w:rPr>
                <w:sz w:val="20"/>
                <w:lang w:val="sq-AL"/>
              </w:rPr>
            </w:pPr>
            <w:r w:rsidRPr="0052497F">
              <w:rPr>
                <w:sz w:val="20"/>
                <w:lang w:val="sq-AL"/>
              </w:rPr>
              <w:t xml:space="preserve">Neni </w:t>
            </w:r>
            <w:r w:rsidR="00977C4F" w:rsidRPr="0052497F">
              <w:rPr>
                <w:sz w:val="20"/>
                <w:lang w:val="sq-AL"/>
              </w:rPr>
              <w:t xml:space="preserve"> 35.2.3(i): </w:t>
            </w:r>
            <w:r w:rsidRPr="0052497F">
              <w:rPr>
                <w:sz w:val="20"/>
                <w:lang w:val="sq-AL"/>
              </w:rPr>
              <w:t xml:space="preserve">një kontratë për shërbime që </w:t>
            </w:r>
            <w:r w:rsidR="008A671C" w:rsidRPr="0052497F">
              <w:rPr>
                <w:sz w:val="20"/>
                <w:lang w:val="sq-AL"/>
              </w:rPr>
              <w:t>pason</w:t>
            </w:r>
            <w:r w:rsidRPr="0052497F">
              <w:rPr>
                <w:sz w:val="20"/>
                <w:lang w:val="sq-AL"/>
              </w:rPr>
              <w:t xml:space="preserve"> nga një konkurs i projektimit </w:t>
            </w:r>
          </w:p>
          <w:tbl>
            <w:tblPr>
              <w:tblpPr w:leftFromText="180" w:rightFromText="180" w:vertAnchor="text"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
            </w:tblGrid>
            <w:tr w:rsidR="00953DC1" w:rsidRPr="0052497F">
              <w:trPr>
                <w:trHeight w:val="180"/>
              </w:trPr>
              <w:tc>
                <w:tcPr>
                  <w:tcW w:w="360" w:type="dxa"/>
                </w:tcPr>
                <w:p w:rsidR="00953DC1" w:rsidRPr="0052497F" w:rsidRDefault="00953DC1" w:rsidP="00953DC1">
                  <w:pPr>
                    <w:tabs>
                      <w:tab w:val="left" w:pos="426"/>
                      <w:tab w:val="left" w:pos="3686"/>
                    </w:tabs>
                    <w:ind w:right="-57"/>
                    <w:jc w:val="both"/>
                    <w:rPr>
                      <w:sz w:val="20"/>
                      <w:szCs w:val="20"/>
                      <w:lang w:val="sq-AL"/>
                    </w:rPr>
                  </w:pPr>
                </w:p>
              </w:tc>
            </w:tr>
          </w:tbl>
          <w:p w:rsidR="00977C4F" w:rsidRPr="0052497F" w:rsidRDefault="00977C4F" w:rsidP="00953DC1">
            <w:pPr>
              <w:pStyle w:val="Point0"/>
              <w:spacing w:before="0" w:after="0"/>
              <w:ind w:left="0" w:firstLine="0"/>
              <w:rPr>
                <w:sz w:val="20"/>
                <w:lang w:val="sq-AL"/>
              </w:rPr>
            </w:pPr>
          </w:p>
          <w:p w:rsidR="00953DC1" w:rsidRPr="0052497F" w:rsidRDefault="00953DC1" w:rsidP="00953DC1">
            <w:pPr>
              <w:pStyle w:val="Point0"/>
              <w:spacing w:before="0" w:after="0"/>
              <w:ind w:left="0" w:firstLine="0"/>
              <w:rPr>
                <w:sz w:val="20"/>
                <w:lang w:val="sq-AL"/>
              </w:rPr>
            </w:pPr>
          </w:p>
          <w:p w:rsidR="00977C4F" w:rsidRPr="0052497F" w:rsidRDefault="00EE3FDA" w:rsidP="00977C4F">
            <w:pPr>
              <w:pStyle w:val="Point0"/>
              <w:spacing w:before="0" w:after="0"/>
              <w:ind w:left="360" w:firstLine="0"/>
              <w:rPr>
                <w:sz w:val="20"/>
                <w:lang w:val="sq-AL"/>
              </w:rPr>
            </w:pPr>
            <w:r w:rsidRPr="0052497F">
              <w:rPr>
                <w:sz w:val="20"/>
                <w:lang w:val="sq-AL"/>
              </w:rPr>
              <w:t xml:space="preserve">Neni </w:t>
            </w:r>
            <w:r w:rsidR="00977C4F" w:rsidRPr="0052497F">
              <w:rPr>
                <w:sz w:val="20"/>
                <w:lang w:val="sq-AL"/>
              </w:rPr>
              <w:t xml:space="preserve"> 35.2.3(ii): </w:t>
            </w:r>
            <w:r w:rsidRPr="0052497F">
              <w:rPr>
                <w:sz w:val="20"/>
                <w:lang w:val="sq-AL"/>
              </w:rPr>
              <w:t>të drejt</w:t>
            </w:r>
            <w:r w:rsidR="008A671C" w:rsidRPr="0052497F">
              <w:rPr>
                <w:sz w:val="20"/>
                <w:lang w:val="sq-AL"/>
              </w:rPr>
              <w:t>e</w:t>
            </w:r>
            <w:r w:rsidRPr="0052497F">
              <w:rPr>
                <w:sz w:val="20"/>
                <w:lang w:val="sq-AL"/>
              </w:rPr>
              <w:t xml:space="preserve"> ekskluzive për të ofruar shërbime të tilla </w:t>
            </w:r>
          </w:p>
          <w:tbl>
            <w:tblPr>
              <w:tblpPr w:leftFromText="180" w:rightFromText="180" w:vertAnchor="text"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
            </w:tblGrid>
            <w:tr w:rsidR="00977C4F" w:rsidRPr="0052497F">
              <w:trPr>
                <w:trHeight w:val="180"/>
              </w:trPr>
              <w:tc>
                <w:tcPr>
                  <w:tcW w:w="360" w:type="dxa"/>
                </w:tcPr>
                <w:p w:rsidR="00977C4F" w:rsidRPr="0052497F" w:rsidRDefault="00977C4F" w:rsidP="00977C4F">
                  <w:pPr>
                    <w:tabs>
                      <w:tab w:val="left" w:pos="426"/>
                      <w:tab w:val="left" w:pos="3686"/>
                    </w:tabs>
                    <w:ind w:right="-57"/>
                    <w:jc w:val="both"/>
                    <w:rPr>
                      <w:sz w:val="20"/>
                      <w:szCs w:val="20"/>
                      <w:lang w:val="sq-AL"/>
                    </w:rPr>
                  </w:pPr>
                </w:p>
              </w:tc>
            </w:tr>
          </w:tbl>
          <w:p w:rsidR="00977C4F" w:rsidRPr="0052497F" w:rsidRDefault="00977C4F" w:rsidP="00DA74EF">
            <w:pPr>
              <w:pStyle w:val="Point0"/>
              <w:spacing w:before="0" w:after="0"/>
              <w:ind w:left="0" w:firstLine="0"/>
              <w:rPr>
                <w:sz w:val="20"/>
                <w:lang w:val="sq-AL"/>
              </w:rPr>
            </w:pPr>
          </w:p>
          <w:p w:rsidR="00953DC1" w:rsidRPr="0052497F" w:rsidRDefault="00953DC1" w:rsidP="00977C4F">
            <w:pPr>
              <w:pStyle w:val="Point0"/>
              <w:spacing w:before="0" w:after="0"/>
              <w:ind w:left="360" w:firstLine="0"/>
              <w:rPr>
                <w:sz w:val="20"/>
                <w:lang w:val="sq-AL"/>
              </w:rPr>
            </w:pPr>
          </w:p>
          <w:p w:rsidR="00EE3FDA" w:rsidRPr="0052497F" w:rsidRDefault="00EE3FDA" w:rsidP="00977C4F">
            <w:pPr>
              <w:pStyle w:val="Point0"/>
              <w:spacing w:before="0" w:after="0"/>
              <w:ind w:left="360" w:firstLine="0"/>
              <w:rPr>
                <w:sz w:val="20"/>
                <w:lang w:val="sq-AL"/>
              </w:rPr>
            </w:pPr>
            <w:r w:rsidRPr="0052497F">
              <w:rPr>
                <w:sz w:val="20"/>
                <w:lang w:val="sq-AL"/>
              </w:rPr>
              <w:t xml:space="preserve">Neni </w:t>
            </w:r>
            <w:r w:rsidR="00977C4F" w:rsidRPr="0052497F">
              <w:rPr>
                <w:sz w:val="20"/>
                <w:lang w:val="sq-AL"/>
              </w:rPr>
              <w:t xml:space="preserve"> 35.2.4(i): </w:t>
            </w:r>
            <w:r w:rsidR="008A671C" w:rsidRPr="0052497F">
              <w:rPr>
                <w:sz w:val="20"/>
                <w:lang w:val="sq-AL"/>
              </w:rPr>
              <w:t>zbatimi ose ekzekutimi i shërbimeve ose punëve shtesë që nuk ishin përfshirë as në konceptimin fillestar të një projekti të punëve të dhënë më parë dhe as të paraqitura në kontratën përkatëse të punëve që është përmbyllur më parë.</w:t>
            </w:r>
          </w:p>
          <w:tbl>
            <w:tblPr>
              <w:tblpPr w:leftFromText="180" w:rightFromText="180" w:vertAnchor="text"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
            </w:tblGrid>
            <w:tr w:rsidR="00977C4F" w:rsidRPr="0052497F">
              <w:trPr>
                <w:trHeight w:val="180"/>
              </w:trPr>
              <w:tc>
                <w:tcPr>
                  <w:tcW w:w="360" w:type="dxa"/>
                </w:tcPr>
                <w:p w:rsidR="00977C4F" w:rsidRPr="0052497F" w:rsidRDefault="00977C4F" w:rsidP="00977C4F">
                  <w:pPr>
                    <w:tabs>
                      <w:tab w:val="left" w:pos="426"/>
                      <w:tab w:val="left" w:pos="3686"/>
                    </w:tabs>
                    <w:ind w:right="-57"/>
                    <w:jc w:val="both"/>
                    <w:rPr>
                      <w:sz w:val="20"/>
                      <w:szCs w:val="20"/>
                      <w:lang w:val="sq-AL"/>
                    </w:rPr>
                  </w:pPr>
                </w:p>
              </w:tc>
            </w:tr>
          </w:tbl>
          <w:p w:rsidR="00977C4F" w:rsidRPr="0052497F" w:rsidRDefault="00977C4F" w:rsidP="00DA74EF">
            <w:pPr>
              <w:pStyle w:val="Point0"/>
              <w:spacing w:before="0" w:after="0"/>
              <w:ind w:left="0" w:firstLine="0"/>
              <w:rPr>
                <w:sz w:val="20"/>
                <w:lang w:val="sq-AL"/>
              </w:rPr>
            </w:pPr>
          </w:p>
          <w:p w:rsidR="00953DC1" w:rsidRPr="004D5B52" w:rsidRDefault="00953DC1" w:rsidP="00977C4F">
            <w:pPr>
              <w:pStyle w:val="Point0"/>
              <w:spacing w:before="0" w:after="0"/>
              <w:ind w:left="360" w:firstLine="0"/>
              <w:rPr>
                <w:sz w:val="20"/>
                <w:lang w:val="sq-AL"/>
              </w:rPr>
            </w:pPr>
          </w:p>
          <w:p w:rsidR="00EE3FDA" w:rsidRPr="004D5B52" w:rsidRDefault="00EE3FDA" w:rsidP="00977C4F">
            <w:pPr>
              <w:pStyle w:val="Point0"/>
              <w:spacing w:before="0" w:after="0"/>
              <w:ind w:left="360" w:firstLine="0"/>
              <w:rPr>
                <w:sz w:val="20"/>
                <w:lang w:val="sq-AL"/>
              </w:rPr>
            </w:pPr>
            <w:r w:rsidRPr="004D5B52">
              <w:rPr>
                <w:sz w:val="20"/>
                <w:lang w:val="sq-AL"/>
              </w:rPr>
              <w:t xml:space="preserve">Neni </w:t>
            </w:r>
            <w:r w:rsidR="00977C4F" w:rsidRPr="004D5B52">
              <w:rPr>
                <w:sz w:val="20"/>
                <w:lang w:val="sq-AL"/>
              </w:rPr>
              <w:t xml:space="preserve"> 35.2.4(ii): </w:t>
            </w:r>
            <w:r w:rsidRPr="004D5B52">
              <w:rPr>
                <w:sz w:val="20"/>
                <w:lang w:val="sq-AL"/>
              </w:rPr>
              <w:t xml:space="preserve">punë apo shërbime të reja të përbëra nga përsëritja e punëve ose shërbimeve të ngjashme të besuara te operatori ekonomik të cili i ishte dhënë kontrata origjinale nga autoriteti kontraktues </w:t>
            </w:r>
          </w:p>
          <w:tbl>
            <w:tblPr>
              <w:tblpPr w:leftFromText="180" w:rightFromText="180" w:vertAnchor="text"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
            </w:tblGrid>
            <w:tr w:rsidR="00977C4F" w:rsidRPr="004D5B52">
              <w:trPr>
                <w:trHeight w:val="180"/>
              </w:trPr>
              <w:tc>
                <w:tcPr>
                  <w:tcW w:w="360" w:type="dxa"/>
                </w:tcPr>
                <w:p w:rsidR="00977C4F" w:rsidRPr="004D5B52" w:rsidRDefault="00977C4F" w:rsidP="00977C4F">
                  <w:pPr>
                    <w:tabs>
                      <w:tab w:val="left" w:pos="426"/>
                      <w:tab w:val="left" w:pos="3686"/>
                    </w:tabs>
                    <w:ind w:right="-57"/>
                    <w:jc w:val="both"/>
                    <w:rPr>
                      <w:sz w:val="20"/>
                      <w:szCs w:val="20"/>
                      <w:lang w:val="sq-AL"/>
                    </w:rPr>
                  </w:pPr>
                </w:p>
              </w:tc>
            </w:tr>
          </w:tbl>
          <w:p w:rsidR="00977C4F" w:rsidRPr="004D5B52" w:rsidRDefault="00977C4F" w:rsidP="00B60174">
            <w:pPr>
              <w:rPr>
                <w:sz w:val="20"/>
                <w:szCs w:val="20"/>
                <w:lang w:val="sq-AL"/>
              </w:rPr>
            </w:pPr>
          </w:p>
        </w:tc>
      </w:tr>
    </w:tbl>
    <w:p w:rsidR="00290C89" w:rsidRPr="004D5B52" w:rsidRDefault="00290C89" w:rsidP="00290C89">
      <w:pPr>
        <w:tabs>
          <w:tab w:val="left" w:pos="426"/>
          <w:tab w:val="left" w:pos="3686"/>
        </w:tabs>
        <w:ind w:right="-57"/>
        <w:jc w:val="both"/>
        <w:rPr>
          <w:sz w:val="22"/>
          <w:szCs w:val="22"/>
          <w:lang w:val="sq-AL"/>
        </w:rPr>
      </w:pPr>
    </w:p>
    <w:p w:rsidR="00CC1B2E" w:rsidRPr="004D5B52" w:rsidRDefault="00CC1B2E" w:rsidP="00CC1B2E">
      <w:pPr>
        <w:pStyle w:val="Point0"/>
        <w:spacing w:before="0" w:after="0"/>
        <w:ind w:left="360" w:firstLine="0"/>
        <w:rPr>
          <w:lang w:val="sq-AL"/>
        </w:rPr>
      </w:pPr>
    </w:p>
    <w:p w:rsidR="00CC1B2E" w:rsidRPr="004D5B52" w:rsidRDefault="00CC1B2E" w:rsidP="00290C89">
      <w:pPr>
        <w:rPr>
          <w:lang w:val="sq-AL"/>
        </w:rPr>
      </w:pPr>
    </w:p>
    <w:bookmarkEnd w:id="0"/>
    <w:bookmarkEnd w:id="1"/>
    <w:p w:rsidR="003B76E8" w:rsidRPr="004D5B52" w:rsidRDefault="003B76E8" w:rsidP="003B76E8">
      <w:pPr>
        <w:pStyle w:val="Heading2"/>
        <w:spacing w:before="120" w:after="120"/>
        <w:jc w:val="both"/>
        <w:rPr>
          <w:rFonts w:ascii="Times New Roman" w:hAnsi="Times New Roman" w:cs="Times New Roman"/>
          <w:caps/>
          <w:sz w:val="22"/>
          <w:szCs w:val="22"/>
          <w:lang w:val="sq-AL"/>
        </w:rPr>
      </w:pPr>
      <w:r w:rsidRPr="004D5B52">
        <w:rPr>
          <w:rFonts w:ascii="Times New Roman" w:hAnsi="Times New Roman" w:cs="Times New Roman"/>
          <w:caps/>
          <w:sz w:val="22"/>
          <w:szCs w:val="22"/>
          <w:lang w:val="sq-AL"/>
        </w:rPr>
        <w:t>Shpjegim</w:t>
      </w:r>
    </w:p>
    <w:p w:rsidR="003818FB" w:rsidRPr="004D5B52" w:rsidRDefault="003818FB" w:rsidP="003818FB">
      <w:pPr>
        <w:tabs>
          <w:tab w:val="left" w:pos="900"/>
          <w:tab w:val="left" w:pos="3686"/>
        </w:tabs>
        <w:ind w:left="360" w:right="-57"/>
        <w:rPr>
          <w:color w:val="000000"/>
          <w:sz w:val="22"/>
          <w:szCs w:val="22"/>
          <w:lang w:val="sq-AL"/>
        </w:rPr>
      </w:pPr>
    </w:p>
    <w:tbl>
      <w:tblPr>
        <w:tblW w:w="9328"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8"/>
      </w:tblGrid>
      <w:tr w:rsidR="003818FB" w:rsidRPr="004D5B52">
        <w:trPr>
          <w:trHeight w:val="337"/>
          <w:jc w:val="center"/>
        </w:trPr>
        <w:tc>
          <w:tcPr>
            <w:tcW w:w="9328" w:type="dxa"/>
          </w:tcPr>
          <w:p w:rsidR="003818FB" w:rsidRPr="004D5B52" w:rsidRDefault="003818FB" w:rsidP="00B60174">
            <w:pPr>
              <w:tabs>
                <w:tab w:val="left" w:pos="426"/>
                <w:tab w:val="left" w:pos="3686"/>
              </w:tabs>
              <w:ind w:right="-57"/>
              <w:rPr>
                <w:sz w:val="22"/>
                <w:szCs w:val="22"/>
                <w:lang w:val="sq-AL"/>
              </w:rPr>
            </w:pPr>
          </w:p>
          <w:p w:rsidR="003B76E8" w:rsidRPr="004D5B52" w:rsidRDefault="008A671C" w:rsidP="003B76E8">
            <w:pPr>
              <w:tabs>
                <w:tab w:val="left" w:pos="900"/>
                <w:tab w:val="left" w:pos="3686"/>
              </w:tabs>
              <w:ind w:right="-57"/>
              <w:jc w:val="both"/>
              <w:rPr>
                <w:i/>
                <w:color w:val="000000"/>
                <w:sz w:val="22"/>
                <w:szCs w:val="22"/>
                <w:highlight w:val="lightGray"/>
                <w:lang w:val="sq-AL"/>
              </w:rPr>
            </w:pPr>
            <w:r>
              <w:rPr>
                <w:i/>
                <w:color w:val="000000"/>
                <w:sz w:val="22"/>
                <w:szCs w:val="22"/>
                <w:highlight w:val="lightGray"/>
                <w:lang w:val="sq-AL"/>
              </w:rPr>
              <w:t>[</w:t>
            </w:r>
            <w:r w:rsidR="003B76E8" w:rsidRPr="004D5B52">
              <w:rPr>
                <w:i/>
                <w:color w:val="000000"/>
                <w:sz w:val="22"/>
                <w:szCs w:val="22"/>
                <w:highlight w:val="lightGray"/>
                <w:lang w:val="sq-AL"/>
              </w:rPr>
              <w:t xml:space="preserve">Ofro </w:t>
            </w:r>
            <w:r w:rsidR="003B76E8" w:rsidRPr="004D5B52">
              <w:rPr>
                <w:b/>
                <w:i/>
                <w:color w:val="000000"/>
                <w:sz w:val="22"/>
                <w:szCs w:val="22"/>
                <w:highlight w:val="lightGray"/>
                <w:lang w:val="sq-AL"/>
              </w:rPr>
              <w:t>shpjegim të detajuar</w:t>
            </w:r>
            <w:r w:rsidR="003B76E8" w:rsidRPr="004D5B52">
              <w:rPr>
                <w:i/>
                <w:color w:val="000000"/>
                <w:sz w:val="22"/>
                <w:szCs w:val="22"/>
                <w:highlight w:val="lightGray"/>
                <w:lang w:val="sq-AL"/>
              </w:rPr>
              <w:t xml:space="preserve"> për arsyet dhe faktorët të cilët janë marrë parasysh në marrjen e vendimit për përdorimin e procedurës së negociuar pa publikim të njoftimit për kontratë</w:t>
            </w:r>
            <w:r>
              <w:rPr>
                <w:i/>
                <w:color w:val="000000"/>
                <w:sz w:val="22"/>
                <w:szCs w:val="22"/>
                <w:highlight w:val="lightGray"/>
                <w:lang w:val="sq-AL"/>
              </w:rPr>
              <w:t>]</w:t>
            </w:r>
            <w:r w:rsidR="003B76E8" w:rsidRPr="004D5B52">
              <w:rPr>
                <w:i/>
                <w:color w:val="000000"/>
                <w:sz w:val="22"/>
                <w:szCs w:val="22"/>
                <w:highlight w:val="lightGray"/>
                <w:lang w:val="sq-AL"/>
              </w:rPr>
              <w:t xml:space="preserve"> </w:t>
            </w:r>
          </w:p>
          <w:p w:rsidR="003818FB" w:rsidRPr="004D5B52" w:rsidRDefault="003818FB" w:rsidP="00B60174">
            <w:pPr>
              <w:tabs>
                <w:tab w:val="left" w:pos="426"/>
                <w:tab w:val="left" w:pos="3686"/>
              </w:tabs>
              <w:ind w:right="-57"/>
              <w:rPr>
                <w:sz w:val="22"/>
                <w:szCs w:val="22"/>
                <w:lang w:val="sq-AL"/>
              </w:rPr>
            </w:pPr>
          </w:p>
          <w:p w:rsidR="00CC1B2E" w:rsidRPr="004D5B52" w:rsidRDefault="00CC1B2E" w:rsidP="00CC1B2E">
            <w:pPr>
              <w:tabs>
                <w:tab w:val="left" w:pos="426"/>
                <w:tab w:val="left" w:pos="3686"/>
              </w:tabs>
              <w:ind w:right="-1021"/>
              <w:rPr>
                <w:lang w:val="sq-AL"/>
              </w:rPr>
            </w:pPr>
          </w:p>
          <w:p w:rsidR="003818FB" w:rsidRPr="004D5B52" w:rsidRDefault="003818FB" w:rsidP="00B60174">
            <w:pPr>
              <w:tabs>
                <w:tab w:val="left" w:pos="426"/>
                <w:tab w:val="left" w:pos="3686"/>
              </w:tabs>
              <w:ind w:right="-57"/>
              <w:rPr>
                <w:sz w:val="22"/>
                <w:szCs w:val="22"/>
                <w:lang w:val="sq-AL"/>
              </w:rPr>
            </w:pPr>
          </w:p>
          <w:p w:rsidR="00953DC1" w:rsidRPr="004D5B52" w:rsidRDefault="00953DC1" w:rsidP="00B60174">
            <w:pPr>
              <w:tabs>
                <w:tab w:val="left" w:pos="426"/>
                <w:tab w:val="left" w:pos="3686"/>
              </w:tabs>
              <w:ind w:right="-57"/>
              <w:rPr>
                <w:sz w:val="22"/>
                <w:szCs w:val="22"/>
                <w:lang w:val="sq-AL"/>
              </w:rPr>
            </w:pPr>
          </w:p>
          <w:p w:rsidR="00953DC1" w:rsidRPr="004D5B52" w:rsidRDefault="00953DC1" w:rsidP="00B60174">
            <w:pPr>
              <w:tabs>
                <w:tab w:val="left" w:pos="426"/>
                <w:tab w:val="left" w:pos="3686"/>
              </w:tabs>
              <w:ind w:right="-57"/>
              <w:rPr>
                <w:sz w:val="22"/>
                <w:szCs w:val="22"/>
                <w:lang w:val="sq-AL"/>
              </w:rPr>
            </w:pPr>
          </w:p>
          <w:p w:rsidR="00953DC1" w:rsidRPr="004D5B52" w:rsidRDefault="00953DC1" w:rsidP="00B60174">
            <w:pPr>
              <w:tabs>
                <w:tab w:val="left" w:pos="426"/>
                <w:tab w:val="left" w:pos="3686"/>
              </w:tabs>
              <w:ind w:right="-57"/>
              <w:rPr>
                <w:sz w:val="22"/>
                <w:szCs w:val="22"/>
                <w:lang w:val="sq-AL"/>
              </w:rPr>
            </w:pPr>
          </w:p>
          <w:p w:rsidR="003818FB" w:rsidRPr="004D5B52" w:rsidRDefault="003818FB" w:rsidP="00B60174">
            <w:pPr>
              <w:tabs>
                <w:tab w:val="left" w:pos="426"/>
                <w:tab w:val="left" w:pos="3686"/>
              </w:tabs>
              <w:ind w:right="-57"/>
              <w:rPr>
                <w:sz w:val="22"/>
                <w:szCs w:val="22"/>
                <w:lang w:val="sq-AL"/>
              </w:rPr>
            </w:pPr>
          </w:p>
          <w:p w:rsidR="003818FB" w:rsidRPr="004D5B52" w:rsidRDefault="003818FB" w:rsidP="00B60174">
            <w:pPr>
              <w:tabs>
                <w:tab w:val="left" w:pos="426"/>
                <w:tab w:val="left" w:pos="3686"/>
              </w:tabs>
              <w:ind w:right="-57"/>
              <w:rPr>
                <w:sz w:val="22"/>
                <w:szCs w:val="22"/>
                <w:lang w:val="sq-AL"/>
              </w:rPr>
            </w:pPr>
          </w:p>
          <w:p w:rsidR="003818FB" w:rsidRPr="004D5B52" w:rsidRDefault="003818FB" w:rsidP="00B60174">
            <w:pPr>
              <w:tabs>
                <w:tab w:val="left" w:pos="426"/>
                <w:tab w:val="left" w:pos="3686"/>
              </w:tabs>
              <w:ind w:right="-57"/>
              <w:rPr>
                <w:sz w:val="22"/>
                <w:szCs w:val="22"/>
                <w:lang w:val="sq-AL"/>
              </w:rPr>
            </w:pPr>
          </w:p>
        </w:tc>
      </w:tr>
    </w:tbl>
    <w:p w:rsidR="00CC1B2E" w:rsidRPr="004D5B52" w:rsidRDefault="00CC1B2E" w:rsidP="00CC1B2E">
      <w:pPr>
        <w:pStyle w:val="Point0"/>
        <w:spacing w:before="0" w:after="0"/>
        <w:rPr>
          <w:caps/>
          <w:sz w:val="26"/>
          <w:szCs w:val="26"/>
          <w:lang w:val="sq-AL"/>
        </w:rPr>
      </w:pPr>
    </w:p>
    <w:p w:rsidR="00CC1B2E" w:rsidRPr="004D5B52" w:rsidRDefault="00CC1B2E" w:rsidP="00CC1B2E">
      <w:pPr>
        <w:pStyle w:val="Point0"/>
        <w:spacing w:before="0" w:after="0"/>
        <w:rPr>
          <w:caps/>
          <w:sz w:val="26"/>
          <w:szCs w:val="26"/>
          <w:lang w:val="sq-AL"/>
        </w:rPr>
      </w:pPr>
    </w:p>
    <w:p w:rsidR="00F97927" w:rsidRPr="004D5B52" w:rsidRDefault="00F97927" w:rsidP="00F97927">
      <w:pPr>
        <w:jc w:val="both"/>
        <w:rPr>
          <w:b/>
          <w:i/>
          <w:sz w:val="22"/>
          <w:szCs w:val="22"/>
          <w:lang w:val="sq-AL"/>
        </w:rPr>
      </w:pPr>
      <w:r w:rsidRPr="004D5B52">
        <w:rPr>
          <w:b/>
          <w:i/>
          <w:sz w:val="22"/>
          <w:szCs w:val="22"/>
          <w:lang w:val="sq-AL"/>
        </w:rPr>
        <w:t>INFORMATA SHTESË:</w:t>
      </w:r>
    </w:p>
    <w:p w:rsidR="00F97927" w:rsidRPr="004D5B52" w:rsidRDefault="00F97927" w:rsidP="00F97927">
      <w:pPr>
        <w:jc w:val="both"/>
        <w:rPr>
          <w:sz w:val="22"/>
          <w:szCs w:val="22"/>
          <w:lang w:val="sq-AL"/>
        </w:rPr>
      </w:pPr>
    </w:p>
    <w:p w:rsidR="00F97927" w:rsidRPr="004D5B52" w:rsidRDefault="00F97927" w:rsidP="00F97927">
      <w:pPr>
        <w:jc w:val="both"/>
        <w:rPr>
          <w:sz w:val="22"/>
          <w:szCs w:val="22"/>
          <w:lang w:val="sq-AL"/>
        </w:rPr>
      </w:pPr>
      <w:r w:rsidRPr="004D5B52">
        <w:rPr>
          <w:sz w:val="22"/>
          <w:szCs w:val="22"/>
          <w:lang w:val="sq-AL"/>
        </w:rPr>
        <w:t xml:space="preserve">Komisioni Rregullativ i Prokurimit Publik ka të drejtë të kërkoj çdo informatë shtesë të nevojshme nga Autoriteti Kontraktues </w:t>
      </w:r>
    </w:p>
    <w:p w:rsidR="00CC1B2E" w:rsidRPr="004D5B52" w:rsidRDefault="00CC1B2E" w:rsidP="00CC1B2E">
      <w:pPr>
        <w:jc w:val="both"/>
        <w:rPr>
          <w:sz w:val="22"/>
          <w:szCs w:val="22"/>
          <w:lang w:val="sq-AL"/>
        </w:rPr>
      </w:pPr>
    </w:p>
    <w:p w:rsidR="00CC1B2E" w:rsidRPr="004D5B52" w:rsidRDefault="00CC1B2E" w:rsidP="00CC1B2E">
      <w:pPr>
        <w:jc w:val="both"/>
        <w:rPr>
          <w:sz w:val="22"/>
          <w:szCs w:val="22"/>
          <w:lang w:val="sq-AL"/>
        </w:rPr>
      </w:pPr>
    </w:p>
    <w:p w:rsidR="00F97927" w:rsidRPr="004D5B52" w:rsidRDefault="00F97927" w:rsidP="00F97927">
      <w:pPr>
        <w:pStyle w:val="Rub3"/>
        <w:outlineLvl w:val="0"/>
        <w:rPr>
          <w:b w:val="0"/>
          <w:sz w:val="22"/>
          <w:szCs w:val="22"/>
          <w:lang w:val="sq-AL"/>
        </w:rPr>
      </w:pPr>
      <w:r w:rsidRPr="004D5B52">
        <w:rPr>
          <w:i w:val="0"/>
          <w:sz w:val="22"/>
          <w:szCs w:val="22"/>
          <w:lang w:val="sq-AL"/>
        </w:rPr>
        <w:t>Zyrtari i Prokurimit</w:t>
      </w:r>
      <w:r w:rsidRPr="004D5B52">
        <w:rPr>
          <w:b w:val="0"/>
          <w:sz w:val="22"/>
          <w:szCs w:val="22"/>
          <w:lang w:val="sq-AL"/>
        </w:rPr>
        <w:t xml:space="preserve">: </w:t>
      </w:r>
      <w:r w:rsidRPr="004D5B52">
        <w:rPr>
          <w:b w:val="0"/>
          <w:sz w:val="22"/>
          <w:szCs w:val="22"/>
          <w:highlight w:val="lightGray"/>
          <w:lang w:val="sq-AL"/>
        </w:rPr>
        <w:t>[vendos emrin dhe mbiemrin]</w:t>
      </w:r>
    </w:p>
    <w:p w:rsidR="00F97927" w:rsidRPr="004D5B52" w:rsidRDefault="00F97927" w:rsidP="00F97927">
      <w:pPr>
        <w:jc w:val="both"/>
        <w:rPr>
          <w:i/>
          <w:sz w:val="22"/>
          <w:szCs w:val="22"/>
          <w:lang w:val="sq-AL"/>
        </w:rPr>
      </w:pPr>
    </w:p>
    <w:p w:rsidR="00F97927" w:rsidRPr="004D5B52" w:rsidRDefault="00F97927" w:rsidP="00F97927">
      <w:pPr>
        <w:jc w:val="both"/>
        <w:rPr>
          <w:i/>
          <w:sz w:val="22"/>
          <w:szCs w:val="22"/>
          <w:lang w:val="sq-AL"/>
        </w:rPr>
      </w:pPr>
      <w:r w:rsidRPr="004D5B52">
        <w:rPr>
          <w:b/>
          <w:sz w:val="22"/>
          <w:szCs w:val="22"/>
          <w:lang w:val="sq-AL"/>
        </w:rPr>
        <w:t>Nënshkrimi</w:t>
      </w:r>
      <w:r w:rsidRPr="0048621A">
        <w:rPr>
          <w:i/>
          <w:sz w:val="22"/>
          <w:szCs w:val="22"/>
          <w:lang w:val="sq-AL"/>
        </w:rPr>
        <w:t xml:space="preserve">: </w:t>
      </w:r>
      <w:r w:rsidR="0048621A" w:rsidRPr="0048621A">
        <w:rPr>
          <w:i/>
          <w:sz w:val="22"/>
          <w:szCs w:val="22"/>
          <w:highlight w:val="lightGray"/>
          <w:lang w:val="sq-AL"/>
        </w:rPr>
        <w:t>[</w:t>
      </w:r>
      <w:r w:rsidRPr="0048621A">
        <w:rPr>
          <w:i/>
          <w:sz w:val="22"/>
          <w:szCs w:val="22"/>
          <w:highlight w:val="lightGray"/>
          <w:lang w:val="sq-AL"/>
        </w:rPr>
        <w:t>Vendos nënshkrimin</w:t>
      </w:r>
      <w:r w:rsidR="0048621A" w:rsidRPr="0048621A">
        <w:rPr>
          <w:i/>
          <w:sz w:val="22"/>
          <w:szCs w:val="22"/>
          <w:highlight w:val="lightGray"/>
          <w:lang w:val="sq-AL"/>
        </w:rPr>
        <w:t>]</w:t>
      </w:r>
    </w:p>
    <w:p w:rsidR="00F97927" w:rsidRPr="004D5B52" w:rsidRDefault="00F97927" w:rsidP="00F97927">
      <w:pPr>
        <w:jc w:val="both"/>
        <w:rPr>
          <w:sz w:val="22"/>
          <w:szCs w:val="22"/>
          <w:lang w:val="sq-AL"/>
        </w:rPr>
      </w:pPr>
    </w:p>
    <w:p w:rsidR="00F97927" w:rsidRPr="004D5B52" w:rsidRDefault="00F97927" w:rsidP="00F97927">
      <w:pPr>
        <w:jc w:val="both"/>
        <w:rPr>
          <w:sz w:val="22"/>
          <w:szCs w:val="22"/>
          <w:lang w:val="sq-AL"/>
        </w:rPr>
      </w:pPr>
      <w:r w:rsidRPr="004D5B52">
        <w:rPr>
          <w:sz w:val="22"/>
          <w:szCs w:val="22"/>
          <w:lang w:val="sq-AL"/>
        </w:rPr>
        <w:t>Informatat kontaktuese:</w:t>
      </w:r>
    </w:p>
    <w:p w:rsidR="00F97927" w:rsidRPr="004D5B52" w:rsidRDefault="00F97927" w:rsidP="00F97927">
      <w:pPr>
        <w:jc w:val="both"/>
        <w:rPr>
          <w:sz w:val="22"/>
          <w:szCs w:val="22"/>
          <w:lang w:val="sq-AL"/>
        </w:rPr>
      </w:pPr>
    </w:p>
    <w:p w:rsidR="00F97927" w:rsidRPr="004D5B52" w:rsidRDefault="00F97927" w:rsidP="00F97927">
      <w:pPr>
        <w:jc w:val="both"/>
        <w:rPr>
          <w:sz w:val="22"/>
          <w:szCs w:val="22"/>
          <w:lang w:val="sq-AL"/>
        </w:rPr>
      </w:pPr>
      <w:r w:rsidRPr="004D5B52">
        <w:rPr>
          <w:sz w:val="22"/>
          <w:szCs w:val="22"/>
          <w:lang w:val="sq-AL"/>
        </w:rPr>
        <w:t>Te</w:t>
      </w:r>
      <w:r w:rsidRPr="0048621A">
        <w:rPr>
          <w:sz w:val="22"/>
          <w:szCs w:val="22"/>
          <w:lang w:val="sq-AL"/>
        </w:rPr>
        <w:t>l:</w:t>
      </w:r>
      <w:r w:rsidRPr="0048621A">
        <w:rPr>
          <w:i/>
          <w:sz w:val="22"/>
          <w:szCs w:val="22"/>
          <w:lang w:val="sq-AL"/>
        </w:rPr>
        <w:t xml:space="preserve"> </w:t>
      </w:r>
      <w:r w:rsidR="0048621A" w:rsidRPr="0048621A">
        <w:rPr>
          <w:i/>
          <w:sz w:val="22"/>
          <w:szCs w:val="22"/>
          <w:highlight w:val="lightGray"/>
          <w:lang w:val="sq-AL"/>
        </w:rPr>
        <w:t>[</w:t>
      </w:r>
      <w:r w:rsidRPr="0048621A">
        <w:rPr>
          <w:i/>
          <w:sz w:val="22"/>
          <w:szCs w:val="22"/>
          <w:highlight w:val="lightGray"/>
          <w:lang w:val="sq-AL"/>
        </w:rPr>
        <w:t xml:space="preserve">vendos numrin </w:t>
      </w:r>
      <w:r w:rsidR="0048621A" w:rsidRPr="0048621A">
        <w:rPr>
          <w:i/>
          <w:sz w:val="22"/>
          <w:szCs w:val="22"/>
          <w:highlight w:val="lightGray"/>
          <w:lang w:val="sq-AL"/>
        </w:rPr>
        <w:t xml:space="preserve">e </w:t>
      </w:r>
      <w:r w:rsidRPr="0048621A">
        <w:rPr>
          <w:i/>
          <w:sz w:val="22"/>
          <w:szCs w:val="22"/>
          <w:highlight w:val="lightGray"/>
          <w:lang w:val="sq-AL"/>
        </w:rPr>
        <w:t>telefon</w:t>
      </w:r>
      <w:r w:rsidR="0048621A" w:rsidRPr="0048621A">
        <w:rPr>
          <w:i/>
          <w:sz w:val="22"/>
          <w:szCs w:val="22"/>
          <w:highlight w:val="lightGray"/>
          <w:lang w:val="sq-AL"/>
        </w:rPr>
        <w:t>it]</w:t>
      </w:r>
      <w:r w:rsidRPr="004D5B52">
        <w:rPr>
          <w:i/>
          <w:sz w:val="22"/>
          <w:szCs w:val="22"/>
          <w:lang w:val="sq-AL"/>
        </w:rPr>
        <w:t xml:space="preserve"> </w:t>
      </w:r>
    </w:p>
    <w:p w:rsidR="00F97927" w:rsidRPr="004D5B52" w:rsidRDefault="00F97927" w:rsidP="00F97927">
      <w:pPr>
        <w:jc w:val="both"/>
        <w:rPr>
          <w:sz w:val="22"/>
          <w:szCs w:val="22"/>
          <w:lang w:val="sq-AL"/>
        </w:rPr>
      </w:pPr>
      <w:r w:rsidRPr="004D5B52">
        <w:rPr>
          <w:sz w:val="22"/>
          <w:szCs w:val="22"/>
          <w:lang w:val="sq-AL"/>
        </w:rPr>
        <w:t>E-mail</w:t>
      </w:r>
      <w:r w:rsidRPr="0048621A">
        <w:rPr>
          <w:sz w:val="22"/>
          <w:szCs w:val="22"/>
          <w:lang w:val="sq-AL"/>
        </w:rPr>
        <w:t>:</w:t>
      </w:r>
      <w:r w:rsidR="0048621A" w:rsidRPr="0048621A">
        <w:rPr>
          <w:i/>
          <w:sz w:val="22"/>
          <w:szCs w:val="22"/>
          <w:highlight w:val="lightGray"/>
          <w:lang w:val="sq-AL"/>
        </w:rPr>
        <w:t>[</w:t>
      </w:r>
      <w:r w:rsidRPr="0048621A">
        <w:rPr>
          <w:i/>
          <w:sz w:val="22"/>
          <w:szCs w:val="22"/>
          <w:highlight w:val="lightGray"/>
          <w:lang w:val="sq-AL"/>
        </w:rPr>
        <w:t>vendos adresën e postës elektronike</w:t>
      </w:r>
      <w:r w:rsidR="0048621A" w:rsidRPr="0048621A">
        <w:rPr>
          <w:i/>
          <w:sz w:val="22"/>
          <w:szCs w:val="22"/>
          <w:highlight w:val="lightGray"/>
          <w:lang w:val="sq-AL"/>
        </w:rPr>
        <w:t>]</w:t>
      </w:r>
    </w:p>
    <w:p w:rsidR="00F97927" w:rsidRPr="0048621A" w:rsidRDefault="00F97927" w:rsidP="00F97927">
      <w:pPr>
        <w:jc w:val="both"/>
        <w:rPr>
          <w:i/>
          <w:sz w:val="22"/>
          <w:szCs w:val="22"/>
          <w:lang w:val="sq-AL"/>
        </w:rPr>
      </w:pPr>
      <w:r w:rsidRPr="004D5B52">
        <w:rPr>
          <w:sz w:val="22"/>
          <w:szCs w:val="22"/>
          <w:lang w:val="sq-AL"/>
        </w:rPr>
        <w:t xml:space="preserve">Faksi: </w:t>
      </w:r>
      <w:r w:rsidR="0048621A" w:rsidRPr="0048621A">
        <w:rPr>
          <w:i/>
          <w:sz w:val="22"/>
          <w:szCs w:val="22"/>
          <w:highlight w:val="lightGray"/>
          <w:lang w:val="sq-AL"/>
        </w:rPr>
        <w:t>[</w:t>
      </w:r>
      <w:r w:rsidRPr="0048621A">
        <w:rPr>
          <w:i/>
          <w:sz w:val="22"/>
          <w:szCs w:val="22"/>
          <w:highlight w:val="lightGray"/>
          <w:lang w:val="sq-AL"/>
        </w:rPr>
        <w:t>vendos numrin e faksit</w:t>
      </w:r>
      <w:r w:rsidR="0048621A" w:rsidRPr="0048621A">
        <w:rPr>
          <w:i/>
          <w:sz w:val="22"/>
          <w:szCs w:val="22"/>
          <w:highlight w:val="lightGray"/>
          <w:lang w:val="sq-AL"/>
        </w:rPr>
        <w:t>]</w:t>
      </w:r>
    </w:p>
    <w:p w:rsidR="00B003EB" w:rsidRPr="004D5B52" w:rsidRDefault="00B003EB" w:rsidP="00CC1B2E">
      <w:pPr>
        <w:pStyle w:val="Point0"/>
        <w:spacing w:before="0" w:after="0"/>
        <w:ind w:left="0" w:firstLine="0"/>
        <w:rPr>
          <w:sz w:val="22"/>
          <w:szCs w:val="22"/>
          <w:lang w:val="sq-AL"/>
        </w:rPr>
      </w:pPr>
    </w:p>
    <w:sectPr w:rsidR="00B003EB" w:rsidRPr="004D5B52" w:rsidSect="007D2F20">
      <w:footerReference w:type="default" r:id="rId7"/>
      <w:pgSz w:w="11906" w:h="16838" w:code="9"/>
      <w:pgMar w:top="907" w:right="1296" w:bottom="1411" w:left="129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415" w:rsidRDefault="00636415">
      <w:r>
        <w:separator/>
      </w:r>
    </w:p>
  </w:endnote>
  <w:endnote w:type="continuationSeparator" w:id="0">
    <w:p w:rsidR="00636415" w:rsidRDefault="00636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panose1 w:val="00000000000000000000"/>
    <w:charset w:val="02"/>
    <w:family w:val="modern"/>
    <w:notTrueType/>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A18" w:rsidRDefault="0088104F">
    <w:pPr>
      <w:pStyle w:val="Footer"/>
      <w:jc w:val="right"/>
    </w:pPr>
    <w:fldSimple w:instr=" PAGE   \* MERGEFORMAT ">
      <w:r w:rsidR="00A81393">
        <w:rPr>
          <w:noProof/>
        </w:rPr>
        <w:t>2</w:t>
      </w:r>
    </w:fldSimple>
  </w:p>
  <w:p w:rsidR="00586A18" w:rsidRDefault="00586A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415" w:rsidRDefault="00636415">
      <w:r>
        <w:separator/>
      </w:r>
    </w:p>
  </w:footnote>
  <w:footnote w:type="continuationSeparator" w:id="0">
    <w:p w:rsidR="00636415" w:rsidRDefault="006364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D72FF"/>
    <w:multiLevelType w:val="hybridMultilevel"/>
    <w:tmpl w:val="9DB25B1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F33008"/>
    <w:multiLevelType w:val="hybridMultilevel"/>
    <w:tmpl w:val="7D22DEB6"/>
    <w:lvl w:ilvl="0" w:tplc="0409000F">
      <w:start w:val="3"/>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E485A"/>
    <w:multiLevelType w:val="multilevel"/>
    <w:tmpl w:val="E5FEFF42"/>
    <w:lvl w:ilvl="0">
      <w:start w:val="1"/>
      <w:numFmt w:val="upperRoman"/>
      <w:lvlText w:val="SECTION %1"/>
      <w:lvlJc w:val="left"/>
      <w:pPr>
        <w:tabs>
          <w:tab w:val="num" w:pos="2052"/>
        </w:tabs>
        <w:ind w:left="2052" w:hanging="432"/>
      </w:pPr>
    </w:lvl>
    <w:lvl w:ilvl="1">
      <w:start w:val="1"/>
      <w:numFmt w:val="decimal"/>
      <w:lvlRestart w:val="0"/>
      <w:suff w:val="space"/>
      <w:lvlText w:val="%1.%2)"/>
      <w:lvlJc w:val="left"/>
      <w:pPr>
        <w:ind w:left="0" w:firstLine="0"/>
      </w:pPr>
    </w:lvl>
    <w:lvl w:ilvl="2">
      <w:start w:val="1"/>
      <w:numFmt w:val="decimal"/>
      <w:suff w:val="space"/>
      <w:lvlText w:val="%1.%2.%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30311300"/>
    <w:multiLevelType w:val="hybridMultilevel"/>
    <w:tmpl w:val="171611F6"/>
    <w:lvl w:ilvl="0" w:tplc="7742A728">
      <w:start w:val="1"/>
      <w:numFmt w:val="lowerRoman"/>
      <w:lvlText w:val="(%1)"/>
      <w:lvlJc w:val="left"/>
      <w:pPr>
        <w:tabs>
          <w:tab w:val="num" w:pos="1080"/>
        </w:tabs>
        <w:ind w:left="1080" w:hanging="720"/>
      </w:pPr>
      <w:rPr>
        <w:rFonts w:hint="default"/>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0916C38"/>
    <w:multiLevelType w:val="hybridMultilevel"/>
    <w:tmpl w:val="28BAEA52"/>
    <w:lvl w:ilvl="0" w:tplc="6F92B03A">
      <w:start w:val="1"/>
      <w:numFmt w:val="lowerLetter"/>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5">
    <w:nsid w:val="3AA179DA"/>
    <w:multiLevelType w:val="hybridMultilevel"/>
    <w:tmpl w:val="383012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B35828"/>
    <w:multiLevelType w:val="multilevel"/>
    <w:tmpl w:val="C6DED10E"/>
    <w:lvl w:ilvl="0">
      <w:start w:val="1"/>
      <w:numFmt w:val="none"/>
      <w:lvlText w:val="II.2.1)"/>
      <w:lvlJc w:val="left"/>
      <w:pPr>
        <w:tabs>
          <w:tab w:val="num" w:pos="432"/>
        </w:tabs>
        <w:ind w:left="432" w:hanging="432"/>
      </w:pPr>
      <w:rPr>
        <w:rFonts w:hint="default"/>
      </w:rPr>
    </w:lvl>
    <w:lvl w:ilvl="1">
      <w:start w:val="1"/>
      <w:numFmt w:val="none"/>
      <w:lvlRestart w:val="0"/>
      <w:suff w:val="space"/>
      <w:lvlText w:val="II.2)"/>
      <w:lvlJc w:val="left"/>
      <w:pPr>
        <w:ind w:left="0" w:firstLine="0"/>
      </w:pPr>
      <w:rPr>
        <w:rFonts w:ascii="Times New Roman" w:hAnsi="Times New Roman" w:cs="Times New Roman" w:hint="default"/>
        <w:sz w:val="22"/>
        <w:szCs w:val="22"/>
      </w:rPr>
    </w:lvl>
    <w:lvl w:ilvl="2">
      <w:start w:val="1"/>
      <w:numFmt w:val="none"/>
      <w:suff w:val="space"/>
      <w:lvlText w:val="II.2.2)"/>
      <w:lvlJc w:val="left"/>
      <w:pPr>
        <w:ind w:left="907" w:firstLine="1985"/>
      </w:pPr>
      <w:rPr>
        <w:rFonts w:hint="default"/>
      </w:rPr>
    </w:lvl>
    <w:lvl w:ilvl="3">
      <w:start w:val="1"/>
      <w:numFmt w:val="decimal"/>
      <w:lvlText w:val="%1.%2.%3.%4"/>
      <w:lvlJc w:val="left"/>
      <w:pPr>
        <w:tabs>
          <w:tab w:val="num" w:pos="864"/>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2754AD6"/>
    <w:multiLevelType w:val="hybridMultilevel"/>
    <w:tmpl w:val="01DA79A4"/>
    <w:lvl w:ilvl="0" w:tplc="04090019">
      <w:start w:val="3"/>
      <w:numFmt w:val="lowerLetter"/>
      <w:lvlText w:val="%1."/>
      <w:lvlJc w:val="left"/>
      <w:pPr>
        <w:tabs>
          <w:tab w:val="num" w:pos="720"/>
        </w:tabs>
        <w:ind w:left="720" w:hanging="360"/>
      </w:pPr>
      <w:rPr>
        <w:rFonts w:hint="default"/>
      </w:rPr>
    </w:lvl>
    <w:lvl w:ilvl="1" w:tplc="2578DD62">
      <w:start w:val="2"/>
      <w:numFmt w:val="bullet"/>
      <w:lvlText w:val=""/>
      <w:lvlJc w:val="left"/>
      <w:pPr>
        <w:tabs>
          <w:tab w:val="num" w:pos="1440"/>
        </w:tabs>
        <w:ind w:left="1440" w:hanging="360"/>
      </w:pPr>
      <w:rPr>
        <w:rFonts w:ascii="Arial" w:eastAsia="Times New Roman" w:hAnsi="Arial" w:cs="Arial" w:hint="default"/>
        <w:b/>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FA7BED"/>
    <w:multiLevelType w:val="hybridMultilevel"/>
    <w:tmpl w:val="76FE81C6"/>
    <w:lvl w:ilvl="0" w:tplc="8FE4B74C">
      <w:start w:val="1"/>
      <w:numFmt w:val="lowerRoman"/>
      <w:lvlText w:val="(%1)"/>
      <w:lvlJc w:val="left"/>
      <w:pPr>
        <w:tabs>
          <w:tab w:val="num" w:pos="1080"/>
        </w:tabs>
        <w:ind w:left="1080" w:hanging="720"/>
      </w:pPr>
      <w:rPr>
        <w:rFonts w:hint="default"/>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4FA10C7"/>
    <w:multiLevelType w:val="hybridMultilevel"/>
    <w:tmpl w:val="D2966E76"/>
    <w:lvl w:ilvl="0" w:tplc="28F46E74">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4FC58DB"/>
    <w:multiLevelType w:val="hybridMultilevel"/>
    <w:tmpl w:val="FEC434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631C2E"/>
    <w:multiLevelType w:val="multilevel"/>
    <w:tmpl w:val="80C6C2D4"/>
    <w:lvl w:ilvl="0">
      <w:start w:val="3"/>
      <w:numFmt w:val="upperRoman"/>
      <w:lvlText w:val="SECTION %1"/>
      <w:lvlJc w:val="left"/>
      <w:pPr>
        <w:tabs>
          <w:tab w:val="num" w:pos="432"/>
        </w:tabs>
        <w:ind w:left="432" w:hanging="432"/>
      </w:pPr>
      <w:rPr>
        <w:rFonts w:hint="default"/>
      </w:rPr>
    </w:lvl>
    <w:lvl w:ilvl="1">
      <w:start w:val="1"/>
      <w:numFmt w:val="decimal"/>
      <w:lvlRestart w:val="0"/>
      <w:suff w:val="space"/>
      <w:lvlText w:val="%1.%2)"/>
      <w:lvlJc w:val="left"/>
      <w:pPr>
        <w:ind w:left="0" w:firstLine="0"/>
      </w:pPr>
      <w:rPr>
        <w:rFonts w:hint="default"/>
      </w:rPr>
    </w:lvl>
    <w:lvl w:ilvl="2">
      <w:start w:val="1"/>
      <w:numFmt w:val="decimal"/>
      <w:suff w:val="space"/>
      <w:lvlText w:val="%1.%2.%3"/>
      <w:lvlJc w:val="left"/>
      <w:pPr>
        <w:ind w:left="0" w:firstLine="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B97541C"/>
    <w:multiLevelType w:val="hybridMultilevel"/>
    <w:tmpl w:val="42F89A0C"/>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FD555C"/>
    <w:multiLevelType w:val="hybridMultilevel"/>
    <w:tmpl w:val="529C7E28"/>
    <w:lvl w:ilvl="0" w:tplc="86A00C82">
      <w:start w:val="2"/>
      <w:numFmt w:val="upperRoman"/>
      <w:lvlText w:val="%1."/>
      <w:lvlJc w:val="left"/>
      <w:pPr>
        <w:tabs>
          <w:tab w:val="num" w:pos="1080"/>
        </w:tabs>
        <w:ind w:left="1080" w:hanging="720"/>
      </w:pPr>
      <w:rPr>
        <w:rFonts w:ascii="Times New Roman" w:hAnsi="Times New Roman" w:cs="Times New Roman" w:hint="default"/>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76659F"/>
    <w:multiLevelType w:val="hybridMultilevel"/>
    <w:tmpl w:val="D0747B8C"/>
    <w:lvl w:ilvl="0" w:tplc="1736CBE6">
      <w:start w:val="3"/>
      <w:numFmt w:val="bullet"/>
      <w:lvlText w:val=""/>
      <w:lvlJc w:val="left"/>
      <w:pPr>
        <w:tabs>
          <w:tab w:val="num" w:pos="1068"/>
        </w:tabs>
        <w:ind w:left="1068" w:hanging="360"/>
      </w:pPr>
      <w:rPr>
        <w:rFonts w:ascii="MS LineDraw" w:eastAsia="Times New Roman" w:hAnsi="MS LineDraw" w:cs="Times New Roman" w:hint="default"/>
        <w:sz w:val="24"/>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5">
    <w:nsid w:val="73A002EE"/>
    <w:multiLevelType w:val="hybridMultilevel"/>
    <w:tmpl w:val="D968E36A"/>
    <w:lvl w:ilvl="0" w:tplc="5694BCC8">
      <w:start w:val="2"/>
      <w:numFmt w:val="upperRoman"/>
      <w:lvlText w:val="%1."/>
      <w:lvlJc w:val="left"/>
      <w:pPr>
        <w:tabs>
          <w:tab w:val="num" w:pos="1080"/>
        </w:tabs>
        <w:ind w:left="1080" w:hanging="720"/>
      </w:pPr>
      <w:rPr>
        <w:rFonts w:ascii="Times New Roman" w:hAnsi="Times New Roman" w:cs="Times New Roman" w:hint="default"/>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3"/>
  </w:num>
  <w:num w:numId="4">
    <w:abstractNumId w:val="6"/>
  </w:num>
  <w:num w:numId="5">
    <w:abstractNumId w:val="11"/>
  </w:num>
  <w:num w:numId="6">
    <w:abstractNumId w:val="14"/>
  </w:num>
  <w:num w:numId="7">
    <w:abstractNumId w:val="2"/>
  </w:num>
  <w:num w:numId="8">
    <w:abstractNumId w:val="15"/>
  </w:num>
  <w:num w:numId="9">
    <w:abstractNumId w:val="13"/>
  </w:num>
  <w:num w:numId="10">
    <w:abstractNumId w:val="7"/>
  </w:num>
  <w:num w:numId="11">
    <w:abstractNumId w:val="0"/>
  </w:num>
  <w:num w:numId="12">
    <w:abstractNumId w:val="1"/>
  </w:num>
  <w:num w:numId="13">
    <w:abstractNumId w:val="10"/>
  </w:num>
  <w:num w:numId="14">
    <w:abstractNumId w:val="4"/>
  </w:num>
  <w:num w:numId="15">
    <w:abstractNumId w:val="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stylePaneFormatFilter w:val="3F01"/>
  <w:defaultTabStop w:val="708"/>
  <w:hyphenationZone w:val="425"/>
  <w:characterSpacingControl w:val="doNotCompress"/>
  <w:footnotePr>
    <w:footnote w:id="-1"/>
    <w:footnote w:id="0"/>
  </w:footnotePr>
  <w:endnotePr>
    <w:endnote w:id="-1"/>
    <w:endnote w:id="0"/>
  </w:endnotePr>
  <w:compat/>
  <w:rsids>
    <w:rsidRoot w:val="00B003EB"/>
    <w:rsid w:val="000108A5"/>
    <w:rsid w:val="00011A4E"/>
    <w:rsid w:val="0003446C"/>
    <w:rsid w:val="00042E4C"/>
    <w:rsid w:val="00047396"/>
    <w:rsid w:val="00053385"/>
    <w:rsid w:val="000700F6"/>
    <w:rsid w:val="00092267"/>
    <w:rsid w:val="00097FF7"/>
    <w:rsid w:val="000A3C90"/>
    <w:rsid w:val="000A436A"/>
    <w:rsid w:val="000D0CE6"/>
    <w:rsid w:val="000D7DE1"/>
    <w:rsid w:val="000F5650"/>
    <w:rsid w:val="00117DBC"/>
    <w:rsid w:val="001257D8"/>
    <w:rsid w:val="001304C1"/>
    <w:rsid w:val="00132A0B"/>
    <w:rsid w:val="0015623A"/>
    <w:rsid w:val="00156762"/>
    <w:rsid w:val="0017728C"/>
    <w:rsid w:val="00191A45"/>
    <w:rsid w:val="001A4E3C"/>
    <w:rsid w:val="001C6F0F"/>
    <w:rsid w:val="001D6DFB"/>
    <w:rsid w:val="001F0C70"/>
    <w:rsid w:val="00212260"/>
    <w:rsid w:val="00214766"/>
    <w:rsid w:val="00250D1F"/>
    <w:rsid w:val="002622C7"/>
    <w:rsid w:val="00265FCC"/>
    <w:rsid w:val="00274EBC"/>
    <w:rsid w:val="00277C0F"/>
    <w:rsid w:val="00290C89"/>
    <w:rsid w:val="00292DE5"/>
    <w:rsid w:val="002A3FA8"/>
    <w:rsid w:val="002A733B"/>
    <w:rsid w:val="002D179F"/>
    <w:rsid w:val="002D32C6"/>
    <w:rsid w:val="002E36A3"/>
    <w:rsid w:val="00307482"/>
    <w:rsid w:val="00312729"/>
    <w:rsid w:val="00314D76"/>
    <w:rsid w:val="0032643E"/>
    <w:rsid w:val="0033259A"/>
    <w:rsid w:val="00332FD4"/>
    <w:rsid w:val="00334A0F"/>
    <w:rsid w:val="00335BF4"/>
    <w:rsid w:val="00345755"/>
    <w:rsid w:val="003477BD"/>
    <w:rsid w:val="00353B9B"/>
    <w:rsid w:val="00360918"/>
    <w:rsid w:val="00361D85"/>
    <w:rsid w:val="00370225"/>
    <w:rsid w:val="00380F11"/>
    <w:rsid w:val="003818FB"/>
    <w:rsid w:val="003A6567"/>
    <w:rsid w:val="003B59FC"/>
    <w:rsid w:val="003B76E8"/>
    <w:rsid w:val="003C0A15"/>
    <w:rsid w:val="003D508F"/>
    <w:rsid w:val="003D5A71"/>
    <w:rsid w:val="003E2DF9"/>
    <w:rsid w:val="003F465B"/>
    <w:rsid w:val="003F72DE"/>
    <w:rsid w:val="004300D2"/>
    <w:rsid w:val="00446F2F"/>
    <w:rsid w:val="0045524E"/>
    <w:rsid w:val="004565AA"/>
    <w:rsid w:val="004634CC"/>
    <w:rsid w:val="00470888"/>
    <w:rsid w:val="0047116C"/>
    <w:rsid w:val="0048621A"/>
    <w:rsid w:val="004A4265"/>
    <w:rsid w:val="004C375A"/>
    <w:rsid w:val="004D5B52"/>
    <w:rsid w:val="004F4520"/>
    <w:rsid w:val="005063C9"/>
    <w:rsid w:val="0052497F"/>
    <w:rsid w:val="0054220A"/>
    <w:rsid w:val="005518BE"/>
    <w:rsid w:val="00562B61"/>
    <w:rsid w:val="00566B1E"/>
    <w:rsid w:val="00585321"/>
    <w:rsid w:val="00585410"/>
    <w:rsid w:val="00586A18"/>
    <w:rsid w:val="00592CD8"/>
    <w:rsid w:val="005A0075"/>
    <w:rsid w:val="005B1843"/>
    <w:rsid w:val="005B7C7C"/>
    <w:rsid w:val="005C7225"/>
    <w:rsid w:val="005E0D8A"/>
    <w:rsid w:val="005F4567"/>
    <w:rsid w:val="00600278"/>
    <w:rsid w:val="00601265"/>
    <w:rsid w:val="00613B11"/>
    <w:rsid w:val="00632DCF"/>
    <w:rsid w:val="00636415"/>
    <w:rsid w:val="0068431B"/>
    <w:rsid w:val="006F7E3F"/>
    <w:rsid w:val="00743E91"/>
    <w:rsid w:val="007472BA"/>
    <w:rsid w:val="007C142D"/>
    <w:rsid w:val="007C77EC"/>
    <w:rsid w:val="007D19D3"/>
    <w:rsid w:val="007D2F20"/>
    <w:rsid w:val="007F2E46"/>
    <w:rsid w:val="00816E19"/>
    <w:rsid w:val="008200DE"/>
    <w:rsid w:val="00833882"/>
    <w:rsid w:val="008444B4"/>
    <w:rsid w:val="00851935"/>
    <w:rsid w:val="008605AC"/>
    <w:rsid w:val="00862269"/>
    <w:rsid w:val="0088104F"/>
    <w:rsid w:val="008A671C"/>
    <w:rsid w:val="008C06BA"/>
    <w:rsid w:val="008C0D2C"/>
    <w:rsid w:val="008C5EA0"/>
    <w:rsid w:val="008F2232"/>
    <w:rsid w:val="008F34F3"/>
    <w:rsid w:val="00902A00"/>
    <w:rsid w:val="00915C28"/>
    <w:rsid w:val="009313BC"/>
    <w:rsid w:val="009346D8"/>
    <w:rsid w:val="009353C2"/>
    <w:rsid w:val="00953DC1"/>
    <w:rsid w:val="00954825"/>
    <w:rsid w:val="009551D0"/>
    <w:rsid w:val="0096423E"/>
    <w:rsid w:val="00974CEB"/>
    <w:rsid w:val="00977C4F"/>
    <w:rsid w:val="00983696"/>
    <w:rsid w:val="00990CEA"/>
    <w:rsid w:val="00997246"/>
    <w:rsid w:val="009B5ABF"/>
    <w:rsid w:val="009D2FA7"/>
    <w:rsid w:val="009D5591"/>
    <w:rsid w:val="009F49CB"/>
    <w:rsid w:val="00A24CD1"/>
    <w:rsid w:val="00A24FA5"/>
    <w:rsid w:val="00A35B9C"/>
    <w:rsid w:val="00A416D5"/>
    <w:rsid w:val="00A657EA"/>
    <w:rsid w:val="00A81393"/>
    <w:rsid w:val="00AA5C67"/>
    <w:rsid w:val="00AB5277"/>
    <w:rsid w:val="00AB52F6"/>
    <w:rsid w:val="00AB7DD9"/>
    <w:rsid w:val="00AC4A4D"/>
    <w:rsid w:val="00AD1CEC"/>
    <w:rsid w:val="00AD7D72"/>
    <w:rsid w:val="00B003EB"/>
    <w:rsid w:val="00B02ACC"/>
    <w:rsid w:val="00B0523B"/>
    <w:rsid w:val="00B052EB"/>
    <w:rsid w:val="00B05584"/>
    <w:rsid w:val="00B05AD1"/>
    <w:rsid w:val="00B10FC6"/>
    <w:rsid w:val="00B21436"/>
    <w:rsid w:val="00B60174"/>
    <w:rsid w:val="00B628D9"/>
    <w:rsid w:val="00B872E7"/>
    <w:rsid w:val="00B93B1E"/>
    <w:rsid w:val="00B954B1"/>
    <w:rsid w:val="00BA1F74"/>
    <w:rsid w:val="00BB6046"/>
    <w:rsid w:val="00BC0E89"/>
    <w:rsid w:val="00BC5157"/>
    <w:rsid w:val="00BD503D"/>
    <w:rsid w:val="00BE2BBE"/>
    <w:rsid w:val="00BE4FA7"/>
    <w:rsid w:val="00BE56A1"/>
    <w:rsid w:val="00C26837"/>
    <w:rsid w:val="00C30D05"/>
    <w:rsid w:val="00C350C0"/>
    <w:rsid w:val="00C353F8"/>
    <w:rsid w:val="00C46756"/>
    <w:rsid w:val="00C7472A"/>
    <w:rsid w:val="00C86393"/>
    <w:rsid w:val="00C907C4"/>
    <w:rsid w:val="00C916EF"/>
    <w:rsid w:val="00CA2506"/>
    <w:rsid w:val="00CA32E2"/>
    <w:rsid w:val="00CC1B2E"/>
    <w:rsid w:val="00CE31EB"/>
    <w:rsid w:val="00D13364"/>
    <w:rsid w:val="00D13BDF"/>
    <w:rsid w:val="00D157CF"/>
    <w:rsid w:val="00D3572B"/>
    <w:rsid w:val="00D42FC6"/>
    <w:rsid w:val="00D61D92"/>
    <w:rsid w:val="00D95AE8"/>
    <w:rsid w:val="00DA74EF"/>
    <w:rsid w:val="00DB7828"/>
    <w:rsid w:val="00DD7BEF"/>
    <w:rsid w:val="00DE084D"/>
    <w:rsid w:val="00DF725A"/>
    <w:rsid w:val="00E20311"/>
    <w:rsid w:val="00E25358"/>
    <w:rsid w:val="00E41648"/>
    <w:rsid w:val="00E439FD"/>
    <w:rsid w:val="00E54BAC"/>
    <w:rsid w:val="00E97B93"/>
    <w:rsid w:val="00EB01EC"/>
    <w:rsid w:val="00EE367C"/>
    <w:rsid w:val="00EE3FDA"/>
    <w:rsid w:val="00EE6A27"/>
    <w:rsid w:val="00EF6E99"/>
    <w:rsid w:val="00F165AA"/>
    <w:rsid w:val="00F321A0"/>
    <w:rsid w:val="00F45945"/>
    <w:rsid w:val="00F60DFB"/>
    <w:rsid w:val="00F629F4"/>
    <w:rsid w:val="00F63F99"/>
    <w:rsid w:val="00F75D6B"/>
    <w:rsid w:val="00F97927"/>
    <w:rsid w:val="00FA1969"/>
    <w:rsid w:val="00FA6DA0"/>
    <w:rsid w:val="00FB1970"/>
    <w:rsid w:val="00FB504B"/>
    <w:rsid w:val="00FC379C"/>
    <w:rsid w:val="00FE4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3EB"/>
    <w:rPr>
      <w:sz w:val="24"/>
      <w:szCs w:val="24"/>
      <w:lang w:val="en-GB"/>
    </w:rPr>
  </w:style>
  <w:style w:type="paragraph" w:styleId="Heading1">
    <w:name w:val="heading 1"/>
    <w:basedOn w:val="Normal"/>
    <w:next w:val="Normal"/>
    <w:qFormat/>
    <w:rsid w:val="00B003E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003E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0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003EB"/>
    <w:pPr>
      <w:tabs>
        <w:tab w:val="right" w:pos="8641"/>
      </w:tabs>
    </w:pPr>
    <w:rPr>
      <w:szCs w:val="20"/>
      <w:lang w:eastAsia="it-IT"/>
    </w:rPr>
  </w:style>
  <w:style w:type="paragraph" w:customStyle="1" w:styleId="Rub3">
    <w:name w:val="Rub3"/>
    <w:basedOn w:val="Normal"/>
    <w:next w:val="Normal"/>
    <w:rsid w:val="00B003EB"/>
    <w:pPr>
      <w:tabs>
        <w:tab w:val="left" w:pos="709"/>
      </w:tabs>
      <w:jc w:val="both"/>
    </w:pPr>
    <w:rPr>
      <w:b/>
      <w:i/>
      <w:sz w:val="20"/>
      <w:szCs w:val="20"/>
      <w:lang w:eastAsia="it-IT"/>
    </w:rPr>
  </w:style>
  <w:style w:type="paragraph" w:customStyle="1" w:styleId="Point0">
    <w:name w:val="Point 0"/>
    <w:basedOn w:val="Normal"/>
    <w:rsid w:val="00FC379C"/>
    <w:pPr>
      <w:spacing w:before="120" w:after="120"/>
      <w:ind w:left="851" w:hanging="851"/>
      <w:jc w:val="both"/>
    </w:pPr>
    <w:rPr>
      <w:szCs w:val="20"/>
    </w:rPr>
  </w:style>
  <w:style w:type="character" w:styleId="Hyperlink">
    <w:name w:val="Hyperlink"/>
    <w:basedOn w:val="DefaultParagraphFont"/>
    <w:rsid w:val="00B628D9"/>
    <w:rPr>
      <w:color w:val="0000FF"/>
      <w:u w:val="single"/>
    </w:rPr>
  </w:style>
  <w:style w:type="paragraph" w:styleId="Footer">
    <w:name w:val="footer"/>
    <w:basedOn w:val="Normal"/>
    <w:link w:val="FooterChar"/>
    <w:uiPriority w:val="99"/>
    <w:rsid w:val="008605AC"/>
    <w:pPr>
      <w:tabs>
        <w:tab w:val="center" w:pos="4680"/>
        <w:tab w:val="right" w:pos="9360"/>
      </w:tabs>
    </w:pPr>
  </w:style>
  <w:style w:type="character" w:customStyle="1" w:styleId="FooterChar">
    <w:name w:val="Footer Char"/>
    <w:basedOn w:val="DefaultParagraphFont"/>
    <w:link w:val="Footer"/>
    <w:uiPriority w:val="99"/>
    <w:rsid w:val="008605AC"/>
    <w:rPr>
      <w:sz w:val="24"/>
      <w:szCs w:val="24"/>
      <w:lang w:val="en-GB"/>
    </w:rPr>
  </w:style>
  <w:style w:type="paragraph" w:styleId="BalloonText">
    <w:name w:val="Balloon Text"/>
    <w:basedOn w:val="Normal"/>
    <w:link w:val="BalloonTextChar"/>
    <w:rsid w:val="000A436A"/>
    <w:rPr>
      <w:rFonts w:ascii="Tahoma" w:hAnsi="Tahoma" w:cs="Tahoma"/>
      <w:sz w:val="16"/>
      <w:szCs w:val="16"/>
    </w:rPr>
  </w:style>
  <w:style w:type="character" w:customStyle="1" w:styleId="BalloonTextChar">
    <w:name w:val="Balloon Text Char"/>
    <w:basedOn w:val="DefaultParagraphFont"/>
    <w:link w:val="BalloonText"/>
    <w:rsid w:val="000A436A"/>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REQUEST FOR USE OF NEGOTIATED PROCEDURES</vt:lpstr>
    </vt:vector>
  </TitlesOfParts>
  <Company>Toshiba</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USE OF NEGOTIATED PROCEDURES</dc:title>
  <dc:creator>Marian</dc:creator>
  <cp:lastModifiedBy>vlora ferizi</cp:lastModifiedBy>
  <cp:revision>5</cp:revision>
  <cp:lastPrinted>2008-12-11T09:05:00Z</cp:lastPrinted>
  <dcterms:created xsi:type="dcterms:W3CDTF">2016-03-15T10:12:00Z</dcterms:created>
  <dcterms:modified xsi:type="dcterms:W3CDTF">2016-05-04T09:19:00Z</dcterms:modified>
</cp:coreProperties>
</file>