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93" w:rsidRDefault="00554693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 w:val="sq-AL"/>
        </w:rPr>
      </w:pPr>
      <w:bookmarkStart w:id="0" w:name="_Toc314485768"/>
      <w:bookmarkStart w:id="1" w:name="_GoBack"/>
      <w:bookmarkEnd w:id="1"/>
    </w:p>
    <w:p w:rsidR="000036F2" w:rsidRPr="000036F2" w:rsidRDefault="009847A0" w:rsidP="000036F2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 w:val="sq-AL"/>
        </w:rPr>
      </w:pPr>
      <w:r>
        <w:rPr>
          <w:color w:val="000000"/>
          <w:lang w:val="sq-AL"/>
        </w:rPr>
        <w:t xml:space="preserve">Rregullat për </w:t>
      </w:r>
      <w:bookmarkEnd w:id="0"/>
      <w:r w:rsidR="00216127">
        <w:rPr>
          <w:color w:val="000000"/>
          <w:lang w:val="sq-AL"/>
        </w:rPr>
        <w:t xml:space="preserve">prokurim te Shërbimeve te veçanta </w:t>
      </w:r>
      <w:r w:rsidR="000036F2">
        <w:rPr>
          <w:color w:val="000000"/>
          <w:lang w:val="sq-AL"/>
        </w:rPr>
        <w:t>(</w:t>
      </w:r>
      <w:r w:rsidR="000036F2" w:rsidRPr="000036F2">
        <w:rPr>
          <w:color w:val="000000"/>
          <w:lang w:val="sq-AL"/>
        </w:rPr>
        <w:t xml:space="preserve">Konsulentët / Kontraktorët individual) </w:t>
      </w:r>
    </w:p>
    <w:p w:rsidR="00720580" w:rsidRPr="00447F21" w:rsidRDefault="00720580" w:rsidP="00720580">
      <w:pPr>
        <w:rPr>
          <w:rFonts w:ascii="Arial" w:hAnsi="Arial" w:cs="Arial"/>
        </w:rPr>
      </w:pPr>
    </w:p>
    <w:p w:rsidR="007B3EA8" w:rsidRPr="00447F21" w:rsidRDefault="0008470B" w:rsidP="0008470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bookmarkStart w:id="2" w:name="_Toc104710850"/>
      <w:bookmarkStart w:id="3" w:name="_Toc104891454"/>
      <w:bookmarkStart w:id="4" w:name="_Toc104891892"/>
      <w:bookmarkStart w:id="5" w:name="_Toc104892654"/>
      <w:bookmarkStart w:id="6" w:name="_Toc110100986"/>
      <w:r w:rsidRPr="00447F21">
        <w:rPr>
          <w:rFonts w:ascii="Arial" w:eastAsia="Times New Roman" w:hAnsi="Arial" w:cs="Arial"/>
        </w:rPr>
        <w:t>Komisioni Rregullativ i Prokurimit Publik në pajtim</w:t>
      </w:r>
      <w:r w:rsidR="00CF6E75" w:rsidRPr="00447F21">
        <w:rPr>
          <w:rFonts w:ascii="Arial" w:eastAsia="Times New Roman" w:hAnsi="Arial" w:cs="Arial"/>
        </w:rPr>
        <w:t xml:space="preserve"> me Nenin 87, paragrafin 2, nën-</w:t>
      </w:r>
      <w:r w:rsidRPr="00447F21">
        <w:rPr>
          <w:rFonts w:ascii="Arial" w:eastAsia="Times New Roman" w:hAnsi="Arial" w:cs="Arial"/>
        </w:rPr>
        <w:t>paragrafin 2.</w:t>
      </w:r>
      <w:r w:rsidR="002274D2" w:rsidRPr="00447F21">
        <w:rPr>
          <w:rFonts w:ascii="Arial" w:eastAsia="Times New Roman" w:hAnsi="Arial" w:cs="Arial"/>
        </w:rPr>
        <w:t>8</w:t>
      </w:r>
      <w:r w:rsidR="00720580" w:rsidRPr="00447F21">
        <w:rPr>
          <w:rFonts w:ascii="Arial" w:eastAsia="Times New Roman" w:hAnsi="Arial" w:cs="Arial"/>
        </w:rPr>
        <w:t xml:space="preserve"> dhe </w:t>
      </w:r>
      <w:r w:rsidR="002274D2" w:rsidRPr="00447F21">
        <w:rPr>
          <w:rFonts w:ascii="Arial" w:eastAsia="Times New Roman" w:hAnsi="Arial" w:cs="Arial"/>
        </w:rPr>
        <w:t>të Ligjit mbi Prokurimin Publik nr. 04/L-042</w:t>
      </w:r>
      <w:r w:rsidR="00720580" w:rsidRPr="00447F21">
        <w:rPr>
          <w:rFonts w:ascii="Arial" w:eastAsia="Times New Roman" w:hAnsi="Arial" w:cs="Arial"/>
        </w:rPr>
        <w:t xml:space="preserve"> </w:t>
      </w:r>
      <w:r w:rsidR="002274D2" w:rsidRPr="00447F21">
        <w:rPr>
          <w:rFonts w:ascii="Arial" w:eastAsia="Times New Roman" w:hAnsi="Arial" w:cs="Arial"/>
        </w:rPr>
        <w:t>, i ndryshuar dhe plotësuar me ligjin Nr. 04/L-237, ligjin Nr. 05/</w:t>
      </w:r>
      <w:r w:rsidR="00216127" w:rsidRPr="00447F21">
        <w:rPr>
          <w:rFonts w:ascii="Arial" w:eastAsia="Times New Roman" w:hAnsi="Arial" w:cs="Arial"/>
        </w:rPr>
        <w:t>L-068 dhe ligjin Nr. 05/L-092, dhe ne pajtim me Nenin 84 te Ligjit për Zyrtarët Publik nr. 06-L-114 nxjerr Rregullat për udhëheqjen e aktiviteteve te prokurimit për shërbime te veçanta</w:t>
      </w:r>
      <w:r w:rsidR="002274D2" w:rsidRPr="00447F21">
        <w:rPr>
          <w:rFonts w:ascii="Arial" w:eastAsia="Times New Roman" w:hAnsi="Arial" w:cs="Arial"/>
        </w:rPr>
        <w:t xml:space="preserve">. </w:t>
      </w:r>
    </w:p>
    <w:p w:rsidR="00554693" w:rsidRPr="00447F21" w:rsidRDefault="00554693" w:rsidP="00FE117C">
      <w:pPr>
        <w:spacing w:after="0"/>
        <w:rPr>
          <w:rFonts w:ascii="Arial" w:hAnsi="Arial" w:cs="Arial"/>
          <w:b/>
          <w:i/>
          <w:color w:val="000000"/>
        </w:rPr>
      </w:pPr>
    </w:p>
    <w:p w:rsidR="00A13161" w:rsidRPr="00447F21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7F21">
        <w:rPr>
          <w:rFonts w:ascii="Arial" w:eastAsia="Times New Roman" w:hAnsi="Arial" w:cs="Arial"/>
          <w:b/>
          <w:bCs/>
        </w:rPr>
        <w:t>Neni 1</w:t>
      </w:r>
      <w:r w:rsidRPr="00447F21">
        <w:rPr>
          <w:rFonts w:ascii="Arial" w:eastAsia="Times New Roman" w:hAnsi="Arial" w:cs="Arial"/>
          <w:b/>
          <w:bCs/>
        </w:rPr>
        <w:tab/>
      </w:r>
    </w:p>
    <w:p w:rsidR="001B471F" w:rsidRPr="00447F21" w:rsidRDefault="002274D2" w:rsidP="00447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7F21">
        <w:rPr>
          <w:rFonts w:ascii="Arial" w:eastAsia="Times New Roman" w:hAnsi="Arial" w:cs="Arial"/>
          <w:b/>
          <w:bCs/>
        </w:rPr>
        <w:t>Qëllimi</w:t>
      </w:r>
    </w:p>
    <w:p w:rsidR="00A13161" w:rsidRPr="00447F21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B3EA8" w:rsidRPr="00447F21" w:rsidRDefault="007B3EA8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B471F" w:rsidRPr="00447F21" w:rsidRDefault="00BE3693" w:rsidP="000036F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7F21">
        <w:rPr>
          <w:rFonts w:ascii="Arial" w:eastAsia="Times New Roman" w:hAnsi="Arial" w:cs="Arial"/>
        </w:rPr>
        <w:t xml:space="preserve">1.1 </w:t>
      </w:r>
      <w:r w:rsidR="002274D2" w:rsidRPr="00447F21">
        <w:rPr>
          <w:rFonts w:ascii="Arial" w:eastAsia="Times New Roman" w:hAnsi="Arial" w:cs="Arial"/>
        </w:rPr>
        <w:t xml:space="preserve">Qëllimi i këtyre Rregullave është që të </w:t>
      </w:r>
      <w:r w:rsidR="00675F23" w:rsidRPr="00447F21">
        <w:rPr>
          <w:rFonts w:ascii="Arial" w:eastAsia="Times New Roman" w:hAnsi="Arial" w:cs="Arial"/>
        </w:rPr>
        <w:t xml:space="preserve">definohet hapat te cilët duhet te ndiqen për udhëheqjen e një  procedurës për sigurim te </w:t>
      </w:r>
      <w:r w:rsidR="000036F2" w:rsidRPr="00447F21">
        <w:rPr>
          <w:rFonts w:ascii="Arial" w:eastAsia="Times New Roman" w:hAnsi="Arial" w:cs="Arial"/>
        </w:rPr>
        <w:t xml:space="preserve">Konsulentëve / Kontraktoreve Individual për </w:t>
      </w:r>
      <w:r w:rsidR="00675F23" w:rsidRPr="00447F21">
        <w:rPr>
          <w:rFonts w:ascii="Arial" w:eastAsia="Times New Roman" w:hAnsi="Arial" w:cs="Arial"/>
        </w:rPr>
        <w:t>Shërbimeve te veçanta</w:t>
      </w:r>
      <w:r w:rsidR="00E962C1" w:rsidRPr="00447F21">
        <w:rPr>
          <w:rFonts w:ascii="Arial" w:eastAsia="Times New Roman" w:hAnsi="Arial" w:cs="Arial"/>
        </w:rPr>
        <w:t>.</w:t>
      </w:r>
    </w:p>
    <w:p w:rsidR="00A13161" w:rsidRPr="00447F21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7F21">
        <w:rPr>
          <w:rFonts w:ascii="Arial" w:eastAsia="Times New Roman" w:hAnsi="Arial" w:cs="Arial"/>
          <w:b/>
          <w:bCs/>
        </w:rPr>
        <w:t xml:space="preserve">Neni 2 </w:t>
      </w:r>
    </w:p>
    <w:p w:rsidR="001B471F" w:rsidRPr="00447F21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7F21">
        <w:rPr>
          <w:rFonts w:ascii="Arial" w:eastAsia="Times New Roman" w:hAnsi="Arial" w:cs="Arial"/>
          <w:b/>
          <w:bCs/>
        </w:rPr>
        <w:t>Termat e përdoruara</w:t>
      </w:r>
    </w:p>
    <w:p w:rsidR="00A13161" w:rsidRPr="00447F21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54693" w:rsidRPr="00447F21" w:rsidRDefault="002274D2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7F21">
        <w:rPr>
          <w:rFonts w:ascii="Arial" w:eastAsia="Times New Roman" w:hAnsi="Arial" w:cs="Arial"/>
        </w:rPr>
        <w:t>Termat e përdorura në këta Rregulla kanë të njëjtin kuptim siç përmendën në Nenin 4 (Definicionet) të Ligjit mbi Prokurimin Publik Nr 04/L-042, i ndryshuar dhe plotësuar me ligjin Nr. 04/L-237, ligjin Nr. 05/L-068 dhe ligjin Nr. 05/L-092</w:t>
      </w:r>
      <w:r w:rsidR="00956816" w:rsidRPr="00447F21">
        <w:rPr>
          <w:rFonts w:ascii="Arial" w:eastAsia="Times New Roman" w:hAnsi="Arial" w:cs="Arial"/>
        </w:rPr>
        <w:t>, tani e tutje “LPP”</w:t>
      </w:r>
      <w:r w:rsidRPr="00447F21">
        <w:rPr>
          <w:rFonts w:ascii="Arial" w:eastAsia="Times New Roman" w:hAnsi="Arial" w:cs="Arial"/>
        </w:rPr>
        <w:t>.</w:t>
      </w:r>
    </w:p>
    <w:p w:rsidR="007B3EA8" w:rsidRPr="00447F21" w:rsidRDefault="007B3EA8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13161" w:rsidRPr="00447F21" w:rsidRDefault="002274D2" w:rsidP="00457B6D">
      <w:pPr>
        <w:spacing w:after="0"/>
        <w:jc w:val="center"/>
        <w:rPr>
          <w:rFonts w:ascii="Arial" w:hAnsi="Arial" w:cs="Arial"/>
          <w:b/>
          <w:color w:val="000000"/>
        </w:rPr>
      </w:pPr>
      <w:r w:rsidRPr="00447F21">
        <w:rPr>
          <w:rFonts w:ascii="Arial" w:hAnsi="Arial" w:cs="Arial"/>
          <w:b/>
          <w:color w:val="000000"/>
        </w:rPr>
        <w:t>Neni 3</w:t>
      </w:r>
      <w:r w:rsidRPr="00447F21">
        <w:rPr>
          <w:rFonts w:ascii="Arial" w:hAnsi="Arial" w:cs="Arial"/>
          <w:b/>
          <w:color w:val="000000"/>
        </w:rPr>
        <w:tab/>
      </w:r>
    </w:p>
    <w:p w:rsidR="007B0535" w:rsidRPr="00447F21" w:rsidRDefault="002274D2" w:rsidP="00457B6D">
      <w:pPr>
        <w:spacing w:after="0"/>
        <w:jc w:val="center"/>
        <w:rPr>
          <w:rFonts w:ascii="Arial" w:hAnsi="Arial" w:cs="Arial"/>
          <w:b/>
          <w:color w:val="000000"/>
        </w:rPr>
      </w:pPr>
      <w:r w:rsidRPr="00447F21">
        <w:rPr>
          <w:rFonts w:ascii="Arial" w:hAnsi="Arial" w:cs="Arial"/>
          <w:b/>
          <w:color w:val="000000"/>
        </w:rPr>
        <w:t>Informatat e përgjithshme</w:t>
      </w:r>
      <w:bookmarkEnd w:id="2"/>
      <w:bookmarkEnd w:id="3"/>
      <w:bookmarkEnd w:id="4"/>
      <w:bookmarkEnd w:id="5"/>
      <w:bookmarkEnd w:id="6"/>
    </w:p>
    <w:p w:rsidR="00FE117C" w:rsidRPr="00447F21" w:rsidRDefault="00FE117C" w:rsidP="007B0535">
      <w:pPr>
        <w:spacing w:after="0"/>
        <w:rPr>
          <w:rFonts w:ascii="Arial" w:hAnsi="Arial" w:cs="Arial"/>
          <w:b/>
          <w:i/>
          <w:color w:val="000000"/>
        </w:rPr>
      </w:pPr>
    </w:p>
    <w:p w:rsidR="00365A67" w:rsidRDefault="002274D2" w:rsidP="00E962C1">
      <w:pPr>
        <w:jc w:val="both"/>
        <w:rPr>
          <w:rFonts w:ascii="Arial" w:hAnsi="Arial" w:cs="Arial"/>
        </w:rPr>
      </w:pPr>
      <w:r w:rsidRPr="00447F21">
        <w:rPr>
          <w:rFonts w:ascii="Arial" w:hAnsi="Arial" w:cs="Arial"/>
        </w:rPr>
        <w:lastRenderedPageBreak/>
        <w:t>3.1</w:t>
      </w:r>
      <w:r w:rsidR="00720580" w:rsidRPr="00447F21">
        <w:rPr>
          <w:rFonts w:ascii="Arial" w:hAnsi="Arial" w:cs="Arial"/>
        </w:rPr>
        <w:t xml:space="preserve"> </w:t>
      </w:r>
      <w:r w:rsidR="00365A67">
        <w:rPr>
          <w:rFonts w:ascii="Arial" w:hAnsi="Arial" w:cs="Arial"/>
        </w:rPr>
        <w:t xml:space="preserve">Këto rregulla aplikohen vetëm për prokurimin e Shërbimeve te veçanta </w:t>
      </w:r>
      <w:r w:rsidR="00064771">
        <w:rPr>
          <w:rFonts w:ascii="Arial" w:hAnsi="Arial" w:cs="Arial"/>
        </w:rPr>
        <w:t xml:space="preserve">te cilët nuk mund te sigurohen përmes procedurave te rekrutimit sipas </w:t>
      </w:r>
      <w:r w:rsidR="00365A67">
        <w:rPr>
          <w:rFonts w:ascii="Arial" w:hAnsi="Arial" w:cs="Arial"/>
        </w:rPr>
        <w:t>L</w:t>
      </w:r>
      <w:r w:rsidR="00064771">
        <w:rPr>
          <w:rFonts w:ascii="Arial" w:hAnsi="Arial" w:cs="Arial"/>
        </w:rPr>
        <w:t>igjit</w:t>
      </w:r>
      <w:r w:rsidR="00365A67">
        <w:rPr>
          <w:rFonts w:ascii="Arial" w:hAnsi="Arial" w:cs="Arial"/>
        </w:rPr>
        <w:t xml:space="preserve"> </w:t>
      </w:r>
      <w:r w:rsidR="00064771">
        <w:rPr>
          <w:rFonts w:ascii="Arial" w:hAnsi="Arial" w:cs="Arial"/>
        </w:rPr>
        <w:t>për</w:t>
      </w:r>
      <w:r w:rsidR="00365A67">
        <w:rPr>
          <w:rFonts w:ascii="Arial" w:hAnsi="Arial" w:cs="Arial"/>
        </w:rPr>
        <w:t xml:space="preserve"> Zyrtar</w:t>
      </w:r>
      <w:r w:rsidR="00064771">
        <w:rPr>
          <w:rFonts w:ascii="Arial" w:hAnsi="Arial" w:cs="Arial"/>
        </w:rPr>
        <w:t xml:space="preserve">et </w:t>
      </w:r>
      <w:r w:rsidR="00365A67">
        <w:rPr>
          <w:rFonts w:ascii="Arial" w:hAnsi="Arial" w:cs="Arial"/>
        </w:rPr>
        <w:t>Publik</w:t>
      </w:r>
      <w:r w:rsidR="00064771" w:rsidRPr="00064771">
        <w:rPr>
          <w:rFonts w:ascii="Arial" w:eastAsia="Times New Roman" w:hAnsi="Arial" w:cs="Arial"/>
        </w:rPr>
        <w:t xml:space="preserve"> </w:t>
      </w:r>
      <w:r w:rsidR="00064771" w:rsidRPr="00447F21">
        <w:rPr>
          <w:rFonts w:ascii="Arial" w:eastAsia="Times New Roman" w:hAnsi="Arial" w:cs="Arial"/>
        </w:rPr>
        <w:t>nr. 06-L-114</w:t>
      </w:r>
      <w:r w:rsidR="00365A67">
        <w:rPr>
          <w:rFonts w:ascii="Arial" w:hAnsi="Arial" w:cs="Arial"/>
        </w:rPr>
        <w:t>.</w:t>
      </w:r>
    </w:p>
    <w:p w:rsidR="00A14354" w:rsidRPr="00447F21" w:rsidRDefault="00365A67" w:rsidP="00E962C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3.2 </w:t>
      </w:r>
      <w:r w:rsidR="00E962C1" w:rsidRPr="00447F21">
        <w:rPr>
          <w:rFonts w:ascii="Arial" w:eastAsia="Times New Roman" w:hAnsi="Arial" w:cs="Arial"/>
        </w:rPr>
        <w:t>Konsulenti / Kontraktori individualë është një specialist në një fushë specifike, i angazhuar nga Autoritet Kontraktues  në rolin e një këshilluesi.</w:t>
      </w:r>
    </w:p>
    <w:p w:rsidR="00E962C1" w:rsidRPr="00447F21" w:rsidRDefault="00E962C1" w:rsidP="00E962C1">
      <w:pPr>
        <w:jc w:val="both"/>
        <w:rPr>
          <w:rFonts w:ascii="Arial" w:hAnsi="Arial" w:cs="Arial"/>
        </w:rPr>
      </w:pPr>
      <w:r w:rsidRPr="00447F21">
        <w:rPr>
          <w:rFonts w:ascii="Arial" w:eastAsia="Times New Roman" w:hAnsi="Arial" w:cs="Arial"/>
        </w:rPr>
        <w:t>3.</w:t>
      </w:r>
      <w:r w:rsidR="00365A67">
        <w:rPr>
          <w:rFonts w:ascii="Arial" w:eastAsia="Times New Roman" w:hAnsi="Arial" w:cs="Arial"/>
        </w:rPr>
        <w:t>3</w:t>
      </w:r>
      <w:r w:rsidRPr="00447F21">
        <w:rPr>
          <w:rFonts w:ascii="Arial" w:eastAsia="Times New Roman" w:hAnsi="Arial" w:cs="Arial"/>
        </w:rPr>
        <w:t xml:space="preserve"> </w:t>
      </w:r>
      <w:r w:rsidR="00956816" w:rsidRPr="00447F21">
        <w:rPr>
          <w:rFonts w:ascii="Arial" w:eastAsia="Times New Roman" w:hAnsi="Arial" w:cs="Arial"/>
        </w:rPr>
        <w:t>Për</w:t>
      </w:r>
      <w:r w:rsidRPr="00447F21">
        <w:rPr>
          <w:rFonts w:ascii="Arial" w:eastAsia="Times New Roman" w:hAnsi="Arial" w:cs="Arial"/>
        </w:rPr>
        <w:t xml:space="preserve"> shërbime Konsulente individuale mund te ofertojnë vetëm personat fizik nga te cilët nuk kërkohet </w:t>
      </w:r>
      <w:r w:rsidR="00956816" w:rsidRPr="00447F21">
        <w:rPr>
          <w:rFonts w:ascii="Arial" w:eastAsia="Times New Roman" w:hAnsi="Arial" w:cs="Arial"/>
        </w:rPr>
        <w:t>qe te kenë</w:t>
      </w:r>
      <w:r w:rsidRPr="00447F21">
        <w:rPr>
          <w:rFonts w:ascii="Arial" w:eastAsia="Times New Roman" w:hAnsi="Arial" w:cs="Arial"/>
        </w:rPr>
        <w:t xml:space="preserve"> biznes te regjistruar por personi fizik duhet </w:t>
      </w:r>
      <w:r w:rsidR="00956816" w:rsidRPr="00447F21">
        <w:rPr>
          <w:rFonts w:ascii="Arial" w:eastAsia="Times New Roman" w:hAnsi="Arial" w:cs="Arial"/>
        </w:rPr>
        <w:t xml:space="preserve">te </w:t>
      </w:r>
      <w:r w:rsidRPr="00447F21">
        <w:rPr>
          <w:rFonts w:ascii="Arial" w:eastAsia="Times New Roman" w:hAnsi="Arial" w:cs="Arial"/>
        </w:rPr>
        <w:t>posedoj Numrin Fiskal.</w:t>
      </w:r>
    </w:p>
    <w:p w:rsidR="00554693" w:rsidRPr="00447F21" w:rsidRDefault="00BE3693" w:rsidP="00BE3693">
      <w:pPr>
        <w:jc w:val="both"/>
        <w:rPr>
          <w:rFonts w:ascii="Arial" w:hAnsi="Arial" w:cs="Arial"/>
        </w:rPr>
      </w:pPr>
      <w:r w:rsidRPr="00447F21">
        <w:rPr>
          <w:rFonts w:ascii="Arial" w:hAnsi="Arial" w:cs="Arial"/>
        </w:rPr>
        <w:lastRenderedPageBreak/>
        <w:t>3.</w:t>
      </w:r>
      <w:r w:rsidR="00365A67">
        <w:rPr>
          <w:rFonts w:ascii="Arial" w:hAnsi="Arial" w:cs="Arial"/>
        </w:rPr>
        <w:t>4</w:t>
      </w:r>
      <w:r w:rsidRPr="00447F21">
        <w:rPr>
          <w:rFonts w:ascii="Arial" w:hAnsi="Arial" w:cs="Arial"/>
        </w:rPr>
        <w:t xml:space="preserve"> </w:t>
      </w:r>
      <w:r w:rsidR="00E962C1" w:rsidRPr="00447F21">
        <w:rPr>
          <w:rFonts w:ascii="Arial" w:hAnsi="Arial" w:cs="Arial"/>
        </w:rPr>
        <w:t xml:space="preserve">Rregullat e përcaktuara ne nenin 59 te </w:t>
      </w:r>
      <w:r w:rsidR="00956816" w:rsidRPr="00447F21">
        <w:rPr>
          <w:rFonts w:ascii="Arial" w:hAnsi="Arial" w:cs="Arial"/>
        </w:rPr>
        <w:t>“</w:t>
      </w:r>
      <w:r w:rsidR="00E962C1" w:rsidRPr="00447F21">
        <w:rPr>
          <w:rFonts w:ascii="Arial" w:hAnsi="Arial" w:cs="Arial"/>
        </w:rPr>
        <w:t>Rregullave dhe Udhëzuesit Operativ te Prokurimit Publik</w:t>
      </w:r>
      <w:r w:rsidR="00956816" w:rsidRPr="00447F21">
        <w:rPr>
          <w:rFonts w:ascii="Arial" w:hAnsi="Arial" w:cs="Arial"/>
        </w:rPr>
        <w:t>”</w:t>
      </w:r>
      <w:r w:rsidR="00D26991" w:rsidRPr="00447F21">
        <w:rPr>
          <w:rFonts w:ascii="Arial" w:hAnsi="Arial" w:cs="Arial"/>
        </w:rPr>
        <w:t xml:space="preserve">, tani e tutje “RUOPP”, </w:t>
      </w:r>
      <w:r w:rsidR="00E962C1" w:rsidRPr="00447F21">
        <w:rPr>
          <w:rFonts w:ascii="Arial" w:hAnsi="Arial" w:cs="Arial"/>
        </w:rPr>
        <w:t xml:space="preserve">aplikohen </w:t>
      </w:r>
      <w:r w:rsidR="00956816" w:rsidRPr="00447F21">
        <w:rPr>
          <w:rFonts w:ascii="Arial" w:hAnsi="Arial" w:cs="Arial"/>
        </w:rPr>
        <w:t xml:space="preserve">për </w:t>
      </w:r>
      <w:r w:rsidR="00E962C1" w:rsidRPr="00447F21">
        <w:rPr>
          <w:rFonts w:ascii="Arial" w:hAnsi="Arial" w:cs="Arial"/>
        </w:rPr>
        <w:t xml:space="preserve">kontraktimin e  Kompanive </w:t>
      </w:r>
      <w:r w:rsidR="00956816" w:rsidRPr="00447F21">
        <w:rPr>
          <w:rFonts w:ascii="Arial" w:hAnsi="Arial" w:cs="Arial"/>
        </w:rPr>
        <w:t>Konsulentë</w:t>
      </w:r>
      <w:r w:rsidR="00E962C1" w:rsidRPr="00447F21">
        <w:rPr>
          <w:rFonts w:ascii="Arial" w:hAnsi="Arial" w:cs="Arial"/>
        </w:rPr>
        <w:t xml:space="preserve">, ndërsa këto </w:t>
      </w:r>
      <w:r w:rsidR="00956816" w:rsidRPr="00447F21">
        <w:rPr>
          <w:rFonts w:ascii="Arial" w:hAnsi="Arial" w:cs="Arial"/>
        </w:rPr>
        <w:t>rregulla vlejnë</w:t>
      </w:r>
      <w:r w:rsidR="00E962C1" w:rsidRPr="00447F21">
        <w:rPr>
          <w:rFonts w:ascii="Arial" w:hAnsi="Arial" w:cs="Arial"/>
        </w:rPr>
        <w:t xml:space="preserve"> </w:t>
      </w:r>
      <w:r w:rsidR="00956816" w:rsidRPr="00447F21">
        <w:rPr>
          <w:rFonts w:ascii="Arial" w:hAnsi="Arial" w:cs="Arial"/>
        </w:rPr>
        <w:t>për</w:t>
      </w:r>
      <w:r w:rsidR="00E962C1" w:rsidRPr="00447F21">
        <w:rPr>
          <w:rFonts w:ascii="Arial" w:hAnsi="Arial" w:cs="Arial"/>
        </w:rPr>
        <w:t xml:space="preserve"> kontraktimin e personave </w:t>
      </w:r>
      <w:r w:rsidR="00956816" w:rsidRPr="00447F21">
        <w:rPr>
          <w:rFonts w:ascii="Arial" w:hAnsi="Arial" w:cs="Arial"/>
        </w:rPr>
        <w:t>siç</w:t>
      </w:r>
      <w:r w:rsidR="00E962C1" w:rsidRPr="00447F21">
        <w:rPr>
          <w:rFonts w:ascii="Arial" w:hAnsi="Arial" w:cs="Arial"/>
        </w:rPr>
        <w:t xml:space="preserve"> përkufizohet </w:t>
      </w:r>
      <w:r w:rsidR="00956816" w:rsidRPr="00447F21">
        <w:rPr>
          <w:rFonts w:ascii="Arial" w:hAnsi="Arial" w:cs="Arial"/>
        </w:rPr>
        <w:t>ne nenin 4.1.38 te LPP-se.</w:t>
      </w:r>
    </w:p>
    <w:p w:rsidR="00956816" w:rsidRPr="00447F21" w:rsidRDefault="00956816" w:rsidP="00BE3693">
      <w:pPr>
        <w:jc w:val="both"/>
        <w:rPr>
          <w:rFonts w:ascii="Arial" w:hAnsi="Arial" w:cs="Arial"/>
        </w:rPr>
      </w:pPr>
      <w:r w:rsidRPr="00447F21">
        <w:rPr>
          <w:rFonts w:ascii="Arial" w:hAnsi="Arial" w:cs="Arial"/>
        </w:rPr>
        <w:t>3.</w:t>
      </w:r>
      <w:r w:rsidR="00365A67">
        <w:rPr>
          <w:rFonts w:ascii="Arial" w:hAnsi="Arial" w:cs="Arial"/>
        </w:rPr>
        <w:t>5</w:t>
      </w:r>
      <w:r w:rsidRPr="00447F21">
        <w:rPr>
          <w:rFonts w:ascii="Arial" w:hAnsi="Arial" w:cs="Arial"/>
        </w:rPr>
        <w:t xml:space="preserve"> Kontraktimi i Konsulentëve Individual behet përmes procedurës se hapur, kontrate publike për shërbime me kriter te shpërblimit “Tenderi ekonomikisht me i favorshëm”. Ne varësi te vlerës se parashikuar, Autoritet Kontraktues përcakton afate</w:t>
      </w:r>
      <w:r w:rsidR="00D26991" w:rsidRPr="00447F21">
        <w:rPr>
          <w:rFonts w:ascii="Arial" w:hAnsi="Arial" w:cs="Arial"/>
        </w:rPr>
        <w:t>t</w:t>
      </w:r>
      <w:r w:rsidRPr="00447F21">
        <w:rPr>
          <w:rFonts w:ascii="Arial" w:hAnsi="Arial" w:cs="Arial"/>
        </w:rPr>
        <w:t xml:space="preserve"> kohore </w:t>
      </w:r>
      <w:r w:rsidR="00D26991" w:rsidRPr="00447F21">
        <w:rPr>
          <w:rFonts w:ascii="Arial" w:hAnsi="Arial" w:cs="Arial"/>
        </w:rPr>
        <w:t>për</w:t>
      </w:r>
      <w:r w:rsidRPr="00447F21">
        <w:rPr>
          <w:rFonts w:ascii="Arial" w:hAnsi="Arial" w:cs="Arial"/>
        </w:rPr>
        <w:t xml:space="preserve"> dorëzim te tenderëve s</w:t>
      </w:r>
      <w:r w:rsidR="00D26991" w:rsidRPr="00447F21">
        <w:rPr>
          <w:rFonts w:ascii="Arial" w:hAnsi="Arial" w:cs="Arial"/>
        </w:rPr>
        <w:t>i</w:t>
      </w:r>
      <w:r w:rsidRPr="00447F21">
        <w:rPr>
          <w:rFonts w:ascii="Arial" w:hAnsi="Arial" w:cs="Arial"/>
        </w:rPr>
        <w:t>ç përkufizohet ne nenin 44 te LPP-se.</w:t>
      </w:r>
    </w:p>
    <w:p w:rsidR="007B3EA8" w:rsidRPr="00447F21" w:rsidRDefault="007B3EA8" w:rsidP="00BE3693">
      <w:pPr>
        <w:jc w:val="both"/>
        <w:rPr>
          <w:rFonts w:ascii="Arial" w:hAnsi="Arial" w:cs="Arial"/>
        </w:rPr>
      </w:pPr>
    </w:p>
    <w:p w:rsidR="008C1A9E" w:rsidRPr="00447F21" w:rsidRDefault="008C1A9E" w:rsidP="008C1A9E">
      <w:pPr>
        <w:spacing w:after="0"/>
        <w:jc w:val="center"/>
        <w:rPr>
          <w:rFonts w:ascii="Arial" w:hAnsi="Arial" w:cs="Arial"/>
          <w:b/>
          <w:color w:val="000000"/>
        </w:rPr>
      </w:pPr>
      <w:r w:rsidRPr="00447F21">
        <w:rPr>
          <w:rFonts w:ascii="Arial" w:hAnsi="Arial" w:cs="Arial"/>
          <w:b/>
          <w:color w:val="000000"/>
        </w:rPr>
        <w:lastRenderedPageBreak/>
        <w:t>Neni 4</w:t>
      </w:r>
    </w:p>
    <w:p w:rsidR="000F3449" w:rsidRPr="00447F21" w:rsidRDefault="000F3449" w:rsidP="000F3449">
      <w:pPr>
        <w:spacing w:after="0"/>
        <w:jc w:val="center"/>
        <w:rPr>
          <w:rFonts w:ascii="Arial" w:hAnsi="Arial" w:cs="Arial"/>
          <w:b/>
          <w:color w:val="000000"/>
        </w:rPr>
      </w:pPr>
      <w:r w:rsidRPr="00447F21">
        <w:rPr>
          <w:rFonts w:ascii="Arial" w:hAnsi="Arial" w:cs="Arial"/>
          <w:b/>
          <w:color w:val="000000"/>
        </w:rPr>
        <w:t xml:space="preserve">Shërbime Konsulente individuale </w:t>
      </w:r>
    </w:p>
    <w:p w:rsidR="000F3449" w:rsidRPr="00447F21" w:rsidRDefault="000F3449" w:rsidP="00BE3693">
      <w:pPr>
        <w:jc w:val="both"/>
        <w:rPr>
          <w:rFonts w:ascii="Arial" w:eastAsia="Times New Roman" w:hAnsi="Arial" w:cs="Arial"/>
        </w:rPr>
      </w:pPr>
    </w:p>
    <w:p w:rsidR="00D26991" w:rsidRPr="00447F21" w:rsidRDefault="008C1A9E" w:rsidP="00D26991">
      <w:pPr>
        <w:jc w:val="both"/>
        <w:rPr>
          <w:rFonts w:ascii="Arial" w:hAnsi="Arial" w:cs="Arial"/>
        </w:rPr>
      </w:pPr>
      <w:r w:rsidRPr="00447F21">
        <w:rPr>
          <w:rFonts w:ascii="Arial" w:hAnsi="Arial" w:cs="Arial"/>
        </w:rPr>
        <w:t>4</w:t>
      </w:r>
      <w:r w:rsidR="000D2C93" w:rsidRPr="00447F21">
        <w:rPr>
          <w:rFonts w:ascii="Arial" w:hAnsi="Arial" w:cs="Arial"/>
        </w:rPr>
        <w:t>.</w:t>
      </w:r>
      <w:r w:rsidRPr="00447F21">
        <w:rPr>
          <w:rFonts w:ascii="Arial" w:hAnsi="Arial" w:cs="Arial"/>
        </w:rPr>
        <w:t>1</w:t>
      </w:r>
      <w:r w:rsidR="000D2C93" w:rsidRPr="00447F21">
        <w:rPr>
          <w:rFonts w:ascii="Arial" w:hAnsi="Arial" w:cs="Arial"/>
        </w:rPr>
        <w:t xml:space="preserve"> </w:t>
      </w:r>
      <w:r w:rsidR="000F3449" w:rsidRPr="00447F21">
        <w:rPr>
          <w:rFonts w:ascii="Arial" w:hAnsi="Arial" w:cs="Arial"/>
        </w:rPr>
        <w:t xml:space="preserve">Procedura fillohet me publikimin e njoftimit për kontratë të përgatitur në përputhje me nenin 40 të LPP-së. </w:t>
      </w:r>
    </w:p>
    <w:p w:rsidR="007B3EA8" w:rsidRPr="00447F21" w:rsidRDefault="00D26991" w:rsidP="000F3449">
      <w:pPr>
        <w:jc w:val="both"/>
        <w:rPr>
          <w:rFonts w:ascii="Arial" w:hAnsi="Arial" w:cs="Arial"/>
        </w:rPr>
      </w:pPr>
      <w:r w:rsidRPr="00447F21">
        <w:rPr>
          <w:rFonts w:ascii="Arial" w:hAnsi="Arial" w:cs="Arial"/>
        </w:rPr>
        <w:t>4.2</w:t>
      </w:r>
      <w:r w:rsidR="000F3449" w:rsidRPr="00447F21">
        <w:rPr>
          <w:rFonts w:ascii="Arial" w:hAnsi="Arial" w:cs="Arial"/>
        </w:rPr>
        <w:t xml:space="preserve"> Për publikimin e njoftimit për kontratë Nenet 4</w:t>
      </w:r>
      <w:r w:rsidRPr="00447F21">
        <w:rPr>
          <w:rFonts w:ascii="Arial" w:hAnsi="Arial" w:cs="Arial"/>
        </w:rPr>
        <w:t>7</w:t>
      </w:r>
      <w:r w:rsidR="000F3449" w:rsidRPr="00447F21">
        <w:rPr>
          <w:rFonts w:ascii="Arial" w:hAnsi="Arial" w:cs="Arial"/>
        </w:rPr>
        <w:t>.6-4</w:t>
      </w:r>
      <w:r w:rsidRPr="00447F21">
        <w:rPr>
          <w:rFonts w:ascii="Arial" w:hAnsi="Arial" w:cs="Arial"/>
        </w:rPr>
        <w:t>7</w:t>
      </w:r>
      <w:r w:rsidR="000F3449" w:rsidRPr="00447F21">
        <w:rPr>
          <w:rFonts w:ascii="Arial" w:hAnsi="Arial" w:cs="Arial"/>
        </w:rPr>
        <w:t>.</w:t>
      </w:r>
      <w:r w:rsidRPr="00447F21">
        <w:rPr>
          <w:rFonts w:ascii="Arial" w:hAnsi="Arial" w:cs="Arial"/>
        </w:rPr>
        <w:t>7</w:t>
      </w:r>
      <w:r w:rsidR="000F3449" w:rsidRPr="00447F21">
        <w:rPr>
          <w:rFonts w:ascii="Arial" w:hAnsi="Arial" w:cs="Arial"/>
        </w:rPr>
        <w:t xml:space="preserve"> të </w:t>
      </w:r>
      <w:r w:rsidRPr="00447F21">
        <w:rPr>
          <w:rFonts w:ascii="Arial" w:hAnsi="Arial" w:cs="Arial"/>
        </w:rPr>
        <w:t>RUOPP</w:t>
      </w:r>
      <w:r w:rsidR="000F3449" w:rsidRPr="00447F21">
        <w:rPr>
          <w:rFonts w:ascii="Arial" w:hAnsi="Arial" w:cs="Arial"/>
        </w:rPr>
        <w:t xml:space="preserve"> zbatohen ngjashëm.</w:t>
      </w:r>
    </w:p>
    <w:p w:rsidR="007B3EA8" w:rsidRPr="00447F21" w:rsidRDefault="00D26991" w:rsidP="00BE369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</w:rPr>
        <w:t xml:space="preserve">4.3 </w:t>
      </w:r>
      <w:r w:rsidRPr="00447F21">
        <w:rPr>
          <w:rFonts w:ascii="Arial" w:eastAsia="MS Mincho" w:hAnsi="Arial" w:cs="Arial"/>
          <w:sz w:val="22"/>
          <w:szCs w:val="22"/>
          <w:lang w:val="sq-AL" w:eastAsia="en-US"/>
        </w:rPr>
        <w:t>Dosja e tenderit duhet te shkarkohet nga personat e interesuara nga platforma e prokurimit elektronik.</w:t>
      </w:r>
    </w:p>
    <w:p w:rsidR="00D26991" w:rsidRPr="00447F21" w:rsidRDefault="00D26991" w:rsidP="00D26991">
      <w:pPr>
        <w:pStyle w:val="NormalWeb"/>
        <w:jc w:val="both"/>
        <w:rPr>
          <w:rFonts w:ascii="Arial" w:eastAsia="MS Mincho" w:hAnsi="Arial" w:cs="Arial"/>
          <w:sz w:val="22"/>
          <w:szCs w:val="22"/>
          <w:lang w:val="sq-AL" w:eastAsia="en-US"/>
        </w:rPr>
      </w:pPr>
      <w:r w:rsidRPr="00447F21">
        <w:rPr>
          <w:rFonts w:ascii="Arial" w:eastAsia="MS Mincho" w:hAnsi="Arial" w:cs="Arial"/>
          <w:sz w:val="22"/>
          <w:szCs w:val="22"/>
          <w:lang w:val="sq-AL" w:eastAsia="en-US"/>
        </w:rPr>
        <w:lastRenderedPageBreak/>
        <w:t>4.4 Për Informata sqaruese ose shtesë Nenet 47.10-47.14 të RUOPP zbatohen ngjashëm.</w:t>
      </w:r>
    </w:p>
    <w:p w:rsidR="007B3EA8" w:rsidRPr="00447F21" w:rsidRDefault="00D26991" w:rsidP="00BE3693">
      <w:pPr>
        <w:pStyle w:val="NormalWeb"/>
        <w:jc w:val="both"/>
        <w:rPr>
          <w:rFonts w:ascii="Arial" w:eastAsia="MS Mincho" w:hAnsi="Arial" w:cs="Arial"/>
          <w:sz w:val="22"/>
          <w:szCs w:val="22"/>
          <w:lang w:val="sq-AL" w:eastAsia="en-US"/>
        </w:rPr>
      </w:pPr>
      <w:r w:rsidRPr="00447F21">
        <w:rPr>
          <w:rFonts w:ascii="Arial" w:eastAsia="MS Mincho" w:hAnsi="Arial" w:cs="Arial"/>
          <w:sz w:val="22"/>
          <w:szCs w:val="22"/>
          <w:lang w:val="sq-AL" w:eastAsia="en-US"/>
        </w:rPr>
        <w:t xml:space="preserve">4.5 </w:t>
      </w:r>
      <w:r w:rsidR="00540A4E" w:rsidRPr="00447F21">
        <w:rPr>
          <w:rFonts w:ascii="Arial" w:eastAsia="MS Mincho" w:hAnsi="Arial" w:cs="Arial"/>
          <w:sz w:val="22"/>
          <w:szCs w:val="22"/>
          <w:lang w:val="sq-AL" w:eastAsia="en-US"/>
        </w:rPr>
        <w:t>H</w:t>
      </w:r>
      <w:r w:rsidRPr="00447F21">
        <w:rPr>
          <w:rFonts w:ascii="Arial" w:eastAsia="MS Mincho" w:hAnsi="Arial" w:cs="Arial"/>
          <w:sz w:val="22"/>
          <w:szCs w:val="22"/>
          <w:lang w:val="sq-AL" w:eastAsia="en-US"/>
        </w:rPr>
        <w:t>a</w:t>
      </w:r>
      <w:r w:rsidR="00540A4E" w:rsidRPr="00447F21">
        <w:rPr>
          <w:rFonts w:ascii="Arial" w:eastAsia="MS Mincho" w:hAnsi="Arial" w:cs="Arial"/>
          <w:sz w:val="22"/>
          <w:szCs w:val="22"/>
          <w:lang w:val="sq-AL" w:eastAsia="en-US"/>
        </w:rPr>
        <w:t xml:space="preserve">pje e tenderëve behet ne përputhje me nenin </w:t>
      </w:r>
      <w:r w:rsidRPr="00447F21">
        <w:rPr>
          <w:rFonts w:ascii="Arial" w:eastAsia="MS Mincho" w:hAnsi="Arial" w:cs="Arial"/>
          <w:sz w:val="22"/>
          <w:szCs w:val="22"/>
          <w:lang w:val="sq-AL" w:eastAsia="en-US"/>
        </w:rPr>
        <w:t>36 te RUOPP.</w:t>
      </w:r>
    </w:p>
    <w:p w:rsidR="00540A4E" w:rsidRPr="00447F21" w:rsidRDefault="00540A4E" w:rsidP="00540A4E">
      <w:pPr>
        <w:pStyle w:val="NormalWeb"/>
        <w:jc w:val="both"/>
        <w:rPr>
          <w:rFonts w:ascii="Arial" w:eastAsia="MS Mincho" w:hAnsi="Arial" w:cs="Arial"/>
          <w:sz w:val="22"/>
          <w:szCs w:val="22"/>
          <w:lang w:val="sq-AL" w:eastAsia="en-US"/>
        </w:rPr>
      </w:pPr>
      <w:r w:rsidRPr="00447F21">
        <w:rPr>
          <w:rFonts w:ascii="Arial" w:eastAsia="MS Mincho" w:hAnsi="Arial" w:cs="Arial"/>
          <w:sz w:val="22"/>
          <w:szCs w:val="22"/>
          <w:lang w:val="sq-AL" w:eastAsia="en-US"/>
        </w:rPr>
        <w:t>4.6 Vlerësimi i tenderëve</w:t>
      </w:r>
      <w:r w:rsidRPr="00447F21">
        <w:rPr>
          <w:rFonts w:ascii="Arial" w:hAnsi="Arial" w:cs="Arial"/>
          <w:sz w:val="22"/>
          <w:szCs w:val="22"/>
          <w:lang w:val="sq-AL"/>
        </w:rPr>
        <w:t xml:space="preserve"> duhet të kryhet menjëherë duke marr parasysh disa kritere, të tilla sikurse: </w:t>
      </w:r>
    </w:p>
    <w:p w:rsidR="00540A4E" w:rsidRPr="00447F21" w:rsidRDefault="00540A4E" w:rsidP="00540A4E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t xml:space="preserve">përvoja përkatëse e këshilltarit; </w:t>
      </w:r>
    </w:p>
    <w:p w:rsidR="00540A4E" w:rsidRPr="00447F21" w:rsidRDefault="00540A4E" w:rsidP="00540A4E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t xml:space="preserve">cilësia e metodologjisë së propozuar; </w:t>
      </w:r>
    </w:p>
    <w:p w:rsidR="00540A4E" w:rsidRPr="00447F21" w:rsidRDefault="00540A4E" w:rsidP="00540A4E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t>kualifikimi; dhe/ose</w:t>
      </w:r>
    </w:p>
    <w:p w:rsidR="00540A4E" w:rsidRPr="00447F21" w:rsidRDefault="00540A4E" w:rsidP="00540A4E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t>transferimin e dijenisë, nëse kërkohet.</w:t>
      </w:r>
    </w:p>
    <w:p w:rsidR="00540A4E" w:rsidRPr="00447F21" w:rsidRDefault="00540A4E" w:rsidP="00540A4E">
      <w:pPr>
        <w:pStyle w:val="Default"/>
        <w:ind w:firstLine="60"/>
        <w:rPr>
          <w:rFonts w:ascii="Arial" w:hAnsi="Arial" w:cs="Arial"/>
          <w:sz w:val="22"/>
          <w:szCs w:val="22"/>
        </w:rPr>
      </w:pPr>
    </w:p>
    <w:p w:rsidR="00540A4E" w:rsidRPr="00447F21" w:rsidRDefault="00540A4E" w:rsidP="00540A4E">
      <w:pPr>
        <w:pStyle w:val="Default"/>
        <w:jc w:val="both"/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lastRenderedPageBreak/>
        <w:t xml:space="preserve">4.7 Secili kriter duhet të notohet dhe pastaj notat duhet të radhiten që të bëhen pikë. Sistemi i radhitjes duhet të </w:t>
      </w:r>
      <w:r w:rsidR="00692D41">
        <w:rPr>
          <w:rFonts w:ascii="Arial" w:hAnsi="Arial" w:cs="Arial"/>
          <w:sz w:val="22"/>
          <w:szCs w:val="22"/>
          <w:lang w:val="sq-AL"/>
        </w:rPr>
        <w:t xml:space="preserve">përcaktohet </w:t>
      </w:r>
      <w:r w:rsidRPr="00447F21">
        <w:rPr>
          <w:rFonts w:ascii="Arial" w:hAnsi="Arial" w:cs="Arial"/>
          <w:sz w:val="22"/>
          <w:szCs w:val="22"/>
          <w:lang w:val="sq-AL"/>
        </w:rPr>
        <w:t>në dosjen e tenderit.</w:t>
      </w:r>
    </w:p>
    <w:p w:rsidR="007B3EA8" w:rsidRPr="00447F21" w:rsidRDefault="00540A4E" w:rsidP="00BE369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7F21">
        <w:rPr>
          <w:rFonts w:ascii="Arial" w:hAnsi="Arial" w:cs="Arial"/>
          <w:sz w:val="22"/>
          <w:szCs w:val="22"/>
        </w:rPr>
        <w:t>4.8 Kriteret që duhet të përdoren për vlerësimin teknik si dhe peshat treguese janë si më poshtë</w:t>
      </w:r>
      <w:r w:rsidR="00692D41">
        <w:rPr>
          <w:rFonts w:ascii="Arial" w:hAnsi="Arial" w:cs="Arial"/>
          <w:sz w:val="22"/>
          <w:szCs w:val="22"/>
        </w:rPr>
        <w:t>.</w:t>
      </w:r>
      <w:r w:rsidRPr="00447F21">
        <w:rPr>
          <w:rFonts w:ascii="Arial" w:hAnsi="Arial" w:cs="Arial"/>
          <w:sz w:val="22"/>
          <w:szCs w:val="22"/>
        </w:rPr>
        <w:t xml:space="preserve"> </w:t>
      </w:r>
      <w:r w:rsidR="00692D41">
        <w:rPr>
          <w:rFonts w:ascii="Arial" w:hAnsi="Arial" w:cs="Arial"/>
          <w:sz w:val="22"/>
          <w:szCs w:val="22"/>
        </w:rPr>
        <w:t>P</w:t>
      </w:r>
      <w:r w:rsidRPr="00447F21">
        <w:rPr>
          <w:rFonts w:ascii="Arial" w:hAnsi="Arial" w:cs="Arial"/>
          <w:sz w:val="22"/>
          <w:szCs w:val="22"/>
        </w:rPr>
        <w:t>eshat mund të rregullohen që tu përshtaten prokurimeve specifike: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610"/>
      </w:tblGrid>
      <w:tr w:rsidR="00540A4E" w:rsidRPr="00540A4E" w:rsidTr="00447F21">
        <w:trPr>
          <w:trHeight w:val="107"/>
          <w:jc w:val="center"/>
        </w:trPr>
        <w:tc>
          <w:tcPr>
            <w:tcW w:w="4333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b/>
                <w:bCs/>
                <w:color w:val="000000"/>
              </w:rPr>
              <w:t>Kriteret</w:t>
            </w:r>
          </w:p>
        </w:tc>
        <w:tc>
          <w:tcPr>
            <w:tcW w:w="2610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b/>
                <w:bCs/>
                <w:color w:val="000000"/>
              </w:rPr>
              <w:t>Pesha</w:t>
            </w:r>
          </w:p>
        </w:tc>
      </w:tr>
      <w:tr w:rsidR="00540A4E" w:rsidRPr="00540A4E" w:rsidTr="00447F21">
        <w:trPr>
          <w:trHeight w:val="109"/>
          <w:jc w:val="center"/>
        </w:trPr>
        <w:tc>
          <w:tcPr>
            <w:tcW w:w="4333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color w:val="000000"/>
              </w:rPr>
              <w:t>Përvojë specifike</w:t>
            </w:r>
          </w:p>
        </w:tc>
        <w:tc>
          <w:tcPr>
            <w:tcW w:w="2610" w:type="dxa"/>
          </w:tcPr>
          <w:p w:rsidR="00540A4E" w:rsidRPr="00540A4E" w:rsidRDefault="00447F21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7F21">
              <w:rPr>
                <w:rFonts w:ascii="Arial" w:hAnsi="Arial" w:cs="Arial"/>
                <w:color w:val="000000"/>
              </w:rPr>
              <w:t>20</w:t>
            </w:r>
            <w:r w:rsidR="00540A4E" w:rsidRPr="00540A4E">
              <w:rPr>
                <w:rFonts w:ascii="Arial" w:hAnsi="Arial" w:cs="Arial"/>
                <w:color w:val="000000"/>
              </w:rPr>
              <w:t>-</w:t>
            </w:r>
            <w:r w:rsidRPr="00447F21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540A4E" w:rsidRPr="00540A4E" w:rsidTr="00447F21">
        <w:trPr>
          <w:trHeight w:val="109"/>
          <w:jc w:val="center"/>
        </w:trPr>
        <w:tc>
          <w:tcPr>
            <w:tcW w:w="4333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color w:val="000000"/>
              </w:rPr>
              <w:t>Përshtatje e metodologjisë/planit të punës</w:t>
            </w:r>
          </w:p>
        </w:tc>
        <w:tc>
          <w:tcPr>
            <w:tcW w:w="2610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color w:val="000000"/>
              </w:rPr>
              <w:t>20-50</w:t>
            </w:r>
          </w:p>
        </w:tc>
      </w:tr>
      <w:tr w:rsidR="00540A4E" w:rsidRPr="00540A4E" w:rsidTr="00447F21">
        <w:trPr>
          <w:trHeight w:val="109"/>
          <w:jc w:val="center"/>
        </w:trPr>
        <w:tc>
          <w:tcPr>
            <w:tcW w:w="4333" w:type="dxa"/>
          </w:tcPr>
          <w:p w:rsidR="00540A4E" w:rsidRPr="00540A4E" w:rsidRDefault="00447F21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7F21">
              <w:rPr>
                <w:rFonts w:ascii="Arial" w:hAnsi="Arial" w:cs="Arial"/>
                <w:color w:val="000000"/>
              </w:rPr>
              <w:t>Kualifikimi</w:t>
            </w:r>
            <w:r w:rsidR="00540A4E" w:rsidRPr="00540A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:rsidR="00540A4E" w:rsidRPr="00540A4E" w:rsidRDefault="00447F21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7F21">
              <w:rPr>
                <w:rFonts w:ascii="Arial" w:hAnsi="Arial" w:cs="Arial"/>
                <w:color w:val="000000"/>
              </w:rPr>
              <w:t>2</w:t>
            </w:r>
            <w:r w:rsidR="00540A4E" w:rsidRPr="00540A4E">
              <w:rPr>
                <w:rFonts w:ascii="Arial" w:hAnsi="Arial" w:cs="Arial"/>
                <w:color w:val="000000"/>
              </w:rPr>
              <w:t>0-</w:t>
            </w:r>
            <w:r w:rsidRPr="00447F21">
              <w:rPr>
                <w:rFonts w:ascii="Arial" w:hAnsi="Arial" w:cs="Arial"/>
                <w:color w:val="000000"/>
              </w:rPr>
              <w:t>4</w:t>
            </w:r>
            <w:r w:rsidR="00540A4E" w:rsidRPr="00540A4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40A4E" w:rsidRPr="00540A4E" w:rsidTr="00447F21">
        <w:trPr>
          <w:trHeight w:val="109"/>
          <w:jc w:val="center"/>
        </w:trPr>
        <w:tc>
          <w:tcPr>
            <w:tcW w:w="4333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color w:val="000000"/>
              </w:rPr>
              <w:t>Transferimi i njohurisë (opsionale)</w:t>
            </w:r>
          </w:p>
        </w:tc>
        <w:tc>
          <w:tcPr>
            <w:tcW w:w="2610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540A4E" w:rsidRPr="00540A4E" w:rsidTr="00447F21">
        <w:trPr>
          <w:trHeight w:val="107"/>
          <w:jc w:val="center"/>
        </w:trPr>
        <w:tc>
          <w:tcPr>
            <w:tcW w:w="4333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b/>
                <w:bCs/>
                <w:color w:val="000000"/>
              </w:rPr>
              <w:t>Pikët totale</w:t>
            </w:r>
          </w:p>
        </w:tc>
        <w:tc>
          <w:tcPr>
            <w:tcW w:w="2610" w:type="dxa"/>
          </w:tcPr>
          <w:p w:rsidR="00540A4E" w:rsidRPr="00540A4E" w:rsidRDefault="00540A4E" w:rsidP="0044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40A4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447F21" w:rsidRPr="00447F21" w:rsidRDefault="00447F21" w:rsidP="00447F21">
      <w:pPr>
        <w:pStyle w:val="Default"/>
        <w:rPr>
          <w:rFonts w:ascii="Arial" w:hAnsi="Arial" w:cs="Arial"/>
          <w:sz w:val="22"/>
          <w:szCs w:val="22"/>
        </w:rPr>
      </w:pPr>
    </w:p>
    <w:p w:rsidR="00447F21" w:rsidRPr="00447F21" w:rsidRDefault="00447F21" w:rsidP="00447F21">
      <w:pPr>
        <w:pStyle w:val="Default"/>
        <w:jc w:val="both"/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lastRenderedPageBreak/>
        <w:t>4.9  Piket totale do të fitohen duk</w:t>
      </w:r>
      <w:r w:rsidR="00C777D3">
        <w:rPr>
          <w:rFonts w:ascii="Arial" w:hAnsi="Arial" w:cs="Arial"/>
          <w:sz w:val="22"/>
          <w:szCs w:val="22"/>
          <w:lang w:val="sq-AL"/>
        </w:rPr>
        <w:t xml:space="preserve">e bashkuar </w:t>
      </w:r>
      <w:r w:rsidR="00C777D3" w:rsidRPr="00C777D3">
        <w:rPr>
          <w:rFonts w:ascii="Arial" w:hAnsi="Arial" w:cs="Arial"/>
          <w:b/>
          <w:sz w:val="22"/>
          <w:szCs w:val="22"/>
          <w:lang w:val="sq-AL"/>
        </w:rPr>
        <w:t>piket teknike</w:t>
      </w:r>
      <w:r w:rsidR="00C777D3">
        <w:rPr>
          <w:rFonts w:ascii="Arial" w:hAnsi="Arial" w:cs="Arial"/>
          <w:sz w:val="22"/>
          <w:szCs w:val="22"/>
          <w:lang w:val="sq-AL"/>
        </w:rPr>
        <w:t xml:space="preserve"> dhe </w:t>
      </w:r>
      <w:r w:rsidR="00692D41">
        <w:rPr>
          <w:rFonts w:ascii="Arial" w:hAnsi="Arial" w:cs="Arial"/>
          <w:b/>
          <w:bCs/>
          <w:sz w:val="22"/>
          <w:szCs w:val="22"/>
          <w:lang w:val="sq-AL"/>
        </w:rPr>
        <w:t>financiare.</w:t>
      </w:r>
      <w:r w:rsidRPr="00447F21">
        <w:rPr>
          <w:rFonts w:ascii="Arial" w:hAnsi="Arial" w:cs="Arial"/>
          <w:b/>
          <w:bCs/>
          <w:sz w:val="22"/>
          <w:szCs w:val="22"/>
          <w:lang w:val="sq-AL"/>
        </w:rPr>
        <w:t xml:space="preserve"> </w:t>
      </w:r>
      <w:r w:rsidRPr="00447F21">
        <w:rPr>
          <w:rFonts w:ascii="Arial" w:hAnsi="Arial" w:cs="Arial"/>
          <w:sz w:val="22"/>
          <w:szCs w:val="22"/>
          <w:lang w:val="sq-AL"/>
        </w:rPr>
        <w:t xml:space="preserve">Notat e “kostos” duhet të përzgjidhen duke marr parasysh ndërlikueshmerinë e objektit të kontratës që duhet dhënë si dhe rëndësinë përkatëse të cilësisë. Rezultati i peshuar i propozimit financiar duhet të specifikohet në Dosje te Tenderit, dhe mund të jetë deri në 30 pikë. </w:t>
      </w:r>
    </w:p>
    <w:p w:rsidR="00447F21" w:rsidRPr="00447F21" w:rsidRDefault="00447F21" w:rsidP="00447F21">
      <w:pPr>
        <w:pStyle w:val="Default"/>
        <w:rPr>
          <w:rFonts w:ascii="Arial" w:hAnsi="Arial" w:cs="Arial"/>
          <w:sz w:val="22"/>
          <w:szCs w:val="22"/>
        </w:rPr>
      </w:pPr>
    </w:p>
    <w:p w:rsidR="00447F21" w:rsidRPr="00447F21" w:rsidRDefault="00447F21" w:rsidP="00692D41">
      <w:pPr>
        <w:pStyle w:val="Default"/>
        <w:jc w:val="both"/>
        <w:rPr>
          <w:rFonts w:ascii="Arial" w:hAnsi="Arial" w:cs="Arial"/>
          <w:sz w:val="22"/>
          <w:szCs w:val="22"/>
          <w:lang w:val="sq-AL"/>
        </w:rPr>
      </w:pPr>
      <w:r w:rsidRPr="00447F21">
        <w:rPr>
          <w:rFonts w:ascii="Arial" w:hAnsi="Arial" w:cs="Arial"/>
          <w:sz w:val="22"/>
          <w:szCs w:val="22"/>
          <w:lang w:val="sq-AL"/>
        </w:rPr>
        <w:t>4.10 Pas identifikimit të tenderit më të mirë, Zyrtari i Prokurimit, duhet qe te përgatitë Formularin B58 “</w:t>
      </w:r>
      <w:r w:rsidRPr="00447F21">
        <w:rPr>
          <w:rFonts w:ascii="Arial" w:hAnsi="Arial" w:cs="Arial"/>
          <w:b/>
          <w:bCs/>
          <w:i/>
          <w:iCs/>
          <w:sz w:val="22"/>
          <w:szCs w:val="22"/>
          <w:lang w:val="sq-AL"/>
        </w:rPr>
        <w:t>Njoftimin mbi vendimin e AK</w:t>
      </w:r>
      <w:r w:rsidRPr="00447F21">
        <w:rPr>
          <w:rFonts w:ascii="Arial" w:hAnsi="Arial" w:cs="Arial"/>
          <w:sz w:val="22"/>
          <w:szCs w:val="22"/>
          <w:lang w:val="sq-AL"/>
        </w:rPr>
        <w:t>” dhe ta ngrite ne platforme te prokurimit elektronik - si dokument shtese nëpërmjet funksionit “</w:t>
      </w:r>
      <w:r w:rsidRPr="00447F21">
        <w:rPr>
          <w:rFonts w:ascii="Arial" w:hAnsi="Arial" w:cs="Arial"/>
          <w:b/>
          <w:bCs/>
          <w:sz w:val="22"/>
          <w:szCs w:val="22"/>
          <w:lang w:val="sq-AL"/>
        </w:rPr>
        <w:t>shtoni dokument te ri”</w:t>
      </w:r>
      <w:r w:rsidRPr="00447F21">
        <w:rPr>
          <w:rFonts w:ascii="Arial" w:hAnsi="Arial" w:cs="Arial"/>
          <w:sz w:val="22"/>
          <w:szCs w:val="22"/>
          <w:lang w:val="sq-AL"/>
        </w:rPr>
        <w:t>, pres skadimin e intervalit</w:t>
      </w:r>
      <w:r w:rsidRPr="00447F21">
        <w:rPr>
          <w:rFonts w:ascii="Arial" w:hAnsi="Arial" w:cs="Arial"/>
          <w:i/>
          <w:iCs/>
          <w:sz w:val="22"/>
          <w:szCs w:val="22"/>
          <w:lang w:val="sq-AL"/>
        </w:rPr>
        <w:t>, gjatë të cilit ofertuesit mund të kërkojnë shqyrtimin e vendimit</w:t>
      </w:r>
      <w:r w:rsidRPr="00447F21">
        <w:rPr>
          <w:rFonts w:ascii="Arial" w:hAnsi="Arial" w:cs="Arial"/>
          <w:sz w:val="22"/>
          <w:szCs w:val="22"/>
          <w:lang w:val="sq-AL"/>
        </w:rPr>
        <w:t xml:space="preserve">. </w:t>
      </w:r>
    </w:p>
    <w:p w:rsidR="00447F21" w:rsidRDefault="00447F21" w:rsidP="00447F2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4.11</w:t>
      </w:r>
      <w:r w:rsidRPr="00447F21">
        <w:rPr>
          <w:rFonts w:ascii="Arial" w:hAnsi="Arial" w:cs="Arial"/>
          <w:sz w:val="22"/>
          <w:szCs w:val="22"/>
        </w:rPr>
        <w:t xml:space="preserve"> Dispozitat e Neneve 47.34 – 47.37 të RUOPP aplikohen në mënyrë të krahasueshme për dhënie të kontratës, nënshkrim si dhe për shpërndarjen e kontratës së nënshkruar.</w:t>
      </w:r>
    </w:p>
    <w:p w:rsidR="00B3594C" w:rsidRPr="00447F21" w:rsidRDefault="00B3594C" w:rsidP="00B3594C">
      <w:pPr>
        <w:spacing w:after="0"/>
        <w:jc w:val="center"/>
        <w:rPr>
          <w:rFonts w:ascii="Arial" w:hAnsi="Arial" w:cs="Arial"/>
          <w:b/>
          <w:color w:val="000000"/>
        </w:rPr>
      </w:pPr>
      <w:r w:rsidRPr="00447F21">
        <w:rPr>
          <w:rFonts w:ascii="Arial" w:hAnsi="Arial" w:cs="Arial"/>
          <w:b/>
          <w:color w:val="000000"/>
        </w:rPr>
        <w:t xml:space="preserve">Neni </w:t>
      </w:r>
      <w:r>
        <w:rPr>
          <w:rFonts w:ascii="Arial" w:hAnsi="Arial" w:cs="Arial"/>
          <w:b/>
          <w:color w:val="000000"/>
        </w:rPr>
        <w:t>5</w:t>
      </w:r>
    </w:p>
    <w:p w:rsidR="00B3594C" w:rsidRPr="00447F21" w:rsidRDefault="00B3594C" w:rsidP="00B3594C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Hyrja ne fuqi</w:t>
      </w:r>
    </w:p>
    <w:p w:rsidR="00365A67" w:rsidRPr="00692D41" w:rsidRDefault="00B3594C" w:rsidP="00447F2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Keto rregulla hyne ne fuqi nga data e nenshkrimit.</w:t>
      </w:r>
    </w:p>
    <w:sectPr w:rsidR="00365A67" w:rsidRPr="00692D41" w:rsidSect="00BC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524"/>
    <w:multiLevelType w:val="multilevel"/>
    <w:tmpl w:val="FDAC7B2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F02CA"/>
    <w:multiLevelType w:val="multilevel"/>
    <w:tmpl w:val="772C5E9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F1D01A8"/>
    <w:multiLevelType w:val="multilevel"/>
    <w:tmpl w:val="6686B50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1A4D0C"/>
    <w:multiLevelType w:val="hybridMultilevel"/>
    <w:tmpl w:val="31C25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49C"/>
    <w:multiLevelType w:val="hybridMultilevel"/>
    <w:tmpl w:val="94FE3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248E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5C7"/>
    <w:multiLevelType w:val="hybridMultilevel"/>
    <w:tmpl w:val="5DC85924"/>
    <w:lvl w:ilvl="0" w:tplc="97AE90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0087"/>
    <w:multiLevelType w:val="multilevel"/>
    <w:tmpl w:val="C0481DCC"/>
    <w:lvl w:ilvl="0">
      <w:start w:val="4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8" w15:restartNumberingAfterBreak="0">
    <w:nsid w:val="41702705"/>
    <w:multiLevelType w:val="hybridMultilevel"/>
    <w:tmpl w:val="75548C7E"/>
    <w:lvl w:ilvl="0" w:tplc="EA5EC61A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56390FD1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E762C"/>
    <w:multiLevelType w:val="multilevel"/>
    <w:tmpl w:val="69FEC20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713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  <w:i/>
      </w:rPr>
    </w:lvl>
  </w:abstractNum>
  <w:abstractNum w:abstractNumId="11" w15:restartNumberingAfterBreak="0">
    <w:nsid w:val="7DC83885"/>
    <w:multiLevelType w:val="multilevel"/>
    <w:tmpl w:val="118436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5"/>
    <w:rsid w:val="000036F2"/>
    <w:rsid w:val="0000719E"/>
    <w:rsid w:val="00010F60"/>
    <w:rsid w:val="00021C46"/>
    <w:rsid w:val="00032AB1"/>
    <w:rsid w:val="00037F5C"/>
    <w:rsid w:val="00064771"/>
    <w:rsid w:val="0007279D"/>
    <w:rsid w:val="0008470B"/>
    <w:rsid w:val="0009360E"/>
    <w:rsid w:val="000D2C93"/>
    <w:rsid w:val="000F3449"/>
    <w:rsid w:val="00100BCB"/>
    <w:rsid w:val="0018774B"/>
    <w:rsid w:val="001902CE"/>
    <w:rsid w:val="001B471F"/>
    <w:rsid w:val="00216127"/>
    <w:rsid w:val="00222E44"/>
    <w:rsid w:val="002274D2"/>
    <w:rsid w:val="00253FBF"/>
    <w:rsid w:val="00265D75"/>
    <w:rsid w:val="002C049A"/>
    <w:rsid w:val="002D1107"/>
    <w:rsid w:val="002E6241"/>
    <w:rsid w:val="002F09F3"/>
    <w:rsid w:val="00305B68"/>
    <w:rsid w:val="00343411"/>
    <w:rsid w:val="00365A67"/>
    <w:rsid w:val="003801AC"/>
    <w:rsid w:val="0039696F"/>
    <w:rsid w:val="003A77D0"/>
    <w:rsid w:val="003C47B6"/>
    <w:rsid w:val="003C5619"/>
    <w:rsid w:val="0042658E"/>
    <w:rsid w:val="00447F21"/>
    <w:rsid w:val="0045387F"/>
    <w:rsid w:val="004563D1"/>
    <w:rsid w:val="00457B6D"/>
    <w:rsid w:val="00467364"/>
    <w:rsid w:val="004C6A58"/>
    <w:rsid w:val="004D5070"/>
    <w:rsid w:val="00510089"/>
    <w:rsid w:val="00540A4E"/>
    <w:rsid w:val="00540BA8"/>
    <w:rsid w:val="00543400"/>
    <w:rsid w:val="00554693"/>
    <w:rsid w:val="0056320F"/>
    <w:rsid w:val="00567042"/>
    <w:rsid w:val="00586532"/>
    <w:rsid w:val="005A3A5D"/>
    <w:rsid w:val="005B3878"/>
    <w:rsid w:val="005C1A3A"/>
    <w:rsid w:val="005C34AC"/>
    <w:rsid w:val="005F52A9"/>
    <w:rsid w:val="006202B6"/>
    <w:rsid w:val="00640FA7"/>
    <w:rsid w:val="0064253F"/>
    <w:rsid w:val="00666836"/>
    <w:rsid w:val="00675F23"/>
    <w:rsid w:val="00676254"/>
    <w:rsid w:val="006762EA"/>
    <w:rsid w:val="00692D41"/>
    <w:rsid w:val="006B0055"/>
    <w:rsid w:val="00720580"/>
    <w:rsid w:val="00767345"/>
    <w:rsid w:val="007B0535"/>
    <w:rsid w:val="007B3EA8"/>
    <w:rsid w:val="007B5A98"/>
    <w:rsid w:val="00852E61"/>
    <w:rsid w:val="00857CC8"/>
    <w:rsid w:val="00895DED"/>
    <w:rsid w:val="008C1A9E"/>
    <w:rsid w:val="008F0517"/>
    <w:rsid w:val="008F35C3"/>
    <w:rsid w:val="009125AE"/>
    <w:rsid w:val="009400A4"/>
    <w:rsid w:val="00956816"/>
    <w:rsid w:val="0098071D"/>
    <w:rsid w:val="009847A0"/>
    <w:rsid w:val="00994FA5"/>
    <w:rsid w:val="009A6FFC"/>
    <w:rsid w:val="009F1B9F"/>
    <w:rsid w:val="00A00C76"/>
    <w:rsid w:val="00A01FAB"/>
    <w:rsid w:val="00A13161"/>
    <w:rsid w:val="00A14354"/>
    <w:rsid w:val="00A22624"/>
    <w:rsid w:val="00A3085A"/>
    <w:rsid w:val="00A5632A"/>
    <w:rsid w:val="00A70F61"/>
    <w:rsid w:val="00A817FE"/>
    <w:rsid w:val="00AE039C"/>
    <w:rsid w:val="00AE6F0A"/>
    <w:rsid w:val="00B069B1"/>
    <w:rsid w:val="00B07234"/>
    <w:rsid w:val="00B3594C"/>
    <w:rsid w:val="00B56E17"/>
    <w:rsid w:val="00B76925"/>
    <w:rsid w:val="00BB4091"/>
    <w:rsid w:val="00BC216C"/>
    <w:rsid w:val="00BE1C4E"/>
    <w:rsid w:val="00BE3693"/>
    <w:rsid w:val="00BE6F2B"/>
    <w:rsid w:val="00BF164F"/>
    <w:rsid w:val="00C46C8E"/>
    <w:rsid w:val="00C545D6"/>
    <w:rsid w:val="00C63848"/>
    <w:rsid w:val="00C777D3"/>
    <w:rsid w:val="00C9260B"/>
    <w:rsid w:val="00CC5A72"/>
    <w:rsid w:val="00CD3411"/>
    <w:rsid w:val="00CE354A"/>
    <w:rsid w:val="00CF6E75"/>
    <w:rsid w:val="00D11C18"/>
    <w:rsid w:val="00D26991"/>
    <w:rsid w:val="00D27960"/>
    <w:rsid w:val="00D31A74"/>
    <w:rsid w:val="00D32CE9"/>
    <w:rsid w:val="00D437C5"/>
    <w:rsid w:val="00D6470D"/>
    <w:rsid w:val="00D82FE8"/>
    <w:rsid w:val="00DE0E79"/>
    <w:rsid w:val="00E2428D"/>
    <w:rsid w:val="00E3013F"/>
    <w:rsid w:val="00E63CAE"/>
    <w:rsid w:val="00E738FD"/>
    <w:rsid w:val="00E8018F"/>
    <w:rsid w:val="00E962C1"/>
    <w:rsid w:val="00EA0C5E"/>
    <w:rsid w:val="00EA289E"/>
    <w:rsid w:val="00EC0B53"/>
    <w:rsid w:val="00ED7A0B"/>
    <w:rsid w:val="00EF18C3"/>
    <w:rsid w:val="00F00C28"/>
    <w:rsid w:val="00F3370C"/>
    <w:rsid w:val="00F40E82"/>
    <w:rsid w:val="00F6487E"/>
    <w:rsid w:val="00F7675D"/>
    <w:rsid w:val="00FB72A7"/>
    <w:rsid w:val="00FC16B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B0C08-7F6C-49C2-A6A9-97350BA2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9E"/>
    <w:rPr>
      <w:rFonts w:ascii="Calibri" w:hAnsi="Calibri" w:cs="Times New Roman"/>
      <w:lang w:val="sq-AL"/>
    </w:rPr>
  </w:style>
  <w:style w:type="paragraph" w:styleId="Heading2">
    <w:name w:val="heading 2"/>
    <w:basedOn w:val="Normal"/>
    <w:next w:val="Normal"/>
    <w:link w:val="Heading2Char"/>
    <w:qFormat/>
    <w:rsid w:val="007B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5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54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400A4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FE117C"/>
    <w:pPr>
      <w:ind w:left="720"/>
      <w:contextualSpacing/>
    </w:pPr>
    <w:rPr>
      <w:rFonts w:eastAsia="Calibri" w:cs="Arial"/>
      <w:lang w:val="en-US"/>
    </w:rPr>
  </w:style>
  <w:style w:type="paragraph" w:styleId="NormalWeb">
    <w:name w:val="Normal (Web)"/>
    <w:basedOn w:val="Normal"/>
    <w:rsid w:val="007205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InitialStyle">
    <w:name w:val="InitialStyle"/>
    <w:rsid w:val="00265D75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26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5D75"/>
  </w:style>
  <w:style w:type="table" w:styleId="TableGrid">
    <w:name w:val="Table Grid"/>
    <w:basedOn w:val="TableNormal"/>
    <w:uiPriority w:val="59"/>
    <w:rsid w:val="004538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F23"/>
    <w:rPr>
      <w:rFonts w:ascii="Consolas" w:hAnsi="Consolas" w:cs="Times New Roman"/>
      <w:sz w:val="20"/>
      <w:szCs w:val="20"/>
      <w:lang w:val="sq-AL"/>
    </w:rPr>
  </w:style>
  <w:style w:type="paragraph" w:customStyle="1" w:styleId="Default">
    <w:name w:val="Default"/>
    <w:rsid w:val="000F3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2FB5-F335-4538-9794-468BF7F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Arbnore Luzha</cp:lastModifiedBy>
  <cp:revision>2</cp:revision>
  <dcterms:created xsi:type="dcterms:W3CDTF">2020-08-12T13:31:00Z</dcterms:created>
  <dcterms:modified xsi:type="dcterms:W3CDTF">2020-08-12T13:31:00Z</dcterms:modified>
</cp:coreProperties>
</file>