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55" w:rsidRDefault="000D3355" w:rsidP="00162481">
      <w:pPr>
        <w:jc w:val="center"/>
        <w:rPr>
          <w:rFonts w:ascii="Arial" w:hAnsi="Arial" w:cs="Arial"/>
          <w:b/>
          <w:sz w:val="20"/>
          <w:szCs w:val="20"/>
        </w:rPr>
      </w:pPr>
      <w:bookmarkStart w:id="0" w:name="_GoBack"/>
      <w:bookmarkEnd w:id="0"/>
      <w:r>
        <w:rPr>
          <w:rFonts w:ascii="Tahoma" w:hAnsi="Tahoma" w:cs="Tahoma"/>
          <w:noProof/>
          <w:color w:val="333333"/>
          <w:sz w:val="20"/>
          <w:szCs w:val="20"/>
          <w:lang w:val="en-US"/>
        </w:rPr>
        <w:drawing>
          <wp:inline distT="0" distB="0" distL="0" distR="0" wp14:anchorId="5394D003" wp14:editId="298FE16A">
            <wp:extent cx="5943600" cy="699247"/>
            <wp:effectExtent l="0" t="0" r="0" b="5715"/>
            <wp:docPr id="1" name="Picture 1" descr="https://krpp.rks-gov.net/PageFiles/Image/Baner7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pp.rks-gov.net/PageFiles/Image/Baner7A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99247"/>
                    </a:xfrm>
                    <a:prstGeom prst="rect">
                      <a:avLst/>
                    </a:prstGeom>
                    <a:noFill/>
                    <a:ln>
                      <a:noFill/>
                    </a:ln>
                  </pic:spPr>
                </pic:pic>
              </a:graphicData>
            </a:graphic>
          </wp:inline>
        </w:drawing>
      </w:r>
    </w:p>
    <w:p w:rsidR="000D3355" w:rsidRDefault="000D3355" w:rsidP="00162481">
      <w:pPr>
        <w:jc w:val="center"/>
        <w:rPr>
          <w:rFonts w:ascii="Arial" w:hAnsi="Arial" w:cs="Arial"/>
          <w:b/>
          <w:sz w:val="20"/>
          <w:szCs w:val="20"/>
        </w:rPr>
      </w:pPr>
    </w:p>
    <w:p w:rsidR="0015711D" w:rsidRPr="00162481" w:rsidRDefault="000A7FC3" w:rsidP="00162481">
      <w:pPr>
        <w:jc w:val="center"/>
        <w:rPr>
          <w:rFonts w:ascii="Arial" w:hAnsi="Arial" w:cs="Arial"/>
          <w:b/>
          <w:sz w:val="20"/>
          <w:szCs w:val="20"/>
        </w:rPr>
      </w:pPr>
      <w:r w:rsidRPr="00162481">
        <w:rPr>
          <w:rFonts w:ascii="Arial" w:hAnsi="Arial" w:cs="Arial"/>
          <w:b/>
          <w:sz w:val="20"/>
          <w:szCs w:val="20"/>
        </w:rPr>
        <w:t>NDRYSHIM / PLOTESIM i Rregullores dhe Udhëzuesit Operativ te Prokurimit Publik</w:t>
      </w:r>
      <w:r w:rsidR="00E66F4D">
        <w:rPr>
          <w:rFonts w:ascii="Arial" w:hAnsi="Arial" w:cs="Arial"/>
          <w:b/>
          <w:sz w:val="20"/>
          <w:szCs w:val="20"/>
        </w:rPr>
        <w:t xml:space="preserve"> A01</w:t>
      </w:r>
    </w:p>
    <w:p w:rsidR="000D3355" w:rsidRDefault="000D3355" w:rsidP="00162481">
      <w:pPr>
        <w:jc w:val="both"/>
        <w:rPr>
          <w:rFonts w:ascii="Arial" w:hAnsi="Arial" w:cs="Arial"/>
          <w:sz w:val="20"/>
          <w:szCs w:val="20"/>
        </w:rPr>
      </w:pPr>
    </w:p>
    <w:p w:rsidR="00E66F4D" w:rsidRPr="000D3355" w:rsidRDefault="00C163A4" w:rsidP="00162481">
      <w:pPr>
        <w:jc w:val="both"/>
        <w:rPr>
          <w:rFonts w:ascii="Arial" w:hAnsi="Arial" w:cs="Arial"/>
          <w:sz w:val="20"/>
          <w:szCs w:val="20"/>
        </w:rPr>
      </w:pPr>
      <w:r w:rsidRPr="000D3355">
        <w:rPr>
          <w:rFonts w:ascii="Arial" w:hAnsi="Arial" w:cs="Arial"/>
          <w:sz w:val="20"/>
          <w:szCs w:val="20"/>
        </w:rPr>
        <w:t xml:space="preserve">Ne baze </w:t>
      </w:r>
      <w:r w:rsidR="00D113FA" w:rsidRPr="000D3355">
        <w:rPr>
          <w:rFonts w:ascii="Arial" w:hAnsi="Arial" w:cs="Arial"/>
          <w:sz w:val="20"/>
          <w:szCs w:val="20"/>
        </w:rPr>
        <w:t xml:space="preserve">te nenit 90 dhe nenit 87, paragrafi 2.5 te Ligjit për Prokurimin Publik Nr. 04/L-042 i ndryshuar dhe plotësuar me ligjin Nr. 04/L-237, Ligjin Nr. 05/L-068 dhe Ligjin Nr. 05/L-092, te nenit 4.1 te Rregullores se Komisionit Rregullativ te Prokurimit Publik te Kosovës, Bordi i Komisionit Rregullativ </w:t>
      </w:r>
      <w:r w:rsidR="000101B0" w:rsidRPr="000D3355">
        <w:rPr>
          <w:rFonts w:ascii="Arial" w:hAnsi="Arial" w:cs="Arial"/>
          <w:sz w:val="20"/>
          <w:szCs w:val="20"/>
        </w:rPr>
        <w:t>aprovon</w:t>
      </w:r>
      <w:r w:rsidR="00D113FA" w:rsidRPr="000D3355">
        <w:rPr>
          <w:rFonts w:ascii="Arial" w:hAnsi="Arial" w:cs="Arial"/>
          <w:sz w:val="20"/>
          <w:szCs w:val="20"/>
        </w:rPr>
        <w:t xml:space="preserve"> ndrys</w:t>
      </w:r>
      <w:r w:rsidR="00E66F4D" w:rsidRPr="000D3355">
        <w:rPr>
          <w:rFonts w:ascii="Arial" w:hAnsi="Arial" w:cs="Arial"/>
          <w:sz w:val="20"/>
          <w:szCs w:val="20"/>
        </w:rPr>
        <w:t>h</w:t>
      </w:r>
      <w:r w:rsidR="00D113FA" w:rsidRPr="000D3355">
        <w:rPr>
          <w:rFonts w:ascii="Arial" w:hAnsi="Arial" w:cs="Arial"/>
          <w:sz w:val="20"/>
          <w:szCs w:val="20"/>
        </w:rPr>
        <w:t>im – plotësimi</w:t>
      </w:r>
      <w:r w:rsidR="000101B0" w:rsidRPr="000D3355">
        <w:rPr>
          <w:rFonts w:ascii="Arial" w:hAnsi="Arial" w:cs="Arial"/>
          <w:sz w:val="20"/>
          <w:szCs w:val="20"/>
        </w:rPr>
        <w:t>n</w:t>
      </w:r>
      <w:r w:rsidR="00D113FA" w:rsidRPr="000D3355">
        <w:rPr>
          <w:rFonts w:ascii="Arial" w:hAnsi="Arial" w:cs="Arial"/>
          <w:sz w:val="20"/>
          <w:szCs w:val="20"/>
        </w:rPr>
        <w:t xml:space="preserve"> </w:t>
      </w:r>
      <w:r w:rsidR="000101B0" w:rsidRPr="000D3355">
        <w:rPr>
          <w:rFonts w:ascii="Arial" w:hAnsi="Arial" w:cs="Arial"/>
          <w:sz w:val="20"/>
          <w:szCs w:val="20"/>
        </w:rPr>
        <w:t>e</w:t>
      </w:r>
      <w:r w:rsidR="00D113FA" w:rsidRPr="000D3355">
        <w:rPr>
          <w:rFonts w:ascii="Arial" w:hAnsi="Arial" w:cs="Arial"/>
          <w:sz w:val="20"/>
          <w:szCs w:val="20"/>
        </w:rPr>
        <w:t xml:space="preserve"> neneve 1</w:t>
      </w:r>
      <w:r w:rsidR="000D3355" w:rsidRPr="000D3355">
        <w:rPr>
          <w:rFonts w:ascii="Arial" w:hAnsi="Arial" w:cs="Arial"/>
          <w:sz w:val="20"/>
          <w:szCs w:val="20"/>
        </w:rPr>
        <w:t>1</w:t>
      </w:r>
      <w:r w:rsidR="00D113FA" w:rsidRPr="000D3355">
        <w:rPr>
          <w:rFonts w:ascii="Arial" w:hAnsi="Arial" w:cs="Arial"/>
          <w:sz w:val="20"/>
          <w:szCs w:val="20"/>
        </w:rPr>
        <w:t xml:space="preserve">, </w:t>
      </w:r>
      <w:r w:rsidR="000D3355" w:rsidRPr="000D3355">
        <w:rPr>
          <w:rFonts w:ascii="Arial" w:hAnsi="Arial" w:cs="Arial"/>
          <w:sz w:val="20"/>
          <w:szCs w:val="20"/>
        </w:rPr>
        <w:t>22, 26, 43</w:t>
      </w:r>
      <w:r w:rsidR="00D113FA" w:rsidRPr="000D3355">
        <w:rPr>
          <w:rFonts w:ascii="Arial" w:hAnsi="Arial" w:cs="Arial"/>
          <w:sz w:val="20"/>
          <w:szCs w:val="20"/>
        </w:rPr>
        <w:t xml:space="preserve"> dhe </w:t>
      </w:r>
      <w:r w:rsidR="000D3355" w:rsidRPr="000D3355">
        <w:rPr>
          <w:rFonts w:ascii="Arial" w:hAnsi="Arial" w:cs="Arial"/>
          <w:sz w:val="20"/>
          <w:szCs w:val="20"/>
        </w:rPr>
        <w:t>56</w:t>
      </w:r>
      <w:r w:rsidR="00D113FA" w:rsidRPr="000D3355">
        <w:rPr>
          <w:rFonts w:ascii="Arial" w:hAnsi="Arial" w:cs="Arial"/>
          <w:sz w:val="20"/>
          <w:szCs w:val="20"/>
        </w:rPr>
        <w:t xml:space="preserve"> te Rregull</w:t>
      </w:r>
      <w:r w:rsidR="00E66F4D" w:rsidRPr="000D3355">
        <w:rPr>
          <w:rFonts w:ascii="Arial" w:hAnsi="Arial" w:cs="Arial"/>
          <w:sz w:val="20"/>
          <w:szCs w:val="20"/>
        </w:rPr>
        <w:t>ave</w:t>
      </w:r>
      <w:r w:rsidR="00D113FA" w:rsidRPr="000D3355">
        <w:rPr>
          <w:rFonts w:ascii="Arial" w:hAnsi="Arial" w:cs="Arial"/>
          <w:sz w:val="20"/>
          <w:szCs w:val="20"/>
        </w:rPr>
        <w:t xml:space="preserve"> dhe Udhëzuesit Operativ </w:t>
      </w:r>
      <w:r w:rsidR="000101B0" w:rsidRPr="000D3355">
        <w:rPr>
          <w:rFonts w:ascii="Arial" w:hAnsi="Arial" w:cs="Arial"/>
          <w:sz w:val="20"/>
          <w:szCs w:val="20"/>
        </w:rPr>
        <w:t>për</w:t>
      </w:r>
      <w:r w:rsidR="00D113FA" w:rsidRPr="000D3355">
        <w:rPr>
          <w:rFonts w:ascii="Arial" w:hAnsi="Arial" w:cs="Arial"/>
          <w:sz w:val="20"/>
          <w:szCs w:val="20"/>
        </w:rPr>
        <w:t xml:space="preserve"> Prokurimit Publik</w:t>
      </w:r>
      <w:r w:rsidR="0075081B" w:rsidRPr="000D3355">
        <w:rPr>
          <w:rFonts w:ascii="Arial" w:hAnsi="Arial" w:cs="Arial"/>
          <w:sz w:val="20"/>
          <w:szCs w:val="20"/>
        </w:rPr>
        <w:t>.</w:t>
      </w:r>
    </w:p>
    <w:p w:rsidR="00E66F4D" w:rsidRPr="000D3355" w:rsidRDefault="00E66F4D" w:rsidP="00E66F4D">
      <w:pPr>
        <w:jc w:val="center"/>
        <w:rPr>
          <w:rFonts w:ascii="Arial" w:hAnsi="Arial" w:cs="Arial"/>
          <w:b/>
          <w:sz w:val="20"/>
          <w:szCs w:val="20"/>
        </w:rPr>
      </w:pPr>
      <w:r w:rsidRPr="000D3355">
        <w:rPr>
          <w:rFonts w:ascii="Arial" w:hAnsi="Arial" w:cs="Arial"/>
          <w:b/>
          <w:sz w:val="20"/>
          <w:szCs w:val="20"/>
        </w:rPr>
        <w:t xml:space="preserve">Neni 1 </w:t>
      </w:r>
    </w:p>
    <w:p w:rsidR="00E66F4D" w:rsidRPr="000D3355" w:rsidRDefault="00E66F4D" w:rsidP="00E66F4D">
      <w:pPr>
        <w:jc w:val="center"/>
        <w:rPr>
          <w:rFonts w:ascii="Arial" w:hAnsi="Arial" w:cs="Arial"/>
          <w:b/>
          <w:sz w:val="20"/>
          <w:szCs w:val="20"/>
        </w:rPr>
      </w:pPr>
      <w:r w:rsidRPr="000D3355">
        <w:rPr>
          <w:rFonts w:ascii="Arial" w:hAnsi="Arial" w:cs="Arial"/>
          <w:b/>
          <w:sz w:val="20"/>
          <w:szCs w:val="20"/>
        </w:rPr>
        <w:t>Qëllimi</w:t>
      </w:r>
    </w:p>
    <w:p w:rsidR="00E66F4D" w:rsidRPr="000D3355" w:rsidRDefault="00E66F4D" w:rsidP="00162481">
      <w:pPr>
        <w:jc w:val="both"/>
        <w:rPr>
          <w:rFonts w:ascii="Arial" w:hAnsi="Arial" w:cs="Arial"/>
          <w:sz w:val="20"/>
          <w:szCs w:val="20"/>
          <w:highlight w:val="yellow"/>
        </w:rPr>
      </w:pPr>
      <w:r w:rsidRPr="000D3355">
        <w:rPr>
          <w:rFonts w:ascii="Arial" w:hAnsi="Arial" w:cs="Arial"/>
          <w:sz w:val="20"/>
          <w:szCs w:val="20"/>
        </w:rPr>
        <w:t>Qëllimi i këtij vendimi është ndryshimi dhe plotësimi i Rregullave dhe Udhëzuesit Operativ te Prokurimit Publik A01, te datës 16.04.2018, në tekstin e mëtejmë “R</w:t>
      </w:r>
      <w:r w:rsidR="000101B0" w:rsidRPr="000D3355">
        <w:rPr>
          <w:rFonts w:ascii="Arial" w:hAnsi="Arial" w:cs="Arial"/>
          <w:sz w:val="20"/>
          <w:szCs w:val="20"/>
        </w:rPr>
        <w:t>regullat dhe Udhëzuesi Operativ për Prokurimin Publik</w:t>
      </w:r>
      <w:r w:rsidRPr="000D3355">
        <w:rPr>
          <w:rFonts w:ascii="Arial" w:hAnsi="Arial" w:cs="Arial"/>
          <w:sz w:val="20"/>
          <w:szCs w:val="20"/>
        </w:rPr>
        <w:t xml:space="preserve"> bazik”.</w:t>
      </w:r>
    </w:p>
    <w:p w:rsidR="00E66F4D" w:rsidRPr="000D3355" w:rsidRDefault="00E66F4D" w:rsidP="00E66F4D">
      <w:pPr>
        <w:jc w:val="center"/>
        <w:rPr>
          <w:rFonts w:ascii="Arial" w:hAnsi="Arial" w:cs="Arial"/>
          <w:b/>
          <w:sz w:val="20"/>
          <w:szCs w:val="20"/>
        </w:rPr>
      </w:pPr>
      <w:r w:rsidRPr="000D3355">
        <w:rPr>
          <w:rFonts w:ascii="Arial" w:hAnsi="Arial" w:cs="Arial"/>
          <w:b/>
          <w:sz w:val="20"/>
          <w:szCs w:val="20"/>
        </w:rPr>
        <w:t>Neni 2</w:t>
      </w:r>
    </w:p>
    <w:p w:rsidR="000101B0" w:rsidRPr="000D3355" w:rsidRDefault="00E66F4D" w:rsidP="000101B0">
      <w:pPr>
        <w:jc w:val="both"/>
        <w:rPr>
          <w:rFonts w:ascii="Arial" w:hAnsi="Arial" w:cs="Arial"/>
          <w:sz w:val="20"/>
          <w:szCs w:val="20"/>
        </w:rPr>
      </w:pPr>
      <w:bookmarkStart w:id="1" w:name="_Toc464808305"/>
      <w:r w:rsidRPr="000D3355">
        <w:rPr>
          <w:rFonts w:ascii="Arial" w:hAnsi="Arial" w:cs="Arial"/>
          <w:sz w:val="20"/>
          <w:szCs w:val="20"/>
        </w:rPr>
        <w:t xml:space="preserve">Neni 11, paragrafi 2 i </w:t>
      </w:r>
      <w:r w:rsidR="000101B0" w:rsidRPr="000D3355">
        <w:rPr>
          <w:rFonts w:ascii="Arial" w:hAnsi="Arial" w:cs="Arial"/>
          <w:sz w:val="20"/>
          <w:szCs w:val="20"/>
        </w:rPr>
        <w:t>Rregullave dhe Udhëzuesit Operativ për Prokurimin Publik bazik”</w:t>
      </w:r>
      <w:r w:rsidRPr="000D3355">
        <w:rPr>
          <w:rFonts w:ascii="Arial" w:hAnsi="Arial" w:cs="Arial"/>
          <w:sz w:val="20"/>
          <w:szCs w:val="20"/>
        </w:rPr>
        <w:t xml:space="preserve">, </w:t>
      </w:r>
      <w:r w:rsidR="00857C47" w:rsidRPr="000D3355">
        <w:rPr>
          <w:rFonts w:ascii="Arial" w:hAnsi="Arial" w:cs="Arial"/>
          <w:sz w:val="20"/>
          <w:szCs w:val="20"/>
        </w:rPr>
        <w:t>riformulohet me tekstin si në vijim</w:t>
      </w:r>
      <w:r w:rsidRPr="000D3355">
        <w:rPr>
          <w:rFonts w:ascii="Arial" w:hAnsi="Arial" w:cs="Arial"/>
          <w:sz w:val="20"/>
          <w:szCs w:val="20"/>
        </w:rPr>
        <w:t>:</w:t>
      </w:r>
      <w:r w:rsidR="000101B0" w:rsidRPr="000D3355">
        <w:rPr>
          <w:rFonts w:ascii="Arial" w:hAnsi="Arial" w:cs="Arial"/>
          <w:sz w:val="20"/>
          <w:szCs w:val="20"/>
        </w:rPr>
        <w:t xml:space="preserve"> </w:t>
      </w:r>
    </w:p>
    <w:p w:rsidR="000101B0" w:rsidRPr="000D3355" w:rsidRDefault="000101B0" w:rsidP="0075081B">
      <w:pPr>
        <w:spacing w:after="0"/>
        <w:jc w:val="center"/>
        <w:rPr>
          <w:rFonts w:ascii="Arial" w:hAnsi="Arial" w:cs="Arial"/>
          <w:b/>
          <w:sz w:val="20"/>
          <w:szCs w:val="20"/>
        </w:rPr>
      </w:pPr>
      <w:r w:rsidRPr="000D3355">
        <w:rPr>
          <w:rFonts w:ascii="Arial" w:hAnsi="Arial" w:cs="Arial"/>
          <w:b/>
          <w:sz w:val="20"/>
          <w:szCs w:val="20"/>
        </w:rPr>
        <w:t xml:space="preserve">Neni </w:t>
      </w:r>
      <w:r w:rsidR="0075081B" w:rsidRPr="000D3355">
        <w:rPr>
          <w:rFonts w:ascii="Arial" w:hAnsi="Arial" w:cs="Arial"/>
          <w:b/>
          <w:sz w:val="20"/>
          <w:szCs w:val="20"/>
        </w:rPr>
        <w:t>11</w:t>
      </w:r>
    </w:p>
    <w:p w:rsidR="00D113FA" w:rsidRPr="000D3355" w:rsidRDefault="00E66F4D" w:rsidP="0075081B">
      <w:pPr>
        <w:spacing w:after="0"/>
        <w:jc w:val="center"/>
        <w:rPr>
          <w:rFonts w:ascii="Arial" w:hAnsi="Arial" w:cs="Arial"/>
          <w:b/>
          <w:color w:val="000000"/>
          <w:sz w:val="20"/>
          <w:szCs w:val="20"/>
        </w:rPr>
      </w:pPr>
      <w:r w:rsidRPr="000D3355">
        <w:rPr>
          <w:rFonts w:ascii="Arial" w:hAnsi="Arial" w:cs="Arial"/>
          <w:b/>
          <w:color w:val="000000"/>
          <w:sz w:val="20"/>
          <w:szCs w:val="20"/>
        </w:rPr>
        <w:t>Funksionet e Departamentit /Njësisë  së Prokurimit</w:t>
      </w:r>
      <w:bookmarkEnd w:id="1"/>
    </w:p>
    <w:p w:rsidR="0075081B" w:rsidRPr="000D3355" w:rsidRDefault="0075081B" w:rsidP="0075081B">
      <w:pPr>
        <w:spacing w:after="0"/>
        <w:jc w:val="center"/>
        <w:rPr>
          <w:rFonts w:ascii="Arial" w:hAnsi="Arial" w:cs="Arial"/>
          <w:b/>
          <w:sz w:val="20"/>
          <w:szCs w:val="20"/>
        </w:rPr>
      </w:pPr>
    </w:p>
    <w:p w:rsidR="00DC178E" w:rsidRPr="000D3355" w:rsidRDefault="00DC178E" w:rsidP="0075081B">
      <w:pPr>
        <w:autoSpaceDE w:val="0"/>
        <w:autoSpaceDN w:val="0"/>
        <w:adjustRightInd w:val="0"/>
        <w:spacing w:afterLines="160" w:after="384" w:line="240" w:lineRule="auto"/>
        <w:ind w:right="113"/>
        <w:jc w:val="both"/>
        <w:rPr>
          <w:rFonts w:ascii="Arial" w:hAnsi="Arial" w:cs="Arial"/>
          <w:sz w:val="20"/>
          <w:szCs w:val="20"/>
        </w:rPr>
      </w:pPr>
      <w:r w:rsidRPr="000D3355">
        <w:rPr>
          <w:rFonts w:ascii="Arial" w:hAnsi="Arial" w:cs="Arial"/>
          <w:sz w:val="20"/>
          <w:szCs w:val="20"/>
        </w:rPr>
        <w:t xml:space="preserve">11.2 Zyrtari përgjegjës i prokurimit do të raportoj dhe do ti </w:t>
      </w:r>
      <w:r w:rsidR="000101B0" w:rsidRPr="000D3355">
        <w:rPr>
          <w:rFonts w:ascii="Arial" w:hAnsi="Arial" w:cs="Arial"/>
          <w:sz w:val="20"/>
          <w:szCs w:val="20"/>
        </w:rPr>
        <w:t>japë</w:t>
      </w:r>
      <w:r w:rsidRPr="000D3355">
        <w:rPr>
          <w:rFonts w:ascii="Arial" w:hAnsi="Arial" w:cs="Arial"/>
          <w:sz w:val="20"/>
          <w:szCs w:val="20"/>
        </w:rPr>
        <w:t xml:space="preserve">  llogari  te ZKA. </w:t>
      </w:r>
      <w:r w:rsidR="000101B0" w:rsidRPr="000D3355">
        <w:rPr>
          <w:rFonts w:ascii="Arial" w:hAnsi="Arial" w:cs="Arial"/>
          <w:sz w:val="20"/>
          <w:szCs w:val="20"/>
          <w:highlight w:val="yellow"/>
        </w:rPr>
        <w:t>Nëse punëtoret tjerë te autoritetit kontraktues janë shërbyes civil, zyrtari përgjegjës i prokurimit është shërbyes civil.</w:t>
      </w:r>
    </w:p>
    <w:p w:rsidR="00B958E8" w:rsidRPr="000D3355" w:rsidRDefault="00B958E8" w:rsidP="00B958E8">
      <w:pPr>
        <w:jc w:val="center"/>
        <w:rPr>
          <w:rFonts w:ascii="Arial" w:hAnsi="Arial" w:cs="Arial"/>
          <w:b/>
          <w:sz w:val="20"/>
          <w:szCs w:val="20"/>
        </w:rPr>
      </w:pPr>
      <w:r w:rsidRPr="000D3355">
        <w:rPr>
          <w:rFonts w:ascii="Arial" w:hAnsi="Arial" w:cs="Arial"/>
          <w:b/>
          <w:sz w:val="20"/>
          <w:szCs w:val="20"/>
        </w:rPr>
        <w:t>Neni 3</w:t>
      </w:r>
    </w:p>
    <w:p w:rsidR="00B958E8" w:rsidRPr="000D3355" w:rsidRDefault="00B958E8" w:rsidP="00B958E8">
      <w:pPr>
        <w:jc w:val="both"/>
        <w:rPr>
          <w:rFonts w:ascii="Arial" w:hAnsi="Arial" w:cs="Arial"/>
          <w:sz w:val="20"/>
          <w:szCs w:val="20"/>
        </w:rPr>
      </w:pPr>
      <w:r w:rsidRPr="000D3355">
        <w:rPr>
          <w:rFonts w:ascii="Arial" w:hAnsi="Arial" w:cs="Arial"/>
          <w:sz w:val="20"/>
          <w:szCs w:val="20"/>
        </w:rPr>
        <w:t xml:space="preserve">Neni 22, paragrafi 3, pika (c) </w:t>
      </w:r>
      <w:r w:rsidR="00FC5520" w:rsidRPr="000D3355">
        <w:rPr>
          <w:rFonts w:ascii="Arial" w:hAnsi="Arial" w:cs="Arial"/>
          <w:sz w:val="20"/>
          <w:szCs w:val="20"/>
        </w:rPr>
        <w:t xml:space="preserve">dhe (f) </w:t>
      </w:r>
      <w:r w:rsidRPr="000D3355">
        <w:rPr>
          <w:rFonts w:ascii="Arial" w:hAnsi="Arial" w:cs="Arial"/>
          <w:sz w:val="20"/>
          <w:szCs w:val="20"/>
        </w:rPr>
        <w:t xml:space="preserve">i Rregullave dhe Udhëzuesit Operativ për Prokurimin Publik bazik”, </w:t>
      </w:r>
      <w:r w:rsidR="00857C47" w:rsidRPr="000D3355">
        <w:rPr>
          <w:rFonts w:ascii="Arial" w:hAnsi="Arial" w:cs="Arial"/>
          <w:sz w:val="20"/>
          <w:szCs w:val="20"/>
        </w:rPr>
        <w:t>riformulohen me tekstin si në vijim</w:t>
      </w:r>
      <w:r w:rsidRPr="000D3355">
        <w:rPr>
          <w:rFonts w:ascii="Arial" w:hAnsi="Arial" w:cs="Arial"/>
          <w:sz w:val="20"/>
          <w:szCs w:val="20"/>
        </w:rPr>
        <w:t xml:space="preserve">: </w:t>
      </w:r>
    </w:p>
    <w:p w:rsidR="00B958E8" w:rsidRPr="000D3355" w:rsidRDefault="00B958E8" w:rsidP="00B958E8">
      <w:pPr>
        <w:spacing w:after="0"/>
        <w:jc w:val="center"/>
        <w:rPr>
          <w:rFonts w:ascii="Arial" w:hAnsi="Arial" w:cs="Arial"/>
          <w:b/>
          <w:sz w:val="20"/>
          <w:szCs w:val="20"/>
        </w:rPr>
      </w:pPr>
      <w:r w:rsidRPr="000D3355">
        <w:rPr>
          <w:rFonts w:ascii="Arial" w:hAnsi="Arial" w:cs="Arial"/>
          <w:b/>
          <w:sz w:val="20"/>
          <w:szCs w:val="20"/>
        </w:rPr>
        <w:t>Neni 22</w:t>
      </w:r>
    </w:p>
    <w:p w:rsidR="00B958E8" w:rsidRPr="000D3355" w:rsidRDefault="00B958E8" w:rsidP="00B958E8">
      <w:pPr>
        <w:spacing w:after="0"/>
        <w:jc w:val="center"/>
        <w:rPr>
          <w:rFonts w:ascii="Arial" w:hAnsi="Arial" w:cs="Arial"/>
          <w:b/>
          <w:sz w:val="20"/>
          <w:szCs w:val="20"/>
        </w:rPr>
      </w:pPr>
      <w:r w:rsidRPr="000D3355">
        <w:rPr>
          <w:rFonts w:ascii="Arial" w:hAnsi="Arial" w:cs="Arial"/>
          <w:b/>
          <w:color w:val="000000"/>
          <w:sz w:val="20"/>
          <w:szCs w:val="20"/>
        </w:rPr>
        <w:t>Publikimet</w:t>
      </w:r>
    </w:p>
    <w:p w:rsidR="00B958E8" w:rsidRPr="000D3355" w:rsidRDefault="00B958E8" w:rsidP="00B958E8">
      <w:pPr>
        <w:spacing w:line="240" w:lineRule="auto"/>
        <w:ind w:right="113"/>
        <w:jc w:val="both"/>
        <w:rPr>
          <w:rFonts w:ascii="Arial" w:hAnsi="Arial" w:cs="Arial"/>
          <w:b/>
          <w:i/>
          <w:color w:val="000000"/>
          <w:sz w:val="20"/>
          <w:szCs w:val="20"/>
          <w:u w:val="single"/>
        </w:rPr>
      </w:pPr>
    </w:p>
    <w:p w:rsidR="00B958E8" w:rsidRPr="000D3355" w:rsidRDefault="00B958E8" w:rsidP="00B958E8">
      <w:pPr>
        <w:spacing w:line="240" w:lineRule="auto"/>
        <w:ind w:right="113"/>
        <w:jc w:val="both"/>
        <w:rPr>
          <w:rFonts w:ascii="Arial" w:hAnsi="Arial" w:cs="Arial"/>
          <w:b/>
          <w:i/>
          <w:color w:val="000000"/>
          <w:sz w:val="20"/>
          <w:szCs w:val="20"/>
          <w:u w:val="single"/>
        </w:rPr>
      </w:pPr>
      <w:r w:rsidRPr="000D3355">
        <w:rPr>
          <w:rFonts w:ascii="Arial" w:hAnsi="Arial" w:cs="Arial"/>
          <w:b/>
          <w:i/>
          <w:color w:val="000000"/>
          <w:sz w:val="20"/>
          <w:szCs w:val="20"/>
          <w:u w:val="single"/>
        </w:rPr>
        <w:t xml:space="preserve">c. Njoftimi për dhënie të kontratës </w:t>
      </w:r>
    </w:p>
    <w:p w:rsidR="00B958E8" w:rsidRPr="000D3355" w:rsidRDefault="00B958E8" w:rsidP="00B958E8">
      <w:pPr>
        <w:pStyle w:val="ListParagraph"/>
        <w:numPr>
          <w:ilvl w:val="0"/>
          <w:numId w:val="1"/>
        </w:numPr>
        <w:spacing w:after="0" w:line="240" w:lineRule="auto"/>
        <w:ind w:right="113"/>
        <w:jc w:val="both"/>
        <w:rPr>
          <w:rFonts w:ascii="Arial" w:hAnsi="Arial" w:cs="Arial"/>
          <w:sz w:val="20"/>
          <w:szCs w:val="20"/>
        </w:rPr>
      </w:pPr>
      <w:r w:rsidRPr="000D3355">
        <w:rPr>
          <w:rFonts w:ascii="Arial" w:hAnsi="Arial" w:cs="Arial"/>
          <w:sz w:val="20"/>
          <w:szCs w:val="20"/>
        </w:rPr>
        <w:t xml:space="preserve">Nëse një AK ka bërë dhënie të një kontrate publike duke përdorur procedurë të hapur, kufizuar, konkurruese me negociata, negociuar pa publikim ose kuotim të çmimit ose ka administruar një konkurs të projektimit ZP, pas skadimit te afatit kohor për parashtrim dhe shqyrtim te ankesave, do të përgatisë </w:t>
      </w:r>
      <w:r w:rsidRPr="000D3355">
        <w:rPr>
          <w:rFonts w:ascii="Arial" w:hAnsi="Arial" w:cs="Arial"/>
          <w:b/>
          <w:i/>
          <w:sz w:val="20"/>
          <w:szCs w:val="20"/>
          <w:u w:val="single"/>
        </w:rPr>
        <w:t>Njoftimin e Dhënies së Kontratës/Njoftimin e Rezultateve të Konkursit të Projektimit</w:t>
      </w:r>
      <w:r w:rsidRPr="000D3355">
        <w:rPr>
          <w:rFonts w:ascii="Arial" w:hAnsi="Arial" w:cs="Arial"/>
          <w:sz w:val="20"/>
          <w:szCs w:val="20"/>
        </w:rPr>
        <w:t xml:space="preserve"> pavarësisht nga lloji apo vlera e parashikuar. </w:t>
      </w:r>
    </w:p>
    <w:p w:rsidR="00B958E8" w:rsidRPr="000D3355" w:rsidRDefault="00B958E8" w:rsidP="00B958E8">
      <w:pPr>
        <w:pStyle w:val="ListParagraph"/>
        <w:spacing w:after="0" w:line="240" w:lineRule="auto"/>
        <w:ind w:right="113"/>
        <w:jc w:val="both"/>
        <w:rPr>
          <w:rFonts w:ascii="Arial" w:hAnsi="Arial" w:cs="Arial"/>
          <w:sz w:val="20"/>
          <w:szCs w:val="20"/>
        </w:rPr>
      </w:pPr>
    </w:p>
    <w:p w:rsidR="00B958E8" w:rsidRPr="000D3355" w:rsidRDefault="00B958E8" w:rsidP="00B958E8">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b/>
          <w:sz w:val="20"/>
          <w:szCs w:val="20"/>
          <w:highlight w:val="yellow"/>
          <w:lang w:val="sq-AL"/>
        </w:rPr>
      </w:pPr>
      <w:r w:rsidRPr="000D3355">
        <w:rPr>
          <w:rFonts w:ascii="Arial" w:hAnsi="Arial" w:cs="Arial"/>
          <w:sz w:val="20"/>
          <w:szCs w:val="20"/>
          <w:lang w:val="sq-AL"/>
        </w:rPr>
        <w:t>AK-ese duhet te publikojnë të gjitha njoftimet për dhënie te kontratës ne sistemin e prokurimit elektronik. Për arsye te rritjes se transparencës, AK mund të publikojnë Njoftimet për dhënie te Kontratës në faqen e internetit të AK gjithashtu.</w:t>
      </w:r>
      <w:r w:rsidR="00FC5520" w:rsidRPr="000D3355">
        <w:rPr>
          <w:rFonts w:ascii="Arial" w:hAnsi="Arial" w:cs="Arial"/>
          <w:sz w:val="20"/>
          <w:szCs w:val="20"/>
          <w:lang w:val="sq-AL"/>
        </w:rPr>
        <w:t xml:space="preserve"> </w:t>
      </w:r>
      <w:r w:rsidR="00FC5520" w:rsidRPr="000D3355">
        <w:rPr>
          <w:rFonts w:ascii="Arial" w:hAnsi="Arial" w:cs="Arial"/>
          <w:sz w:val="20"/>
          <w:szCs w:val="20"/>
          <w:highlight w:val="yellow"/>
          <w:lang w:val="sq-AL"/>
        </w:rPr>
        <w:t xml:space="preserve">Pas publikimit te Njoftimit për dhënie </w:t>
      </w:r>
      <w:r w:rsidR="0068040A" w:rsidRPr="000D3355">
        <w:rPr>
          <w:rFonts w:ascii="Arial" w:hAnsi="Arial" w:cs="Arial"/>
          <w:sz w:val="20"/>
          <w:szCs w:val="20"/>
          <w:highlight w:val="yellow"/>
          <w:lang w:val="sq-AL"/>
        </w:rPr>
        <w:t xml:space="preserve">te kontratës,  </w:t>
      </w:r>
      <w:r w:rsidR="00FC5520" w:rsidRPr="000D3355">
        <w:rPr>
          <w:rFonts w:ascii="Arial" w:hAnsi="Arial" w:cs="Arial"/>
          <w:sz w:val="20"/>
          <w:szCs w:val="20"/>
          <w:highlight w:val="yellow"/>
          <w:lang w:val="sq-AL"/>
        </w:rPr>
        <w:t>Autoriteti Kontraktues do te nënshkruaj kontratën.</w:t>
      </w:r>
    </w:p>
    <w:p w:rsidR="00B958E8" w:rsidRPr="000D3355" w:rsidRDefault="00B958E8" w:rsidP="00B958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Arial" w:hAnsi="Arial" w:cs="Arial"/>
          <w:sz w:val="20"/>
          <w:szCs w:val="20"/>
          <w:lang w:val="sq-AL"/>
        </w:rPr>
      </w:pPr>
    </w:p>
    <w:p w:rsidR="00B958E8" w:rsidRPr="000D3355" w:rsidRDefault="00B958E8" w:rsidP="00B958E8">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eastAsia="MS Mincho" w:hAnsi="Arial" w:cs="Arial"/>
          <w:sz w:val="20"/>
          <w:szCs w:val="20"/>
          <w:lang w:val="sq-AL"/>
        </w:rPr>
      </w:pPr>
      <w:r w:rsidRPr="000D3355">
        <w:rPr>
          <w:rStyle w:val="InitialStyle"/>
          <w:rFonts w:ascii="Arial" w:hAnsi="Arial" w:cs="Arial"/>
          <w:sz w:val="20"/>
          <w:szCs w:val="20"/>
          <w:lang w:val="sq-AL"/>
        </w:rPr>
        <w:lastRenderedPageBreak/>
        <w:t xml:space="preserve">Autoriteti kontraktues, duhet të ngarkoje tek “Dëshmitë-provueshmërisë” një kopje të deklaratës së Nevojave dhe Disponueshmërisë së mjeteve për kontratën e shpërblyer, kurdo qe publikon një Njoftim për dhënie te kontratës. Kjo dispozite nuk vlen për aktivitetet e prokurimit te udhëhequra nga Agjencia Qendrore e Prokurimit konform nenit 95. </w:t>
      </w:r>
    </w:p>
    <w:p w:rsidR="00B958E8" w:rsidRPr="000D3355" w:rsidRDefault="00B958E8" w:rsidP="00B958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Arial" w:eastAsia="MS Mincho" w:hAnsi="Arial" w:cs="Arial"/>
          <w:sz w:val="20"/>
          <w:szCs w:val="20"/>
          <w:lang w:val="sq-AL"/>
        </w:rPr>
      </w:pPr>
    </w:p>
    <w:p w:rsidR="00B958E8" w:rsidRPr="000D3355" w:rsidRDefault="00B958E8" w:rsidP="00B958E8">
      <w:pPr>
        <w:pStyle w:val="ListParagraph"/>
        <w:numPr>
          <w:ilvl w:val="0"/>
          <w:numId w:val="1"/>
        </w:numPr>
        <w:spacing w:after="0" w:line="240" w:lineRule="auto"/>
        <w:ind w:right="113"/>
        <w:jc w:val="both"/>
        <w:rPr>
          <w:rFonts w:ascii="Arial" w:hAnsi="Arial" w:cs="Arial"/>
          <w:color w:val="000000"/>
          <w:sz w:val="20"/>
          <w:szCs w:val="20"/>
        </w:rPr>
      </w:pPr>
      <w:r w:rsidRPr="000D3355">
        <w:rPr>
          <w:rFonts w:ascii="Arial" w:hAnsi="Arial" w:cs="Arial"/>
          <w:color w:val="000000"/>
          <w:sz w:val="20"/>
          <w:szCs w:val="20"/>
        </w:rPr>
        <w:t xml:space="preserve">Publikimi i njoftimit të tillë nuk kërkohet për </w:t>
      </w:r>
      <w:r w:rsidRPr="000D3355">
        <w:rPr>
          <w:rFonts w:ascii="Arial" w:hAnsi="Arial" w:cs="Arial"/>
          <w:b/>
          <w:color w:val="000000"/>
          <w:sz w:val="20"/>
          <w:szCs w:val="20"/>
          <w:u w:val="single"/>
        </w:rPr>
        <w:t>kontrata me vlerë minimale.</w:t>
      </w:r>
      <w:r w:rsidRPr="000D3355">
        <w:rPr>
          <w:rFonts w:ascii="Arial" w:hAnsi="Arial" w:cs="Arial"/>
          <w:color w:val="000000"/>
          <w:sz w:val="20"/>
          <w:szCs w:val="20"/>
        </w:rPr>
        <w:t xml:space="preserve"> </w:t>
      </w:r>
    </w:p>
    <w:p w:rsidR="00B958E8" w:rsidRPr="000D3355" w:rsidRDefault="00B958E8" w:rsidP="00B958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hAnsi="Arial" w:cs="Arial"/>
          <w:color w:val="000000"/>
          <w:sz w:val="20"/>
          <w:szCs w:val="20"/>
          <w:lang w:val="sq-AL"/>
        </w:rPr>
      </w:pPr>
    </w:p>
    <w:p w:rsidR="00B958E8" w:rsidRPr="000D3355" w:rsidRDefault="00B958E8" w:rsidP="00B958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0"/>
          <w:szCs w:val="20"/>
          <w:lang w:val="sq-AL"/>
        </w:rPr>
      </w:pPr>
    </w:p>
    <w:p w:rsidR="00B958E8" w:rsidRPr="000D3355" w:rsidRDefault="00B958E8" w:rsidP="00B958E8">
      <w:pPr>
        <w:pStyle w:val="ListParagraph"/>
        <w:numPr>
          <w:ilvl w:val="0"/>
          <w:numId w:val="1"/>
        </w:numPr>
        <w:spacing w:after="0" w:line="240" w:lineRule="auto"/>
        <w:ind w:right="113"/>
        <w:jc w:val="both"/>
        <w:rPr>
          <w:rFonts w:ascii="Arial" w:hAnsi="Arial" w:cs="Arial"/>
          <w:color w:val="000000"/>
          <w:sz w:val="20"/>
          <w:szCs w:val="20"/>
        </w:rPr>
      </w:pPr>
      <w:r w:rsidRPr="000D3355">
        <w:rPr>
          <w:rFonts w:ascii="Arial" w:hAnsi="Arial" w:cs="Arial"/>
          <w:color w:val="000000"/>
          <w:sz w:val="20"/>
          <w:szCs w:val="20"/>
        </w:rPr>
        <w:t xml:space="preserve">Njoftimi për dhënie të kontratës për kontrata me vlerë të vogël dhe të mesme do të përgatitet në gjuhën Shqipe dhe Serbe ndërsa për kontratat me vlerë të madhe njoftimi për dhënie të kontratës do të përgatitet në versionin Shqip, Serbisht dhe Anglisht. </w:t>
      </w:r>
    </w:p>
    <w:p w:rsidR="00FC5520" w:rsidRPr="00DC178E" w:rsidRDefault="00FC5520" w:rsidP="00FC5520">
      <w:pPr>
        <w:shd w:val="clear" w:color="auto" w:fill="FFFFFF"/>
        <w:spacing w:line="235" w:lineRule="atLeast"/>
        <w:jc w:val="both"/>
        <w:rPr>
          <w:rFonts w:ascii="Arial" w:eastAsia="Times New Roman" w:hAnsi="Arial" w:cs="Arial"/>
          <w:color w:val="FF0000"/>
          <w:sz w:val="20"/>
          <w:szCs w:val="20"/>
        </w:rPr>
      </w:pPr>
    </w:p>
    <w:p w:rsidR="00FC5520" w:rsidRPr="000D3355" w:rsidRDefault="00FC5520" w:rsidP="00FC5520">
      <w:pPr>
        <w:spacing w:line="240" w:lineRule="auto"/>
        <w:ind w:right="113"/>
        <w:jc w:val="both"/>
        <w:rPr>
          <w:rFonts w:ascii="Arial" w:hAnsi="Arial" w:cs="Arial"/>
          <w:b/>
          <w:i/>
          <w:color w:val="000000"/>
          <w:sz w:val="20"/>
          <w:szCs w:val="20"/>
          <w:u w:val="single"/>
        </w:rPr>
      </w:pPr>
      <w:r w:rsidRPr="000D3355">
        <w:rPr>
          <w:rFonts w:ascii="Arial" w:hAnsi="Arial" w:cs="Arial"/>
          <w:b/>
          <w:i/>
          <w:color w:val="000000"/>
          <w:sz w:val="20"/>
          <w:szCs w:val="20"/>
          <w:u w:val="single"/>
        </w:rPr>
        <w:t>f.</w:t>
      </w:r>
      <w:r w:rsidRPr="000D3355">
        <w:rPr>
          <w:rFonts w:ascii="Arial" w:hAnsi="Arial" w:cs="Arial"/>
          <w:color w:val="000000"/>
          <w:sz w:val="20"/>
          <w:szCs w:val="20"/>
          <w:u w:val="single"/>
        </w:rPr>
        <w:t xml:space="preserve"> </w:t>
      </w:r>
      <w:r w:rsidRPr="000D3355">
        <w:rPr>
          <w:rFonts w:ascii="Arial" w:hAnsi="Arial" w:cs="Arial"/>
          <w:b/>
          <w:i/>
          <w:color w:val="000000"/>
          <w:sz w:val="20"/>
          <w:szCs w:val="20"/>
          <w:u w:val="single"/>
        </w:rPr>
        <w:t xml:space="preserve">Njoftim për nënshkrim te kontratës </w:t>
      </w:r>
    </w:p>
    <w:p w:rsidR="00FC5520" w:rsidRPr="000D3355" w:rsidRDefault="00FC5520" w:rsidP="00FC5520">
      <w:pPr>
        <w:pStyle w:val="ListParagraph"/>
        <w:numPr>
          <w:ilvl w:val="0"/>
          <w:numId w:val="1"/>
        </w:numPr>
        <w:spacing w:after="0" w:line="240" w:lineRule="auto"/>
        <w:ind w:right="113"/>
        <w:jc w:val="both"/>
        <w:rPr>
          <w:rFonts w:ascii="Arial" w:hAnsi="Arial" w:cs="Arial"/>
          <w:b/>
          <w:i/>
          <w:color w:val="000000"/>
          <w:sz w:val="20"/>
          <w:szCs w:val="20"/>
          <w:u w:val="single"/>
        </w:rPr>
      </w:pPr>
      <w:r w:rsidRPr="000D3355">
        <w:rPr>
          <w:rFonts w:ascii="Arial" w:hAnsi="Arial" w:cs="Arial"/>
          <w:color w:val="000000"/>
          <w:sz w:val="20"/>
          <w:szCs w:val="20"/>
        </w:rPr>
        <w:t xml:space="preserve">Nëse një AK ka nënshkruar një kontrate publike duke përdorur procedurën e hapur, kufizuar, konkurruese me negociata, negociuar pa publikim, kuotim të çmimit ose me vlere minimale, </w:t>
      </w:r>
      <w:r w:rsidRPr="000D3355">
        <w:rPr>
          <w:rFonts w:ascii="Arial" w:hAnsi="Arial" w:cs="Arial"/>
          <w:b/>
          <w:i/>
          <w:color w:val="000000"/>
          <w:sz w:val="20"/>
          <w:szCs w:val="20"/>
        </w:rPr>
        <w:t>brenda 2 ditë</w:t>
      </w:r>
      <w:r w:rsidRPr="000D3355">
        <w:rPr>
          <w:rFonts w:ascii="Arial" w:hAnsi="Arial" w:cs="Arial"/>
          <w:color w:val="000000"/>
          <w:sz w:val="20"/>
          <w:szCs w:val="20"/>
        </w:rPr>
        <w:t xml:space="preserve">, pas nënshkrimit, ZP do të përgatis </w:t>
      </w:r>
      <w:r w:rsidRPr="000D3355">
        <w:rPr>
          <w:rFonts w:ascii="Arial" w:hAnsi="Arial" w:cs="Arial"/>
          <w:b/>
          <w:i/>
          <w:color w:val="000000"/>
          <w:sz w:val="20"/>
          <w:szCs w:val="20"/>
          <w:u w:val="single"/>
        </w:rPr>
        <w:t>Njoftimin për nënshkrim te kontratës</w:t>
      </w:r>
      <w:r w:rsidRPr="000D3355">
        <w:rPr>
          <w:rFonts w:ascii="Arial" w:hAnsi="Arial" w:cs="Arial"/>
          <w:color w:val="000000"/>
          <w:sz w:val="20"/>
          <w:szCs w:val="20"/>
        </w:rPr>
        <w:t xml:space="preserve"> pavarësisht nga lloji apo vlera e parashikuar. </w:t>
      </w:r>
    </w:p>
    <w:p w:rsidR="00FC5520" w:rsidRPr="000D3355" w:rsidRDefault="00FC5520" w:rsidP="00FC55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0"/>
          <w:szCs w:val="20"/>
          <w:lang w:val="sq-AL"/>
        </w:rPr>
      </w:pPr>
    </w:p>
    <w:p w:rsidR="00FC5520" w:rsidRPr="000D3355" w:rsidRDefault="00FC5520" w:rsidP="00FC55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Style w:val="InitialStyle"/>
          <w:rFonts w:ascii="Arial" w:hAnsi="Arial" w:cs="Arial"/>
          <w:color w:val="000000"/>
          <w:sz w:val="20"/>
          <w:szCs w:val="20"/>
          <w:lang w:val="sq-AL"/>
        </w:rPr>
      </w:pPr>
    </w:p>
    <w:p w:rsidR="00FC5520" w:rsidRPr="000D3355" w:rsidRDefault="00FC5520" w:rsidP="00FC5520">
      <w:pPr>
        <w:pStyle w:val="ListParagraph"/>
        <w:numPr>
          <w:ilvl w:val="0"/>
          <w:numId w:val="1"/>
        </w:numPr>
        <w:spacing w:after="0" w:line="240" w:lineRule="auto"/>
        <w:ind w:right="113"/>
        <w:jc w:val="both"/>
        <w:rPr>
          <w:rFonts w:ascii="Arial" w:hAnsi="Arial" w:cs="Arial"/>
          <w:color w:val="000000"/>
          <w:sz w:val="20"/>
          <w:szCs w:val="20"/>
        </w:rPr>
      </w:pPr>
      <w:r w:rsidRPr="000D3355">
        <w:rPr>
          <w:rFonts w:ascii="Arial" w:hAnsi="Arial" w:cs="Arial"/>
          <w:color w:val="000000"/>
          <w:sz w:val="20"/>
          <w:szCs w:val="20"/>
        </w:rPr>
        <w:t xml:space="preserve">Njoftimi për </w:t>
      </w:r>
      <w:r w:rsidRPr="000D3355">
        <w:rPr>
          <w:rStyle w:val="InitialStyle"/>
          <w:rFonts w:ascii="Arial" w:hAnsi="Arial" w:cs="Arial"/>
          <w:sz w:val="20"/>
          <w:szCs w:val="20"/>
        </w:rPr>
        <w:t>nënshkrim te kontratës</w:t>
      </w:r>
      <w:r w:rsidRPr="000D3355">
        <w:rPr>
          <w:rFonts w:ascii="Arial" w:hAnsi="Arial" w:cs="Arial"/>
          <w:b/>
          <w:i/>
          <w:color w:val="000000"/>
          <w:sz w:val="20"/>
          <w:szCs w:val="20"/>
        </w:rPr>
        <w:t xml:space="preserve"> </w:t>
      </w:r>
      <w:r w:rsidRPr="000D3355">
        <w:rPr>
          <w:rFonts w:ascii="Arial" w:hAnsi="Arial" w:cs="Arial"/>
          <w:color w:val="000000"/>
          <w:sz w:val="20"/>
          <w:szCs w:val="20"/>
        </w:rPr>
        <w:t xml:space="preserve">për kontrata me vlerë të vogël dhe të mesme do të përgatitet në gjuhën Shqipe dhe </w:t>
      </w:r>
      <w:r w:rsidR="0068040A" w:rsidRPr="000D3355">
        <w:rPr>
          <w:rFonts w:ascii="Arial" w:hAnsi="Arial" w:cs="Arial"/>
          <w:color w:val="000000"/>
          <w:sz w:val="20"/>
          <w:szCs w:val="20"/>
        </w:rPr>
        <w:t>S</w:t>
      </w:r>
      <w:r w:rsidRPr="000D3355">
        <w:rPr>
          <w:rFonts w:ascii="Arial" w:hAnsi="Arial" w:cs="Arial"/>
          <w:color w:val="000000"/>
          <w:sz w:val="20"/>
          <w:szCs w:val="20"/>
        </w:rPr>
        <w:t xml:space="preserve">erbe ndërsa për kontratat me vlerë të madhe njoftimi për dhënie të kontratës do të përgatitet në versionin Shqip, Serbisht dhe Anglisht. </w:t>
      </w:r>
    </w:p>
    <w:p w:rsidR="00FC5520" w:rsidRPr="000D3355" w:rsidRDefault="00FC5520" w:rsidP="00FC5520">
      <w:pPr>
        <w:pStyle w:val="ListParagraph"/>
        <w:jc w:val="both"/>
        <w:rPr>
          <w:rFonts w:ascii="Arial" w:hAnsi="Arial" w:cs="Arial"/>
          <w:color w:val="000000"/>
          <w:sz w:val="20"/>
          <w:szCs w:val="20"/>
        </w:rPr>
      </w:pPr>
    </w:p>
    <w:p w:rsidR="00FC5520" w:rsidRPr="000D3355" w:rsidRDefault="00FC5520" w:rsidP="00FC5520">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right="113"/>
        <w:jc w:val="both"/>
        <w:rPr>
          <w:rFonts w:ascii="Arial" w:eastAsia="MS Mincho" w:hAnsi="Arial" w:cs="Arial"/>
          <w:color w:val="000000"/>
          <w:sz w:val="20"/>
          <w:szCs w:val="20"/>
          <w:lang w:val="sq-AL"/>
        </w:rPr>
      </w:pPr>
      <w:r w:rsidRPr="000D3355">
        <w:rPr>
          <w:rFonts w:ascii="Arial" w:hAnsi="Arial" w:cs="Arial"/>
          <w:color w:val="000000"/>
          <w:sz w:val="20"/>
          <w:szCs w:val="20"/>
          <w:lang w:val="sq-AL"/>
        </w:rPr>
        <w:t xml:space="preserve">AK-ese duhet te publikojnë të gjitha njoftimet për nënshkrim te kontratës ne sistemin e prokurimit elektronik te Kosovës, përveç njoftimeve për vlera minimale te cilat duhet te dorëzohen ne KRPP, deri ne një vendim te ardhshëm te KRPP-se. </w:t>
      </w:r>
      <w:r w:rsidR="0068040A" w:rsidRPr="000D3355">
        <w:rPr>
          <w:rFonts w:ascii="Arial" w:hAnsi="Arial" w:cs="Arial"/>
          <w:color w:val="000000"/>
          <w:sz w:val="20"/>
          <w:szCs w:val="20"/>
          <w:lang w:val="sq-AL"/>
        </w:rPr>
        <w:t xml:space="preserve"> </w:t>
      </w:r>
    </w:p>
    <w:p w:rsidR="0068040A" w:rsidRPr="000D3355" w:rsidRDefault="0068040A" w:rsidP="0068040A">
      <w:pPr>
        <w:pStyle w:val="ListParagraph"/>
        <w:rPr>
          <w:rStyle w:val="InitialStyle"/>
          <w:rFonts w:ascii="Arial" w:hAnsi="Arial" w:cs="Arial"/>
          <w:color w:val="000000"/>
          <w:sz w:val="20"/>
          <w:szCs w:val="20"/>
        </w:rPr>
      </w:pPr>
    </w:p>
    <w:p w:rsidR="0068040A" w:rsidRPr="000D3355" w:rsidRDefault="0068040A" w:rsidP="0068040A">
      <w:pPr>
        <w:pStyle w:val="ListParagraph"/>
        <w:numPr>
          <w:ilvl w:val="0"/>
          <w:numId w:val="1"/>
        </w:numPr>
        <w:spacing w:after="0"/>
        <w:ind w:right="113"/>
        <w:jc w:val="both"/>
        <w:rPr>
          <w:rFonts w:ascii="Arial" w:eastAsia="Arial" w:hAnsi="Arial" w:cs="Arial"/>
          <w:sz w:val="20"/>
          <w:szCs w:val="20"/>
          <w:highlight w:val="yellow"/>
          <w:u w:val="single"/>
        </w:rPr>
      </w:pPr>
      <w:r w:rsidRPr="000D3355">
        <w:rPr>
          <w:rFonts w:ascii="Arial" w:eastAsia="Arial" w:hAnsi="Arial" w:cs="Arial"/>
          <w:sz w:val="20"/>
          <w:szCs w:val="20"/>
          <w:highlight w:val="yellow"/>
        </w:rPr>
        <w:t>Përpos Njoftimit për nënshkrim te kontratës, AK duhet qe te  publikoje kontratën e nënshkruar. Publikimi behët ne platformën e prokurimit elektronik, si dokument shtese nëpërmjet funksionit “</w:t>
      </w:r>
      <w:r w:rsidRPr="000D3355">
        <w:rPr>
          <w:rFonts w:ascii="Arial" w:eastAsia="Arial" w:hAnsi="Arial" w:cs="Arial"/>
          <w:i/>
          <w:sz w:val="20"/>
          <w:szCs w:val="20"/>
          <w:highlight w:val="yellow"/>
        </w:rPr>
        <w:t>shtoni dokument te ri</w:t>
      </w:r>
      <w:r w:rsidRPr="000D3355">
        <w:rPr>
          <w:rFonts w:ascii="Arial" w:eastAsia="Arial" w:hAnsi="Arial" w:cs="Arial"/>
          <w:sz w:val="20"/>
          <w:szCs w:val="20"/>
          <w:highlight w:val="yellow"/>
        </w:rPr>
        <w:t xml:space="preserve">”. </w:t>
      </w:r>
      <w:r w:rsidRPr="000D3355">
        <w:rPr>
          <w:rFonts w:ascii="Arial" w:hAnsi="Arial" w:cs="Arial"/>
          <w:sz w:val="20"/>
          <w:szCs w:val="20"/>
          <w:highlight w:val="yellow"/>
        </w:rPr>
        <w:t xml:space="preserve">Termi kontratë i referohet Kontratës, Kushteve të Përgjithshme të Kontratës, Kushteve të Veçanta të Kontratës, dhe </w:t>
      </w:r>
      <w:r w:rsidR="006B5A89" w:rsidRPr="000D3355">
        <w:rPr>
          <w:rFonts w:ascii="Arial" w:hAnsi="Arial" w:cs="Arial"/>
          <w:sz w:val="20"/>
          <w:szCs w:val="20"/>
          <w:highlight w:val="yellow"/>
        </w:rPr>
        <w:t>Listës</w:t>
      </w:r>
      <w:r w:rsidRPr="000D3355">
        <w:rPr>
          <w:rFonts w:ascii="Arial" w:hAnsi="Arial" w:cs="Arial"/>
          <w:sz w:val="20"/>
          <w:szCs w:val="20"/>
          <w:highlight w:val="yellow"/>
        </w:rPr>
        <w:t xml:space="preserve"> se Çmimeve.</w:t>
      </w:r>
    </w:p>
    <w:p w:rsidR="0068040A" w:rsidRPr="000D3355" w:rsidRDefault="0068040A" w:rsidP="0068040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113"/>
        <w:jc w:val="both"/>
        <w:rPr>
          <w:rStyle w:val="InitialStyle"/>
          <w:rFonts w:ascii="Arial" w:eastAsia="MS Mincho" w:hAnsi="Arial" w:cs="Arial"/>
          <w:sz w:val="20"/>
          <w:szCs w:val="20"/>
          <w:lang w:val="sq-AL"/>
        </w:rPr>
      </w:pPr>
    </w:p>
    <w:p w:rsidR="00B958E8" w:rsidRPr="000D3355" w:rsidRDefault="00B958E8" w:rsidP="00B958E8">
      <w:pPr>
        <w:rPr>
          <w:rFonts w:ascii="Arial" w:hAnsi="Arial" w:cs="Arial"/>
          <w:b/>
          <w:sz w:val="20"/>
          <w:szCs w:val="20"/>
        </w:rPr>
      </w:pPr>
    </w:p>
    <w:p w:rsidR="0075081B" w:rsidRPr="000D3355" w:rsidRDefault="0075081B" w:rsidP="0075081B">
      <w:pPr>
        <w:jc w:val="center"/>
        <w:rPr>
          <w:rFonts w:ascii="Arial" w:hAnsi="Arial" w:cs="Arial"/>
          <w:b/>
          <w:sz w:val="20"/>
          <w:szCs w:val="20"/>
        </w:rPr>
      </w:pPr>
      <w:r w:rsidRPr="000D3355">
        <w:rPr>
          <w:rFonts w:ascii="Arial" w:hAnsi="Arial" w:cs="Arial"/>
          <w:b/>
          <w:sz w:val="20"/>
          <w:szCs w:val="20"/>
        </w:rPr>
        <w:t xml:space="preserve">Neni </w:t>
      </w:r>
      <w:r w:rsidR="00B958E8" w:rsidRPr="000D3355">
        <w:rPr>
          <w:rFonts w:ascii="Arial" w:hAnsi="Arial" w:cs="Arial"/>
          <w:b/>
          <w:sz w:val="20"/>
          <w:szCs w:val="20"/>
        </w:rPr>
        <w:t>4</w:t>
      </w:r>
    </w:p>
    <w:p w:rsidR="0075081B" w:rsidRPr="000D3355" w:rsidRDefault="0075081B" w:rsidP="0075081B">
      <w:pPr>
        <w:jc w:val="both"/>
        <w:rPr>
          <w:rFonts w:ascii="Arial" w:hAnsi="Arial" w:cs="Arial"/>
          <w:sz w:val="20"/>
          <w:szCs w:val="20"/>
        </w:rPr>
      </w:pPr>
      <w:r w:rsidRPr="000D3355">
        <w:rPr>
          <w:rFonts w:ascii="Arial" w:hAnsi="Arial" w:cs="Arial"/>
          <w:sz w:val="20"/>
          <w:szCs w:val="20"/>
        </w:rPr>
        <w:t xml:space="preserve">Neni 26, paragrafi 8 </w:t>
      </w:r>
      <w:r w:rsidR="000B569E">
        <w:rPr>
          <w:rFonts w:ascii="Arial" w:hAnsi="Arial" w:cs="Arial"/>
          <w:sz w:val="20"/>
          <w:szCs w:val="20"/>
        </w:rPr>
        <w:t>, pika 2 ne shënim për evidencën dokumentuese te</w:t>
      </w:r>
      <w:r w:rsidRPr="000D3355">
        <w:rPr>
          <w:rFonts w:ascii="Arial" w:hAnsi="Arial" w:cs="Arial"/>
          <w:sz w:val="20"/>
          <w:szCs w:val="20"/>
        </w:rPr>
        <w:t xml:space="preserve"> Rregullave dhe Udhëzuesit Operativ për Prokurimin Publik bazik”, </w:t>
      </w:r>
      <w:r w:rsidR="00857C47" w:rsidRPr="000D3355">
        <w:rPr>
          <w:rFonts w:ascii="Arial" w:hAnsi="Arial" w:cs="Arial"/>
          <w:sz w:val="20"/>
          <w:szCs w:val="20"/>
        </w:rPr>
        <w:t>riformulohen me tekstin si në vijim</w:t>
      </w:r>
      <w:r w:rsidRPr="000D3355">
        <w:rPr>
          <w:rFonts w:ascii="Arial" w:hAnsi="Arial" w:cs="Arial"/>
          <w:sz w:val="20"/>
          <w:szCs w:val="20"/>
        </w:rPr>
        <w:t xml:space="preserve">: </w:t>
      </w:r>
    </w:p>
    <w:p w:rsidR="0075081B" w:rsidRPr="000D3355" w:rsidRDefault="0075081B" w:rsidP="0075081B">
      <w:pPr>
        <w:spacing w:after="0"/>
        <w:jc w:val="center"/>
        <w:rPr>
          <w:rFonts w:ascii="Arial" w:hAnsi="Arial" w:cs="Arial"/>
          <w:b/>
          <w:sz w:val="20"/>
          <w:szCs w:val="20"/>
        </w:rPr>
      </w:pPr>
      <w:r w:rsidRPr="000D3355">
        <w:rPr>
          <w:rFonts w:ascii="Arial" w:hAnsi="Arial" w:cs="Arial"/>
          <w:b/>
          <w:sz w:val="20"/>
          <w:szCs w:val="20"/>
        </w:rPr>
        <w:t>Neni 26</w:t>
      </w:r>
    </w:p>
    <w:p w:rsidR="0075081B" w:rsidRDefault="0075081B" w:rsidP="0075081B">
      <w:pPr>
        <w:spacing w:after="0"/>
        <w:jc w:val="center"/>
        <w:rPr>
          <w:rFonts w:ascii="Arial" w:hAnsi="Arial" w:cs="Arial"/>
          <w:b/>
          <w:color w:val="000000"/>
          <w:sz w:val="20"/>
          <w:szCs w:val="20"/>
        </w:rPr>
      </w:pPr>
      <w:r w:rsidRPr="000D3355">
        <w:rPr>
          <w:rFonts w:ascii="Arial" w:hAnsi="Arial" w:cs="Arial"/>
          <w:b/>
          <w:color w:val="000000"/>
          <w:sz w:val="20"/>
          <w:szCs w:val="20"/>
        </w:rPr>
        <w:t>Kriteret e Përzgjedhjes</w:t>
      </w:r>
    </w:p>
    <w:p w:rsidR="000B569E" w:rsidRDefault="000B569E" w:rsidP="0075081B">
      <w:pPr>
        <w:spacing w:after="0"/>
        <w:jc w:val="center"/>
        <w:rPr>
          <w:rFonts w:ascii="Arial" w:hAnsi="Arial" w:cs="Arial"/>
          <w:b/>
          <w:color w:val="000000"/>
          <w:sz w:val="20"/>
          <w:szCs w:val="20"/>
        </w:rPr>
      </w:pPr>
    </w:p>
    <w:p w:rsidR="000B569E" w:rsidRPr="000D3355" w:rsidRDefault="000B569E" w:rsidP="000B569E">
      <w:pPr>
        <w:spacing w:after="0"/>
        <w:rPr>
          <w:rFonts w:ascii="Arial" w:hAnsi="Arial" w:cs="Arial"/>
          <w:b/>
          <w:sz w:val="20"/>
          <w:szCs w:val="20"/>
        </w:rPr>
      </w:pPr>
      <w:r w:rsidRPr="000B569E">
        <w:rPr>
          <w:rFonts w:ascii="Arial" w:hAnsi="Arial" w:cs="Arial"/>
          <w:b/>
          <w:sz w:val="20"/>
          <w:szCs w:val="20"/>
        </w:rPr>
        <w:t>Shënim për evidencën dokumentuese</w:t>
      </w:r>
    </w:p>
    <w:p w:rsidR="0075081B" w:rsidRPr="000D3355" w:rsidRDefault="0075081B" w:rsidP="00162481">
      <w:pPr>
        <w:autoSpaceDE w:val="0"/>
        <w:autoSpaceDN w:val="0"/>
        <w:adjustRightInd w:val="0"/>
        <w:spacing w:after="0" w:line="240" w:lineRule="auto"/>
        <w:ind w:right="113"/>
        <w:jc w:val="both"/>
        <w:rPr>
          <w:rFonts w:ascii="Arial" w:hAnsi="Arial" w:cs="Arial"/>
          <w:sz w:val="20"/>
          <w:szCs w:val="20"/>
        </w:rPr>
      </w:pPr>
    </w:p>
    <w:p w:rsidR="000B569E" w:rsidRPr="000B569E" w:rsidRDefault="000B569E" w:rsidP="000B569E">
      <w:pPr>
        <w:shd w:val="clear" w:color="auto" w:fill="FFFFFF"/>
        <w:spacing w:line="235" w:lineRule="atLeast"/>
        <w:jc w:val="both"/>
        <w:rPr>
          <w:rFonts w:ascii="Arial" w:eastAsia="Times New Roman" w:hAnsi="Arial" w:cs="Arial"/>
          <w:bCs/>
          <w:iCs/>
          <w:sz w:val="20"/>
          <w:szCs w:val="20"/>
        </w:rPr>
      </w:pPr>
      <w:r w:rsidRPr="000B569E">
        <w:rPr>
          <w:rFonts w:ascii="Arial" w:eastAsia="Times New Roman" w:hAnsi="Arial" w:cs="Arial"/>
          <w:iCs/>
          <w:sz w:val="20"/>
          <w:szCs w:val="20"/>
        </w:rPr>
        <w:t xml:space="preserve">Vërtetimet në lidhje me kërkesat e përshtatshmërisë (përveç Deklaratës nën Betim) do të kërkohen të dorëzohen nga një tenderues të cilin autoriteti kontraktues ka për qëllim qe ta shpërblej me kontratë. Këto dokumente duhet të dorëzohen nga tenderuesi para </w:t>
      </w:r>
      <w:r w:rsidRPr="00DC178E">
        <w:rPr>
          <w:rFonts w:ascii="Arial" w:eastAsia="Times New Roman" w:hAnsi="Arial" w:cs="Arial"/>
          <w:bCs/>
          <w:iCs/>
          <w:sz w:val="20"/>
          <w:szCs w:val="20"/>
          <w:highlight w:val="yellow"/>
        </w:rPr>
        <w:t>Njoftimit te Tenderuesve, respektivisht dorëzimit te letrave standarde</w:t>
      </w:r>
      <w:r w:rsidRPr="000B569E">
        <w:rPr>
          <w:rFonts w:ascii="Arial" w:eastAsia="Times New Roman" w:hAnsi="Arial" w:cs="Arial"/>
          <w:iCs/>
          <w:sz w:val="20"/>
          <w:szCs w:val="20"/>
        </w:rPr>
        <w:t xml:space="preserve">.  Afati kohor për dorëzimin e dokumentacionit të përmendur është jo me pak se pesë (5) ditë nga marrja e njoftimit të autoritetit kontraktues për synimin e </w:t>
      </w:r>
      <w:r>
        <w:rPr>
          <w:rFonts w:ascii="Arial" w:eastAsia="Times New Roman" w:hAnsi="Arial" w:cs="Arial"/>
          <w:iCs/>
          <w:sz w:val="20"/>
          <w:szCs w:val="20"/>
        </w:rPr>
        <w:t xml:space="preserve">dhënies së kontratës. Dështimi </w:t>
      </w:r>
      <w:r w:rsidRPr="000B569E">
        <w:rPr>
          <w:rFonts w:ascii="Arial" w:eastAsia="Times New Roman" w:hAnsi="Arial" w:cs="Arial"/>
          <w:iCs/>
          <w:sz w:val="20"/>
          <w:szCs w:val="20"/>
        </w:rPr>
        <w:t>në dorëzim të dokumenteve të tilla, tenderi i tij do të refuzohet dhe AK do të vazhdoj me tenderuesin e listuar në vendin e dytë, si dhe do te konfiskohet sigurimi i tenderit nëse e njëjta është kërkuar dhe  AK do te inicioj procedurën për diskualifikim ne përputhje me nenin 99.2 te LPP-se.</w:t>
      </w:r>
    </w:p>
    <w:p w:rsidR="00F41F5E" w:rsidRPr="000D3355" w:rsidRDefault="00F41F5E" w:rsidP="00162481">
      <w:pPr>
        <w:spacing w:line="240" w:lineRule="auto"/>
        <w:ind w:right="113"/>
        <w:jc w:val="both"/>
        <w:rPr>
          <w:rFonts w:ascii="Arial" w:hAnsi="Arial" w:cs="Arial"/>
          <w:sz w:val="20"/>
          <w:szCs w:val="20"/>
          <w:highlight w:val="yellow"/>
        </w:rPr>
      </w:pPr>
    </w:p>
    <w:p w:rsidR="001A4207" w:rsidRPr="000D3355" w:rsidRDefault="001A4207" w:rsidP="001A4207">
      <w:pPr>
        <w:jc w:val="center"/>
        <w:rPr>
          <w:rFonts w:ascii="Arial" w:hAnsi="Arial" w:cs="Arial"/>
          <w:b/>
          <w:sz w:val="20"/>
          <w:szCs w:val="20"/>
        </w:rPr>
      </w:pPr>
      <w:r w:rsidRPr="000D3355">
        <w:rPr>
          <w:rFonts w:ascii="Arial" w:hAnsi="Arial" w:cs="Arial"/>
          <w:b/>
          <w:sz w:val="20"/>
          <w:szCs w:val="20"/>
        </w:rPr>
        <w:t>Neni 5</w:t>
      </w:r>
    </w:p>
    <w:p w:rsidR="001A4207" w:rsidRPr="000D3355" w:rsidRDefault="001A4207" w:rsidP="001A4207">
      <w:pPr>
        <w:jc w:val="both"/>
        <w:rPr>
          <w:rFonts w:ascii="Arial" w:hAnsi="Arial" w:cs="Arial"/>
          <w:sz w:val="20"/>
          <w:szCs w:val="20"/>
        </w:rPr>
      </w:pPr>
      <w:r w:rsidRPr="000D3355">
        <w:rPr>
          <w:rFonts w:ascii="Arial" w:hAnsi="Arial" w:cs="Arial"/>
          <w:sz w:val="20"/>
          <w:szCs w:val="20"/>
        </w:rPr>
        <w:t xml:space="preserve">Neni 43, i Rregullave dhe Udhëzuesit Operativ për Prokurimin Publik bazik”, </w:t>
      </w:r>
      <w:r w:rsidR="00857C47" w:rsidRPr="000D3355">
        <w:rPr>
          <w:rFonts w:ascii="Arial" w:hAnsi="Arial" w:cs="Arial"/>
          <w:sz w:val="20"/>
          <w:szCs w:val="20"/>
        </w:rPr>
        <w:t>riformulohet me tekstin si në vijim</w:t>
      </w:r>
      <w:r w:rsidRPr="000D3355">
        <w:rPr>
          <w:rFonts w:ascii="Arial" w:hAnsi="Arial" w:cs="Arial"/>
          <w:sz w:val="20"/>
          <w:szCs w:val="20"/>
        </w:rPr>
        <w:t xml:space="preserve">: </w:t>
      </w:r>
    </w:p>
    <w:p w:rsidR="001A4207" w:rsidRPr="000D3355" w:rsidRDefault="001A4207" w:rsidP="001A4207">
      <w:pPr>
        <w:spacing w:after="0"/>
        <w:jc w:val="center"/>
        <w:rPr>
          <w:rFonts w:ascii="Arial" w:hAnsi="Arial" w:cs="Arial"/>
          <w:b/>
          <w:color w:val="000000"/>
          <w:sz w:val="20"/>
          <w:szCs w:val="20"/>
        </w:rPr>
      </w:pPr>
      <w:bookmarkStart w:id="2" w:name="_Toc464808337"/>
      <w:r w:rsidRPr="000D3355">
        <w:rPr>
          <w:rFonts w:ascii="Arial" w:hAnsi="Arial" w:cs="Arial"/>
          <w:b/>
          <w:color w:val="000000"/>
          <w:sz w:val="20"/>
          <w:szCs w:val="20"/>
        </w:rPr>
        <w:t>Neni 43</w:t>
      </w:r>
    </w:p>
    <w:p w:rsidR="001A4207" w:rsidRPr="000D3355" w:rsidRDefault="001A4207" w:rsidP="001A4207">
      <w:pPr>
        <w:spacing w:after="0"/>
        <w:jc w:val="center"/>
        <w:rPr>
          <w:rFonts w:ascii="Arial" w:hAnsi="Arial" w:cs="Arial"/>
          <w:sz w:val="20"/>
          <w:szCs w:val="20"/>
        </w:rPr>
      </w:pPr>
      <w:r w:rsidRPr="000D3355">
        <w:rPr>
          <w:rFonts w:ascii="Arial" w:hAnsi="Arial" w:cs="Arial"/>
          <w:b/>
          <w:color w:val="000000"/>
          <w:sz w:val="20"/>
          <w:szCs w:val="20"/>
        </w:rPr>
        <w:t xml:space="preserve"> </w:t>
      </w:r>
      <w:r w:rsidRPr="000D3355">
        <w:rPr>
          <w:rFonts w:ascii="Arial" w:hAnsi="Arial" w:cs="Arial"/>
          <w:b/>
          <w:sz w:val="20"/>
          <w:szCs w:val="20"/>
        </w:rPr>
        <w:t>Njoftimi i Tenderuesve / Kandidatëve</w:t>
      </w:r>
      <w:bookmarkEnd w:id="2"/>
      <w:r w:rsidRPr="000D3355">
        <w:rPr>
          <w:rFonts w:ascii="Arial" w:hAnsi="Arial" w:cs="Arial"/>
          <w:b/>
          <w:sz w:val="20"/>
          <w:szCs w:val="20"/>
        </w:rPr>
        <w:t xml:space="preserve"> </w:t>
      </w:r>
    </w:p>
    <w:p w:rsidR="001A4207" w:rsidRPr="000D3355" w:rsidRDefault="001A4207" w:rsidP="001A4207">
      <w:pPr>
        <w:jc w:val="both"/>
        <w:rPr>
          <w:rFonts w:ascii="Arial" w:hAnsi="Arial" w:cs="Arial"/>
          <w:sz w:val="20"/>
          <w:szCs w:val="20"/>
        </w:rPr>
      </w:pPr>
    </w:p>
    <w:p w:rsidR="001A4207" w:rsidRPr="000D3355" w:rsidRDefault="001A4207" w:rsidP="001A4207">
      <w:pPr>
        <w:spacing w:after="0"/>
        <w:ind w:right="113"/>
        <w:jc w:val="both"/>
        <w:rPr>
          <w:rFonts w:ascii="Arial" w:hAnsi="Arial" w:cs="Arial"/>
          <w:color w:val="000000"/>
          <w:sz w:val="20"/>
          <w:szCs w:val="20"/>
        </w:rPr>
      </w:pPr>
      <w:r w:rsidRPr="000D3355">
        <w:rPr>
          <w:rFonts w:ascii="Arial" w:eastAsia="Arial" w:hAnsi="Arial" w:cs="Arial"/>
          <w:color w:val="000000"/>
          <w:sz w:val="20"/>
          <w:szCs w:val="20"/>
        </w:rPr>
        <w:t xml:space="preserve">43.1 Të gjithë tenderuesit / kandidatët duhet të informohen nga AK, me shkrim, për rezultat të një procesi të tenderimit pa vonesë. </w:t>
      </w:r>
    </w:p>
    <w:p w:rsidR="001A4207" w:rsidRPr="000D3355" w:rsidRDefault="001A4207" w:rsidP="001A4207">
      <w:pPr>
        <w:spacing w:after="0"/>
        <w:ind w:right="113"/>
        <w:jc w:val="both"/>
        <w:rPr>
          <w:rFonts w:ascii="Arial" w:hAnsi="Arial" w:cs="Arial"/>
          <w:color w:val="000000"/>
          <w:sz w:val="20"/>
          <w:szCs w:val="20"/>
        </w:rPr>
      </w:pPr>
    </w:p>
    <w:p w:rsidR="001A4207" w:rsidRPr="000D3355" w:rsidRDefault="001A4207" w:rsidP="001A4207">
      <w:pPr>
        <w:spacing w:after="0"/>
        <w:ind w:right="113"/>
        <w:jc w:val="both"/>
        <w:rPr>
          <w:rFonts w:ascii="Arial" w:hAnsi="Arial" w:cs="Arial"/>
          <w:color w:val="000000"/>
          <w:sz w:val="20"/>
          <w:szCs w:val="20"/>
        </w:rPr>
      </w:pPr>
      <w:r w:rsidRPr="000D3355">
        <w:rPr>
          <w:rFonts w:ascii="Arial" w:eastAsia="Arial" w:hAnsi="Arial" w:cs="Arial"/>
          <w:color w:val="000000"/>
          <w:sz w:val="20"/>
          <w:szCs w:val="20"/>
          <w:highlight w:val="yellow"/>
        </w:rPr>
        <w:t>43.2 AK</w:t>
      </w:r>
      <w:r w:rsidRPr="000D3355">
        <w:rPr>
          <w:rFonts w:ascii="Arial" w:hAnsi="Arial" w:cs="Arial"/>
          <w:color w:val="000000"/>
          <w:sz w:val="20"/>
          <w:szCs w:val="20"/>
          <w:highlight w:val="yellow"/>
        </w:rPr>
        <w:t xml:space="preserve"> </w:t>
      </w:r>
      <w:r w:rsidRPr="000D3355">
        <w:rPr>
          <w:rFonts w:ascii="Arial" w:eastAsia="Arial" w:hAnsi="Arial" w:cs="Arial"/>
          <w:color w:val="000000"/>
          <w:sz w:val="20"/>
          <w:szCs w:val="20"/>
          <w:highlight w:val="yellow"/>
          <w:u w:val="single"/>
        </w:rPr>
        <w:t>duhet të</w:t>
      </w:r>
      <w:r w:rsidRPr="000D3355">
        <w:rPr>
          <w:rFonts w:ascii="Arial" w:hAnsi="Arial" w:cs="Arial"/>
          <w:color w:val="000000"/>
          <w:sz w:val="20"/>
          <w:szCs w:val="20"/>
          <w:highlight w:val="yellow"/>
        </w:rPr>
        <w:t xml:space="preserve"> </w:t>
      </w:r>
      <w:r w:rsidRPr="000D3355">
        <w:rPr>
          <w:rFonts w:ascii="Arial" w:eastAsia="Arial" w:hAnsi="Arial" w:cs="Arial"/>
          <w:color w:val="000000"/>
          <w:sz w:val="20"/>
          <w:szCs w:val="20"/>
          <w:highlight w:val="yellow"/>
        </w:rPr>
        <w:t xml:space="preserve">lëshojë letra njoftuese për të gjithë tenderuesit/ kandidatët e eliminuar, </w:t>
      </w:r>
      <w:r w:rsidR="0035138E" w:rsidRPr="000D3355">
        <w:rPr>
          <w:rFonts w:ascii="Arial" w:eastAsia="Arial" w:hAnsi="Arial" w:cs="Arial"/>
          <w:color w:val="000000"/>
          <w:sz w:val="20"/>
          <w:szCs w:val="20"/>
          <w:highlight w:val="yellow"/>
        </w:rPr>
        <w:t xml:space="preserve"> kandidatët e pakualifikuar/kandidatet e kualifikuar, tenderuesit e pasuksesshëm, </w:t>
      </w:r>
      <w:r w:rsidRPr="000D3355">
        <w:rPr>
          <w:rFonts w:ascii="Arial" w:eastAsia="Arial" w:hAnsi="Arial" w:cs="Arial"/>
          <w:color w:val="000000"/>
          <w:sz w:val="20"/>
          <w:szCs w:val="20"/>
          <w:highlight w:val="yellow"/>
        </w:rPr>
        <w:t>duke i falënderuar ata për interesimin e tyre, duke treguar pse ata u eliminuan dhe duke i informuar për të drejtat e tyre për t'u ankuar në rast</w:t>
      </w:r>
      <w:r w:rsidRPr="000D3355">
        <w:rPr>
          <w:rFonts w:ascii="Arial" w:hAnsi="Arial" w:cs="Arial"/>
          <w:color w:val="000000"/>
          <w:sz w:val="20"/>
          <w:szCs w:val="20"/>
          <w:highlight w:val="yellow"/>
        </w:rPr>
        <w:t xml:space="preserve"> </w:t>
      </w:r>
      <w:r w:rsidRPr="000D3355">
        <w:rPr>
          <w:rFonts w:ascii="Arial" w:eastAsia="Arial" w:hAnsi="Arial" w:cs="Arial"/>
          <w:i/>
          <w:color w:val="000000"/>
          <w:sz w:val="20"/>
          <w:szCs w:val="20"/>
          <w:highlight w:val="yellow"/>
          <w:u w:val="single"/>
        </w:rPr>
        <w:t>se ai / ajo mendon se procesi ka qenë i padrejtë ose i paligjshëm.</w:t>
      </w:r>
      <w:r w:rsidRPr="000D3355">
        <w:rPr>
          <w:rFonts w:ascii="Arial" w:eastAsia="Arial" w:hAnsi="Arial" w:cs="Arial"/>
          <w:i/>
          <w:color w:val="000000"/>
          <w:sz w:val="20"/>
          <w:szCs w:val="20"/>
          <w:highlight w:val="yellow"/>
        </w:rPr>
        <w:t xml:space="preserve"> </w:t>
      </w:r>
      <w:r w:rsidRPr="000D3355">
        <w:rPr>
          <w:rFonts w:ascii="Arial" w:eastAsia="Arial" w:hAnsi="Arial" w:cs="Arial"/>
          <w:color w:val="000000"/>
          <w:sz w:val="20"/>
          <w:szCs w:val="20"/>
          <w:highlight w:val="yellow"/>
        </w:rPr>
        <w:t>AK duhet të përdorë</w:t>
      </w:r>
      <w:r w:rsidRPr="000D3355">
        <w:rPr>
          <w:rFonts w:ascii="Arial" w:hAnsi="Arial" w:cs="Arial"/>
          <w:color w:val="000000"/>
          <w:sz w:val="20"/>
          <w:szCs w:val="20"/>
          <w:highlight w:val="yellow"/>
        </w:rPr>
        <w:t xml:space="preserve"> </w:t>
      </w:r>
      <w:r w:rsidRPr="000D3355">
        <w:rPr>
          <w:rFonts w:ascii="Arial" w:eastAsia="Arial" w:hAnsi="Arial" w:cs="Arial"/>
          <w:b/>
          <w:i/>
          <w:color w:val="000000"/>
          <w:sz w:val="20"/>
          <w:szCs w:val="20"/>
          <w:highlight w:val="yellow"/>
          <w:u w:val="single"/>
        </w:rPr>
        <w:t>formularin standard të miratuar nga KRPP.</w:t>
      </w:r>
    </w:p>
    <w:p w:rsidR="001A4207" w:rsidRPr="000D3355" w:rsidRDefault="001A4207" w:rsidP="001A4207">
      <w:pPr>
        <w:spacing w:after="0"/>
        <w:ind w:right="113"/>
        <w:jc w:val="both"/>
        <w:rPr>
          <w:rFonts w:ascii="Arial" w:hAnsi="Arial" w:cs="Arial"/>
          <w:color w:val="000000"/>
          <w:sz w:val="20"/>
          <w:szCs w:val="20"/>
        </w:rPr>
      </w:pPr>
      <w:r w:rsidRPr="000D3355">
        <w:rPr>
          <w:rFonts w:ascii="Arial" w:eastAsia="Arial" w:hAnsi="Arial" w:cs="Arial"/>
          <w:color w:val="000000"/>
          <w:sz w:val="20"/>
          <w:szCs w:val="20"/>
        </w:rPr>
        <w:t> </w:t>
      </w:r>
    </w:p>
    <w:p w:rsidR="001A4207" w:rsidRPr="000D3355" w:rsidRDefault="001A4207" w:rsidP="001A4207">
      <w:pPr>
        <w:spacing w:after="0"/>
        <w:ind w:right="113"/>
        <w:jc w:val="both"/>
        <w:rPr>
          <w:rFonts w:ascii="Arial" w:hAnsi="Arial" w:cs="Arial"/>
          <w:b/>
          <w:i/>
          <w:color w:val="000000"/>
          <w:sz w:val="20"/>
          <w:szCs w:val="20"/>
          <w:u w:val="single"/>
        </w:rPr>
      </w:pPr>
      <w:r w:rsidRPr="000D3355">
        <w:rPr>
          <w:rFonts w:ascii="Arial" w:eastAsia="Arial" w:hAnsi="Arial" w:cs="Arial"/>
          <w:color w:val="000000"/>
          <w:sz w:val="20"/>
          <w:szCs w:val="20"/>
        </w:rPr>
        <w:t>43.</w:t>
      </w:r>
      <w:r w:rsidR="0035138E" w:rsidRPr="000D3355">
        <w:rPr>
          <w:rFonts w:ascii="Arial" w:eastAsia="Arial" w:hAnsi="Arial" w:cs="Arial"/>
          <w:color w:val="000000"/>
          <w:sz w:val="20"/>
          <w:szCs w:val="20"/>
        </w:rPr>
        <w:t>3</w:t>
      </w:r>
      <w:r w:rsidRPr="000D3355">
        <w:rPr>
          <w:rFonts w:ascii="Arial" w:eastAsia="Arial" w:hAnsi="Arial" w:cs="Arial"/>
          <w:color w:val="000000"/>
          <w:sz w:val="20"/>
          <w:szCs w:val="20"/>
        </w:rPr>
        <w:t xml:space="preserve"> AK</w:t>
      </w:r>
      <w:r w:rsidRPr="000D3355">
        <w:rPr>
          <w:rFonts w:ascii="Arial" w:hAnsi="Arial" w:cs="Arial"/>
          <w:color w:val="000000"/>
          <w:sz w:val="20"/>
          <w:szCs w:val="20"/>
        </w:rPr>
        <w:t xml:space="preserve"> </w:t>
      </w:r>
      <w:r w:rsidRPr="000D3355">
        <w:rPr>
          <w:rFonts w:ascii="Arial" w:eastAsia="Arial" w:hAnsi="Arial" w:cs="Arial"/>
          <w:color w:val="000000"/>
          <w:sz w:val="20"/>
          <w:szCs w:val="20"/>
          <w:u w:val="single"/>
        </w:rPr>
        <w:t>duhet të</w:t>
      </w:r>
      <w:r w:rsidRPr="000D3355">
        <w:rPr>
          <w:rFonts w:ascii="Arial" w:hAnsi="Arial" w:cs="Arial"/>
          <w:color w:val="000000"/>
          <w:sz w:val="20"/>
          <w:szCs w:val="20"/>
        </w:rPr>
        <w:t xml:space="preserve"> </w:t>
      </w:r>
      <w:r w:rsidRPr="000D3355">
        <w:rPr>
          <w:rFonts w:ascii="Arial" w:eastAsia="Arial" w:hAnsi="Arial" w:cs="Arial"/>
          <w:color w:val="000000"/>
          <w:sz w:val="20"/>
          <w:szCs w:val="20"/>
        </w:rPr>
        <w:t>lëshojë një letër për tenderuesin e suksesshëm duke falënderuar për interesimin e tij dhe duke informuar atë se atij i është dhënë kontrata. AK duhet të përdorë</w:t>
      </w:r>
      <w:r w:rsidRPr="000D3355">
        <w:rPr>
          <w:rFonts w:ascii="Arial" w:hAnsi="Arial" w:cs="Arial"/>
          <w:color w:val="000000"/>
          <w:sz w:val="20"/>
          <w:szCs w:val="20"/>
        </w:rPr>
        <w:t xml:space="preserve"> </w:t>
      </w:r>
      <w:r w:rsidRPr="000D3355">
        <w:rPr>
          <w:rFonts w:ascii="Arial" w:eastAsia="Arial" w:hAnsi="Arial" w:cs="Arial"/>
          <w:b/>
          <w:i/>
          <w:color w:val="000000"/>
          <w:sz w:val="20"/>
          <w:szCs w:val="20"/>
          <w:u w:val="single"/>
        </w:rPr>
        <w:t>formularin standard të miratuar nga KRPP.</w:t>
      </w:r>
    </w:p>
    <w:p w:rsidR="001A4207" w:rsidRPr="000D3355" w:rsidRDefault="001A4207" w:rsidP="001A4207">
      <w:pPr>
        <w:spacing w:after="0"/>
        <w:ind w:right="113"/>
        <w:jc w:val="both"/>
        <w:rPr>
          <w:rFonts w:ascii="Arial" w:eastAsia="Arial" w:hAnsi="Arial" w:cs="Arial"/>
          <w:b/>
          <w:i/>
          <w:color w:val="000000"/>
          <w:sz w:val="20"/>
          <w:szCs w:val="20"/>
          <w:u w:val="single"/>
        </w:rPr>
      </w:pPr>
    </w:p>
    <w:p w:rsidR="001A4207" w:rsidRPr="000D3355" w:rsidRDefault="001A4207" w:rsidP="001A4207">
      <w:pPr>
        <w:spacing w:after="0"/>
        <w:ind w:right="113"/>
        <w:jc w:val="both"/>
        <w:rPr>
          <w:rFonts w:ascii="Arial" w:eastAsia="Arial" w:hAnsi="Arial" w:cs="Arial"/>
          <w:color w:val="000000"/>
          <w:sz w:val="20"/>
          <w:szCs w:val="20"/>
        </w:rPr>
      </w:pPr>
      <w:r w:rsidRPr="000D3355">
        <w:rPr>
          <w:rFonts w:ascii="Arial" w:eastAsia="Arial" w:hAnsi="Arial" w:cs="Arial"/>
          <w:color w:val="000000"/>
          <w:sz w:val="20"/>
          <w:szCs w:val="20"/>
        </w:rPr>
        <w:t>43.</w:t>
      </w:r>
      <w:r w:rsidR="0035138E" w:rsidRPr="000D3355">
        <w:rPr>
          <w:rFonts w:ascii="Arial" w:eastAsia="Arial" w:hAnsi="Arial" w:cs="Arial"/>
          <w:color w:val="000000"/>
          <w:sz w:val="20"/>
          <w:szCs w:val="20"/>
        </w:rPr>
        <w:t>4</w:t>
      </w:r>
      <w:r w:rsidRPr="000D3355">
        <w:rPr>
          <w:rFonts w:ascii="Arial" w:eastAsia="Arial" w:hAnsi="Arial" w:cs="Arial"/>
          <w:color w:val="000000"/>
          <w:sz w:val="20"/>
          <w:szCs w:val="20"/>
        </w:rPr>
        <w:t xml:space="preserve"> AK </w:t>
      </w:r>
      <w:r w:rsidR="0035138E" w:rsidRPr="000D3355">
        <w:rPr>
          <w:rFonts w:ascii="Arial" w:eastAsia="Arial" w:hAnsi="Arial" w:cs="Arial"/>
          <w:color w:val="000000"/>
          <w:sz w:val="20"/>
          <w:szCs w:val="20"/>
        </w:rPr>
        <w:t>përpos</w:t>
      </w:r>
      <w:r w:rsidRPr="000D3355">
        <w:rPr>
          <w:rFonts w:ascii="Arial" w:eastAsia="Arial" w:hAnsi="Arial" w:cs="Arial"/>
          <w:color w:val="000000"/>
          <w:sz w:val="20"/>
          <w:szCs w:val="20"/>
        </w:rPr>
        <w:t xml:space="preserve"> letrave njoftuese standarde te </w:t>
      </w:r>
      <w:r w:rsidR="0035138E" w:rsidRPr="000D3355">
        <w:rPr>
          <w:rFonts w:ascii="Arial" w:eastAsia="Arial" w:hAnsi="Arial" w:cs="Arial"/>
          <w:color w:val="000000"/>
          <w:sz w:val="20"/>
          <w:szCs w:val="20"/>
        </w:rPr>
        <w:t>shënuara</w:t>
      </w:r>
      <w:r w:rsidRPr="000D3355">
        <w:rPr>
          <w:rFonts w:ascii="Arial" w:eastAsia="Arial" w:hAnsi="Arial" w:cs="Arial"/>
          <w:color w:val="000000"/>
          <w:sz w:val="20"/>
          <w:szCs w:val="20"/>
        </w:rPr>
        <w:t xml:space="preserve"> me larte, duhet qe te </w:t>
      </w:r>
      <w:r w:rsidR="0035138E" w:rsidRPr="000D3355">
        <w:rPr>
          <w:rFonts w:ascii="Arial" w:eastAsia="Arial" w:hAnsi="Arial" w:cs="Arial"/>
          <w:color w:val="000000"/>
          <w:sz w:val="20"/>
          <w:szCs w:val="20"/>
        </w:rPr>
        <w:t>përgatitë</w:t>
      </w:r>
      <w:r w:rsidRPr="000D3355">
        <w:rPr>
          <w:rFonts w:ascii="Arial" w:eastAsia="Arial" w:hAnsi="Arial" w:cs="Arial"/>
          <w:color w:val="000000"/>
          <w:sz w:val="20"/>
          <w:szCs w:val="20"/>
        </w:rPr>
        <w:t xml:space="preserve"> “Njoftimin mbi vendimin e Autoritetit Kontraktues” dhe ta ngrite ne platforme te prokurimit elektronik</w:t>
      </w:r>
      <w:r w:rsidR="0035138E" w:rsidRPr="000D3355">
        <w:rPr>
          <w:rFonts w:ascii="Arial" w:eastAsia="Arial" w:hAnsi="Arial" w:cs="Arial"/>
          <w:color w:val="000000"/>
          <w:sz w:val="20"/>
          <w:szCs w:val="20"/>
        </w:rPr>
        <w:t xml:space="preserve"> </w:t>
      </w:r>
      <w:r w:rsidRPr="000D3355">
        <w:rPr>
          <w:rFonts w:ascii="Arial" w:eastAsia="Arial" w:hAnsi="Arial" w:cs="Arial"/>
          <w:color w:val="000000"/>
          <w:sz w:val="20"/>
          <w:szCs w:val="20"/>
        </w:rPr>
        <w:t xml:space="preserve">- si dokument shtese </w:t>
      </w:r>
      <w:r w:rsidR="0035138E" w:rsidRPr="000D3355">
        <w:rPr>
          <w:rFonts w:ascii="Arial" w:eastAsia="Arial" w:hAnsi="Arial" w:cs="Arial"/>
          <w:color w:val="000000"/>
          <w:sz w:val="20"/>
          <w:szCs w:val="20"/>
        </w:rPr>
        <w:t>nëpërmjet</w:t>
      </w:r>
      <w:r w:rsidRPr="000D3355">
        <w:rPr>
          <w:rFonts w:ascii="Arial" w:eastAsia="Arial" w:hAnsi="Arial" w:cs="Arial"/>
          <w:color w:val="000000"/>
          <w:sz w:val="20"/>
          <w:szCs w:val="20"/>
        </w:rPr>
        <w:t xml:space="preserve"> funksionit “shtoni dokument te ri”.</w:t>
      </w:r>
    </w:p>
    <w:p w:rsidR="001A4207" w:rsidRPr="000D3355" w:rsidRDefault="001A4207" w:rsidP="001A4207">
      <w:pPr>
        <w:spacing w:after="0"/>
        <w:ind w:right="113"/>
        <w:jc w:val="both"/>
        <w:rPr>
          <w:rFonts w:ascii="Arial" w:eastAsia="Arial" w:hAnsi="Arial" w:cs="Arial"/>
          <w:color w:val="000000"/>
          <w:sz w:val="20"/>
          <w:szCs w:val="20"/>
        </w:rPr>
      </w:pPr>
    </w:p>
    <w:p w:rsidR="001A4207" w:rsidRPr="000D3355" w:rsidRDefault="001A4207" w:rsidP="001A4207">
      <w:pPr>
        <w:spacing w:after="0"/>
        <w:ind w:right="113"/>
        <w:jc w:val="both"/>
        <w:rPr>
          <w:rFonts w:ascii="Arial" w:hAnsi="Arial" w:cs="Arial"/>
          <w:color w:val="000000"/>
          <w:sz w:val="20"/>
          <w:szCs w:val="20"/>
        </w:rPr>
      </w:pPr>
      <w:r w:rsidRPr="000D3355">
        <w:rPr>
          <w:rFonts w:ascii="Arial" w:eastAsia="Arial" w:hAnsi="Arial" w:cs="Arial"/>
          <w:color w:val="000000"/>
          <w:sz w:val="20"/>
          <w:szCs w:val="20"/>
        </w:rPr>
        <w:t>43.</w:t>
      </w:r>
      <w:r w:rsidR="0035138E" w:rsidRPr="000D3355">
        <w:rPr>
          <w:rFonts w:ascii="Arial" w:eastAsia="Arial" w:hAnsi="Arial" w:cs="Arial"/>
          <w:color w:val="000000"/>
          <w:sz w:val="20"/>
          <w:szCs w:val="20"/>
        </w:rPr>
        <w:t>5</w:t>
      </w:r>
      <w:r w:rsidRPr="000D3355">
        <w:rPr>
          <w:rFonts w:ascii="Arial" w:eastAsia="Arial" w:hAnsi="Arial" w:cs="Arial"/>
          <w:color w:val="000000"/>
          <w:sz w:val="20"/>
          <w:szCs w:val="20"/>
        </w:rPr>
        <w:t xml:space="preserve"> AK duhet qe “Njoftimin mbi vendimin e Autoritetit Kontraktues” ta beje ne te </w:t>
      </w:r>
      <w:r w:rsidR="0035138E" w:rsidRPr="000D3355">
        <w:rPr>
          <w:rFonts w:ascii="Arial" w:eastAsia="Arial" w:hAnsi="Arial" w:cs="Arial"/>
          <w:color w:val="000000"/>
          <w:sz w:val="20"/>
          <w:szCs w:val="20"/>
        </w:rPr>
        <w:t>njëjtën</w:t>
      </w:r>
      <w:r w:rsidRPr="000D3355">
        <w:rPr>
          <w:rFonts w:ascii="Arial" w:eastAsia="Arial" w:hAnsi="Arial" w:cs="Arial"/>
          <w:color w:val="000000"/>
          <w:sz w:val="20"/>
          <w:szCs w:val="20"/>
        </w:rPr>
        <w:t xml:space="preserve"> dite pasi qe te jene leshuar letrat njoftuese. </w:t>
      </w:r>
    </w:p>
    <w:p w:rsidR="001A4207" w:rsidRPr="000D3355" w:rsidRDefault="001A4207" w:rsidP="001A4207">
      <w:pPr>
        <w:spacing w:after="0"/>
        <w:ind w:right="113"/>
        <w:jc w:val="both"/>
        <w:rPr>
          <w:rFonts w:ascii="Arial" w:hAnsi="Arial" w:cs="Arial"/>
          <w:color w:val="000000"/>
          <w:sz w:val="20"/>
          <w:szCs w:val="20"/>
        </w:rPr>
      </w:pPr>
      <w:r w:rsidRPr="000D3355">
        <w:rPr>
          <w:rFonts w:ascii="Arial" w:eastAsia="Arial" w:hAnsi="Arial" w:cs="Arial"/>
          <w:b/>
          <w:i/>
          <w:color w:val="000000"/>
          <w:sz w:val="20"/>
          <w:szCs w:val="20"/>
        </w:rPr>
        <w:t> </w:t>
      </w:r>
    </w:p>
    <w:p w:rsidR="001A4207" w:rsidRPr="000D3355" w:rsidRDefault="001A4207" w:rsidP="001A4207">
      <w:pPr>
        <w:spacing w:after="0"/>
        <w:ind w:right="113"/>
        <w:jc w:val="both"/>
        <w:rPr>
          <w:rFonts w:ascii="Arial" w:eastAsia="Arial" w:hAnsi="Arial" w:cs="Arial"/>
          <w:color w:val="000000"/>
          <w:sz w:val="20"/>
          <w:szCs w:val="20"/>
        </w:rPr>
      </w:pPr>
      <w:r w:rsidRPr="000D3355">
        <w:rPr>
          <w:rFonts w:ascii="Arial" w:eastAsia="Arial" w:hAnsi="Arial" w:cs="Arial"/>
          <w:color w:val="000000"/>
          <w:sz w:val="20"/>
          <w:szCs w:val="20"/>
        </w:rPr>
        <w:t>43</w:t>
      </w:r>
      <w:r w:rsidR="0035138E" w:rsidRPr="000D3355">
        <w:rPr>
          <w:rFonts w:ascii="Arial" w:eastAsia="Arial" w:hAnsi="Arial" w:cs="Arial"/>
          <w:color w:val="000000"/>
          <w:sz w:val="20"/>
          <w:szCs w:val="20"/>
        </w:rPr>
        <w:t>.6</w:t>
      </w:r>
      <w:r w:rsidRPr="000D3355">
        <w:rPr>
          <w:rFonts w:ascii="Arial" w:eastAsia="Arial" w:hAnsi="Arial" w:cs="Arial"/>
          <w:color w:val="000000"/>
          <w:sz w:val="20"/>
          <w:szCs w:val="20"/>
        </w:rPr>
        <w:t xml:space="preserve"> Të gjithë ofertuesit duhet të njoftohen se njoftimi gjatë</w:t>
      </w:r>
      <w:r w:rsidRPr="000D3355">
        <w:rPr>
          <w:rFonts w:ascii="Arial" w:hAnsi="Arial" w:cs="Arial"/>
          <w:color w:val="000000"/>
          <w:sz w:val="20"/>
          <w:szCs w:val="20"/>
        </w:rPr>
        <w:t xml:space="preserve"> </w:t>
      </w:r>
      <w:r w:rsidRPr="000D3355">
        <w:rPr>
          <w:rFonts w:ascii="Arial" w:eastAsia="Arial" w:hAnsi="Arial" w:cs="Arial"/>
          <w:b/>
          <w:color w:val="000000"/>
          <w:sz w:val="20"/>
          <w:szCs w:val="20"/>
        </w:rPr>
        <w:t>një intervali,</w:t>
      </w:r>
      <w:r w:rsidRPr="000D3355">
        <w:rPr>
          <w:rFonts w:ascii="Arial" w:hAnsi="Arial" w:cs="Arial"/>
          <w:color w:val="000000"/>
          <w:sz w:val="20"/>
          <w:szCs w:val="20"/>
        </w:rPr>
        <w:t xml:space="preserve"> </w:t>
      </w:r>
      <w:r w:rsidRPr="000D3355">
        <w:rPr>
          <w:rFonts w:ascii="Arial" w:eastAsia="Arial" w:hAnsi="Arial" w:cs="Arial"/>
          <w:i/>
          <w:color w:val="000000"/>
          <w:sz w:val="20"/>
          <w:szCs w:val="20"/>
          <w:u w:val="single"/>
        </w:rPr>
        <w:t>gjatë të cilit një ofertues/ kandidati i pasuksesshëm mund të kërkojnë një rishikim të vendimit nëse ai / ajo mendon se procesi ka qenë i padrejtë apo i paligjshëm,</w:t>
      </w:r>
      <w:r w:rsidRPr="000D3355">
        <w:rPr>
          <w:rFonts w:ascii="Arial" w:hAnsi="Arial" w:cs="Arial"/>
          <w:color w:val="000000"/>
          <w:sz w:val="20"/>
          <w:szCs w:val="20"/>
        </w:rPr>
        <w:t xml:space="preserve"> </w:t>
      </w:r>
      <w:r w:rsidRPr="000D3355">
        <w:rPr>
          <w:rFonts w:ascii="Arial" w:eastAsia="Arial" w:hAnsi="Arial" w:cs="Arial"/>
          <w:b/>
          <w:color w:val="000000"/>
          <w:sz w:val="20"/>
          <w:szCs w:val="20"/>
        </w:rPr>
        <w:t xml:space="preserve">është i </w:t>
      </w:r>
      <w:r w:rsidR="0035138E" w:rsidRPr="000D3355">
        <w:rPr>
          <w:rFonts w:ascii="Arial" w:eastAsia="Arial" w:hAnsi="Arial" w:cs="Arial"/>
          <w:b/>
          <w:color w:val="000000"/>
          <w:sz w:val="20"/>
          <w:szCs w:val="20"/>
        </w:rPr>
        <w:t>përkohshëm</w:t>
      </w:r>
      <w:r w:rsidRPr="000D3355">
        <w:rPr>
          <w:rFonts w:ascii="Arial" w:hAnsi="Arial" w:cs="Arial"/>
          <w:color w:val="000000"/>
          <w:sz w:val="20"/>
          <w:szCs w:val="20"/>
        </w:rPr>
        <w:t xml:space="preserve"> </w:t>
      </w:r>
      <w:r w:rsidRPr="000D3355">
        <w:rPr>
          <w:rFonts w:ascii="Arial" w:eastAsia="Arial" w:hAnsi="Arial" w:cs="Arial"/>
          <w:color w:val="000000"/>
          <w:sz w:val="20"/>
          <w:szCs w:val="20"/>
        </w:rPr>
        <w:t>dhe nuk përbën një marrëveshje kontraktuale.</w:t>
      </w:r>
    </w:p>
    <w:p w:rsidR="0035138E" w:rsidRPr="000D3355" w:rsidRDefault="0035138E" w:rsidP="001A4207">
      <w:pPr>
        <w:spacing w:after="0"/>
        <w:ind w:right="113"/>
        <w:jc w:val="both"/>
        <w:rPr>
          <w:rFonts w:ascii="Arial" w:eastAsia="Arial" w:hAnsi="Arial" w:cs="Arial"/>
          <w:color w:val="000000"/>
          <w:sz w:val="20"/>
          <w:szCs w:val="20"/>
        </w:rPr>
      </w:pPr>
    </w:p>
    <w:p w:rsidR="0035138E" w:rsidRPr="000D3355" w:rsidRDefault="0035138E" w:rsidP="0035138E">
      <w:pPr>
        <w:spacing w:after="0"/>
        <w:ind w:right="113"/>
        <w:jc w:val="center"/>
        <w:rPr>
          <w:rFonts w:ascii="Arial" w:hAnsi="Arial" w:cs="Arial"/>
          <w:b/>
          <w:i/>
          <w:color w:val="000000"/>
          <w:sz w:val="20"/>
          <w:szCs w:val="20"/>
        </w:rPr>
      </w:pPr>
      <w:r w:rsidRPr="000D3355">
        <w:rPr>
          <w:rFonts w:ascii="Arial" w:hAnsi="Arial" w:cs="Arial"/>
          <w:b/>
          <w:i/>
          <w:color w:val="000000"/>
          <w:sz w:val="20"/>
          <w:szCs w:val="20"/>
        </w:rPr>
        <w:t>Data e njoftimit te tenderuesve/kandidateve përbën</w:t>
      </w:r>
    </w:p>
    <w:p w:rsidR="0035138E" w:rsidRPr="000D3355" w:rsidRDefault="0035138E" w:rsidP="0035138E">
      <w:pPr>
        <w:spacing w:after="0"/>
        <w:ind w:right="113"/>
        <w:jc w:val="center"/>
        <w:rPr>
          <w:rFonts w:ascii="Arial" w:hAnsi="Arial" w:cs="Arial"/>
          <w:b/>
          <w:i/>
          <w:color w:val="000000"/>
          <w:sz w:val="20"/>
          <w:szCs w:val="20"/>
        </w:rPr>
      </w:pPr>
      <w:r w:rsidRPr="000D3355">
        <w:rPr>
          <w:rFonts w:ascii="Arial" w:hAnsi="Arial" w:cs="Arial"/>
          <w:b/>
          <w:i/>
          <w:color w:val="000000"/>
          <w:sz w:val="20"/>
          <w:szCs w:val="20"/>
        </w:rPr>
        <w:t>Datën kur të gjitha informatat në lidhje me aktivitetin e prokurimit (përveç informatave sekrete të biznesit) janë në dispozicion për palet e interesit</w:t>
      </w:r>
    </w:p>
    <w:p w:rsidR="0035138E" w:rsidRPr="000D3355" w:rsidRDefault="0035138E" w:rsidP="0035138E">
      <w:pPr>
        <w:spacing w:after="0"/>
        <w:ind w:right="113"/>
        <w:jc w:val="center"/>
        <w:rPr>
          <w:rFonts w:ascii="Arial" w:hAnsi="Arial" w:cs="Arial"/>
          <w:color w:val="000000"/>
          <w:sz w:val="20"/>
          <w:szCs w:val="20"/>
        </w:rPr>
      </w:pPr>
      <w:r w:rsidRPr="000D3355">
        <w:rPr>
          <w:rFonts w:ascii="Arial" w:hAnsi="Arial" w:cs="Arial"/>
          <w:b/>
          <w:i/>
          <w:color w:val="000000"/>
          <w:sz w:val="20"/>
          <w:szCs w:val="20"/>
        </w:rPr>
        <w:t>Data e njoftimit te tenderuesve/kandidateve është “dita 0” e 5 ditëve të obligueshme të periudhës “në pritje</w:t>
      </w:r>
    </w:p>
    <w:p w:rsidR="001A4207" w:rsidRPr="000D3355" w:rsidRDefault="001A4207" w:rsidP="0035138E">
      <w:pPr>
        <w:shd w:val="clear" w:color="auto" w:fill="FFFFFF"/>
        <w:spacing w:after="0" w:line="240" w:lineRule="auto"/>
        <w:jc w:val="center"/>
        <w:rPr>
          <w:rFonts w:ascii="Arial" w:hAnsi="Arial" w:cs="Arial"/>
          <w:color w:val="222222"/>
          <w:sz w:val="20"/>
          <w:szCs w:val="20"/>
        </w:rPr>
      </w:pPr>
      <w:r w:rsidRPr="000D3355">
        <w:rPr>
          <w:rFonts w:ascii="Arial" w:hAnsi="Arial" w:cs="Arial"/>
          <w:color w:val="222222"/>
          <w:sz w:val="20"/>
          <w:szCs w:val="20"/>
        </w:rPr>
        <w:t xml:space="preserve">Nëse njoftimi </w:t>
      </w:r>
      <w:r w:rsidR="0035138E" w:rsidRPr="000D3355">
        <w:rPr>
          <w:rFonts w:ascii="Arial" w:hAnsi="Arial" w:cs="Arial"/>
          <w:color w:val="222222"/>
          <w:sz w:val="20"/>
          <w:szCs w:val="20"/>
        </w:rPr>
        <w:t>dërgohet</w:t>
      </w:r>
      <w:r w:rsidRPr="000D3355">
        <w:rPr>
          <w:rFonts w:ascii="Arial" w:hAnsi="Arial" w:cs="Arial"/>
          <w:color w:val="222222"/>
          <w:sz w:val="20"/>
          <w:szCs w:val="20"/>
        </w:rPr>
        <w:t xml:space="preserve"> ne ditën e premte, afati kohor për parashtrim te ankesës fillon </w:t>
      </w:r>
      <w:r w:rsidRPr="000D3355">
        <w:rPr>
          <w:rFonts w:ascii="Arial" w:hAnsi="Arial" w:cs="Arial"/>
          <w:b/>
          <w:color w:val="222222"/>
          <w:sz w:val="20"/>
          <w:szCs w:val="20"/>
        </w:rPr>
        <w:t>ditën e premte</w:t>
      </w:r>
      <w:r w:rsidRPr="000D3355">
        <w:rPr>
          <w:rFonts w:ascii="Arial" w:hAnsi="Arial" w:cs="Arial"/>
          <w:color w:val="222222"/>
          <w:sz w:val="20"/>
          <w:szCs w:val="20"/>
        </w:rPr>
        <w:t xml:space="preserve"> sepse:</w:t>
      </w:r>
    </w:p>
    <w:p w:rsidR="001A4207" w:rsidRPr="000D3355" w:rsidRDefault="001A4207" w:rsidP="0035138E">
      <w:pPr>
        <w:pStyle w:val="ListParagraph"/>
        <w:numPr>
          <w:ilvl w:val="0"/>
          <w:numId w:val="7"/>
        </w:numPr>
        <w:shd w:val="clear" w:color="auto" w:fill="FFFFFF"/>
        <w:spacing w:after="0" w:line="240" w:lineRule="auto"/>
        <w:jc w:val="center"/>
        <w:rPr>
          <w:rFonts w:ascii="Arial" w:hAnsi="Arial" w:cs="Arial"/>
          <w:color w:val="222222"/>
          <w:sz w:val="20"/>
          <w:szCs w:val="20"/>
        </w:rPr>
      </w:pPr>
      <w:r w:rsidRPr="000D3355">
        <w:rPr>
          <w:rFonts w:ascii="Arial" w:hAnsi="Arial" w:cs="Arial"/>
          <w:b/>
          <w:color w:val="222222"/>
          <w:sz w:val="20"/>
          <w:szCs w:val="20"/>
        </w:rPr>
        <w:t>Dita e premte është dite pune</w:t>
      </w:r>
    </w:p>
    <w:p w:rsidR="001A4207" w:rsidRPr="000D3355" w:rsidRDefault="001A4207" w:rsidP="0035138E">
      <w:pPr>
        <w:pStyle w:val="ListParagraph"/>
        <w:numPr>
          <w:ilvl w:val="0"/>
          <w:numId w:val="7"/>
        </w:numPr>
        <w:shd w:val="clear" w:color="auto" w:fill="FFFFFF"/>
        <w:spacing w:after="0" w:line="240" w:lineRule="auto"/>
        <w:jc w:val="center"/>
        <w:rPr>
          <w:rFonts w:ascii="Arial" w:hAnsi="Arial" w:cs="Arial"/>
          <w:color w:val="222222"/>
          <w:sz w:val="20"/>
          <w:szCs w:val="20"/>
        </w:rPr>
      </w:pPr>
      <w:r w:rsidRPr="000D3355">
        <w:rPr>
          <w:rFonts w:ascii="Arial" w:hAnsi="Arial" w:cs="Arial"/>
          <w:color w:val="222222"/>
          <w:sz w:val="20"/>
          <w:szCs w:val="20"/>
        </w:rPr>
        <w:t xml:space="preserve">Ne përputhje me </w:t>
      </w:r>
      <w:r w:rsidRPr="000D3355">
        <w:rPr>
          <w:rFonts w:ascii="Arial" w:hAnsi="Arial" w:cs="Arial"/>
          <w:color w:val="000000"/>
          <w:sz w:val="20"/>
          <w:szCs w:val="20"/>
        </w:rPr>
        <w:t>Nenin 4, paragrafi 4.2 te Rregullave për parashtrim te ankesave</w:t>
      </w:r>
      <w:r w:rsidRPr="000D3355">
        <w:rPr>
          <w:rFonts w:ascii="Arial" w:hAnsi="Arial" w:cs="Arial"/>
          <w:color w:val="222222"/>
          <w:sz w:val="20"/>
          <w:szCs w:val="20"/>
        </w:rPr>
        <w:t xml:space="preserve">, data e njoftimit është </w:t>
      </w:r>
      <w:r w:rsidRPr="000D3355">
        <w:rPr>
          <w:rFonts w:ascii="Arial" w:hAnsi="Arial" w:cs="Arial"/>
          <w:b/>
          <w:i/>
          <w:color w:val="222222"/>
          <w:sz w:val="20"/>
          <w:szCs w:val="20"/>
        </w:rPr>
        <w:t>“dita 0” e 5 ditëve</w:t>
      </w:r>
    </w:p>
    <w:p w:rsidR="001A4207" w:rsidRPr="000D3355" w:rsidRDefault="001A4207" w:rsidP="0035138E">
      <w:pPr>
        <w:shd w:val="clear" w:color="auto" w:fill="FFFFFF"/>
        <w:spacing w:after="0" w:line="240" w:lineRule="auto"/>
        <w:jc w:val="center"/>
        <w:rPr>
          <w:rFonts w:ascii="Arial" w:hAnsi="Arial" w:cs="Arial"/>
          <w:b/>
          <w:color w:val="222222"/>
          <w:sz w:val="20"/>
          <w:szCs w:val="20"/>
        </w:rPr>
      </w:pPr>
    </w:p>
    <w:p w:rsidR="001A4207" w:rsidRPr="000D3355" w:rsidRDefault="001A4207" w:rsidP="001A4207">
      <w:pPr>
        <w:shd w:val="clear" w:color="auto" w:fill="FFFFFF"/>
        <w:spacing w:after="0" w:line="240" w:lineRule="auto"/>
        <w:rPr>
          <w:rFonts w:ascii="Arial" w:hAnsi="Arial" w:cs="Arial"/>
          <w:b/>
          <w:color w:val="222222"/>
          <w:sz w:val="20"/>
          <w:szCs w:val="20"/>
        </w:rPr>
      </w:pPr>
      <w:r w:rsidRPr="000D3355">
        <w:rPr>
          <w:rFonts w:ascii="Arial" w:hAnsi="Arial" w:cs="Arial"/>
          <w:b/>
          <w:color w:val="222222"/>
          <w:sz w:val="20"/>
          <w:szCs w:val="20"/>
        </w:rPr>
        <w:t>Do te thotë:</w:t>
      </w:r>
    </w:p>
    <w:p w:rsidR="001A4207" w:rsidRPr="000D3355" w:rsidRDefault="001A4207" w:rsidP="001A4207">
      <w:pPr>
        <w:pStyle w:val="ListParagraph"/>
        <w:numPr>
          <w:ilvl w:val="0"/>
          <w:numId w:val="8"/>
        </w:numPr>
        <w:shd w:val="clear" w:color="auto" w:fill="FFFFFF"/>
        <w:spacing w:after="0" w:line="240" w:lineRule="auto"/>
        <w:jc w:val="both"/>
        <w:rPr>
          <w:rFonts w:ascii="Arial" w:hAnsi="Arial" w:cs="Arial"/>
          <w:b/>
          <w:color w:val="222222"/>
          <w:sz w:val="20"/>
          <w:szCs w:val="20"/>
        </w:rPr>
      </w:pPr>
      <w:r w:rsidRPr="000D3355">
        <w:rPr>
          <w:rFonts w:ascii="Arial" w:hAnsi="Arial" w:cs="Arial"/>
          <w:b/>
          <w:color w:val="222222"/>
          <w:sz w:val="20"/>
          <w:szCs w:val="20"/>
        </w:rPr>
        <w:t xml:space="preserve">nëse Autoriteti Kontraktues arrin qe te njoftoj zyrtarisht OE ditën e premte </w:t>
      </w:r>
      <w:r w:rsidRPr="000D3355">
        <w:rPr>
          <w:rFonts w:ascii="Arial" w:hAnsi="Arial" w:cs="Arial"/>
          <w:color w:val="222222"/>
          <w:sz w:val="20"/>
          <w:szCs w:val="20"/>
        </w:rPr>
        <w:t xml:space="preserve">afati kohor për parashtrim te ankesës fillon </w:t>
      </w:r>
      <w:r w:rsidRPr="000D3355">
        <w:rPr>
          <w:rFonts w:ascii="Arial" w:hAnsi="Arial" w:cs="Arial"/>
          <w:b/>
          <w:color w:val="222222"/>
          <w:sz w:val="20"/>
          <w:szCs w:val="20"/>
        </w:rPr>
        <w:t>ditën e premte (</w:t>
      </w:r>
      <w:r w:rsidRPr="000D3355">
        <w:rPr>
          <w:rFonts w:ascii="Arial" w:hAnsi="Arial" w:cs="Arial"/>
          <w:b/>
          <w:i/>
          <w:color w:val="222222"/>
          <w:sz w:val="20"/>
          <w:szCs w:val="20"/>
        </w:rPr>
        <w:t>dita 0 e 5 ditëve)</w:t>
      </w:r>
      <w:r w:rsidRPr="000D3355">
        <w:rPr>
          <w:rFonts w:ascii="Arial" w:hAnsi="Arial" w:cs="Arial"/>
          <w:b/>
          <w:color w:val="222222"/>
          <w:sz w:val="20"/>
          <w:szCs w:val="20"/>
        </w:rPr>
        <w:t>, ndërsa</w:t>
      </w:r>
    </w:p>
    <w:p w:rsidR="001A4207" w:rsidRDefault="001A4207" w:rsidP="001A4207">
      <w:pPr>
        <w:pStyle w:val="ListParagraph"/>
        <w:numPr>
          <w:ilvl w:val="0"/>
          <w:numId w:val="8"/>
        </w:numPr>
        <w:shd w:val="clear" w:color="auto" w:fill="FFFFFF"/>
        <w:spacing w:after="0" w:line="240" w:lineRule="auto"/>
        <w:jc w:val="both"/>
        <w:rPr>
          <w:rFonts w:ascii="Arial" w:hAnsi="Arial" w:cs="Arial"/>
          <w:b/>
          <w:color w:val="222222"/>
          <w:sz w:val="20"/>
          <w:szCs w:val="20"/>
        </w:rPr>
      </w:pPr>
      <w:r w:rsidRPr="000D3355">
        <w:rPr>
          <w:rFonts w:ascii="Arial" w:hAnsi="Arial" w:cs="Arial"/>
          <w:b/>
          <w:color w:val="222222"/>
          <w:sz w:val="20"/>
          <w:szCs w:val="20"/>
        </w:rPr>
        <w:t xml:space="preserve">nëse Autoriteti Kontraktues  NUK arrin qe te njoftoj zyrtarisht OE ditën e premte </w:t>
      </w:r>
      <w:r w:rsidRPr="000D3355">
        <w:rPr>
          <w:rFonts w:ascii="Arial" w:hAnsi="Arial" w:cs="Arial"/>
          <w:color w:val="222222"/>
          <w:sz w:val="20"/>
          <w:szCs w:val="20"/>
        </w:rPr>
        <w:t xml:space="preserve">afati kohor për parashtrim te ankesës fillon </w:t>
      </w:r>
      <w:r w:rsidRPr="000D3355">
        <w:rPr>
          <w:rFonts w:ascii="Arial" w:hAnsi="Arial" w:cs="Arial"/>
          <w:b/>
          <w:color w:val="222222"/>
          <w:sz w:val="20"/>
          <w:szCs w:val="20"/>
        </w:rPr>
        <w:t>ditën e hëne.</w:t>
      </w:r>
    </w:p>
    <w:p w:rsidR="000D3355" w:rsidRDefault="000D3355" w:rsidP="000D3355">
      <w:pPr>
        <w:shd w:val="clear" w:color="auto" w:fill="FFFFFF"/>
        <w:spacing w:after="0" w:line="240" w:lineRule="auto"/>
        <w:jc w:val="both"/>
        <w:rPr>
          <w:rFonts w:ascii="Arial" w:hAnsi="Arial" w:cs="Arial"/>
          <w:b/>
          <w:color w:val="222222"/>
          <w:sz w:val="20"/>
          <w:szCs w:val="20"/>
        </w:rPr>
      </w:pPr>
    </w:p>
    <w:p w:rsidR="000D3355" w:rsidRPr="000D3355" w:rsidRDefault="000D3355" w:rsidP="000D3355">
      <w:pPr>
        <w:shd w:val="clear" w:color="auto" w:fill="FFFFFF"/>
        <w:spacing w:after="0" w:line="240" w:lineRule="auto"/>
        <w:jc w:val="both"/>
        <w:rPr>
          <w:rFonts w:ascii="Arial" w:hAnsi="Arial" w:cs="Arial"/>
          <w:b/>
          <w:color w:val="222222"/>
          <w:sz w:val="20"/>
          <w:szCs w:val="20"/>
        </w:rPr>
      </w:pPr>
    </w:p>
    <w:p w:rsidR="0035138E" w:rsidRPr="000D3355" w:rsidRDefault="0035138E" w:rsidP="00162481">
      <w:pPr>
        <w:jc w:val="both"/>
        <w:rPr>
          <w:rFonts w:ascii="Arial" w:hAnsi="Arial" w:cs="Arial"/>
          <w:sz w:val="20"/>
          <w:szCs w:val="20"/>
        </w:rPr>
      </w:pPr>
      <w:bookmarkStart w:id="3" w:name="_Toc464808350"/>
    </w:p>
    <w:p w:rsidR="006B5A89" w:rsidRPr="000D3355" w:rsidRDefault="006B5A89" w:rsidP="006B5A89">
      <w:pPr>
        <w:jc w:val="center"/>
        <w:rPr>
          <w:rFonts w:ascii="Arial" w:hAnsi="Arial" w:cs="Arial"/>
          <w:b/>
          <w:sz w:val="20"/>
          <w:szCs w:val="20"/>
        </w:rPr>
      </w:pPr>
      <w:r w:rsidRPr="000D3355">
        <w:rPr>
          <w:rFonts w:ascii="Arial" w:hAnsi="Arial" w:cs="Arial"/>
          <w:b/>
          <w:sz w:val="20"/>
          <w:szCs w:val="20"/>
        </w:rPr>
        <w:lastRenderedPageBreak/>
        <w:t>Neni 6</w:t>
      </w:r>
    </w:p>
    <w:p w:rsidR="006B5A89" w:rsidRPr="000D3355" w:rsidRDefault="006B5A89" w:rsidP="006B5A89">
      <w:pPr>
        <w:jc w:val="both"/>
        <w:rPr>
          <w:rFonts w:ascii="Arial" w:hAnsi="Arial" w:cs="Arial"/>
          <w:sz w:val="20"/>
          <w:szCs w:val="20"/>
        </w:rPr>
      </w:pPr>
      <w:r w:rsidRPr="000D3355">
        <w:rPr>
          <w:rFonts w:ascii="Arial" w:hAnsi="Arial" w:cs="Arial"/>
          <w:sz w:val="20"/>
          <w:szCs w:val="20"/>
        </w:rPr>
        <w:t xml:space="preserve">Neni 56, i Rregullave dhe Udhëzuesit Operativ për Prokurimin Publik bazik”, ndryshohet me tekstin si vijon: </w:t>
      </w:r>
    </w:p>
    <w:p w:rsidR="006B5A89" w:rsidRPr="000D3355" w:rsidRDefault="006B5A89" w:rsidP="006B5A89">
      <w:pPr>
        <w:spacing w:after="0"/>
        <w:jc w:val="center"/>
        <w:rPr>
          <w:rFonts w:ascii="Arial" w:hAnsi="Arial" w:cs="Arial"/>
          <w:b/>
          <w:color w:val="000000"/>
          <w:sz w:val="20"/>
          <w:szCs w:val="20"/>
        </w:rPr>
      </w:pPr>
      <w:r w:rsidRPr="000D3355">
        <w:rPr>
          <w:rFonts w:ascii="Arial" w:hAnsi="Arial" w:cs="Arial"/>
          <w:b/>
          <w:color w:val="000000"/>
          <w:sz w:val="20"/>
          <w:szCs w:val="20"/>
        </w:rPr>
        <w:t>Neni 56</w:t>
      </w:r>
    </w:p>
    <w:p w:rsidR="006B5A89" w:rsidRPr="000D3355" w:rsidRDefault="006B5A89" w:rsidP="006B5A89">
      <w:pPr>
        <w:spacing w:after="0"/>
        <w:jc w:val="center"/>
        <w:rPr>
          <w:rFonts w:ascii="Arial" w:hAnsi="Arial" w:cs="Arial"/>
          <w:sz w:val="20"/>
          <w:szCs w:val="20"/>
        </w:rPr>
      </w:pPr>
      <w:r w:rsidRPr="000D3355">
        <w:rPr>
          <w:rFonts w:ascii="Arial" w:hAnsi="Arial" w:cs="Arial"/>
          <w:b/>
          <w:color w:val="000000"/>
          <w:sz w:val="20"/>
          <w:szCs w:val="20"/>
        </w:rPr>
        <w:t xml:space="preserve"> </w:t>
      </w:r>
      <w:r w:rsidRPr="000D3355">
        <w:rPr>
          <w:rFonts w:ascii="Arial" w:hAnsi="Arial" w:cs="Arial"/>
          <w:b/>
          <w:sz w:val="20"/>
          <w:szCs w:val="20"/>
        </w:rPr>
        <w:t>Kontratat kornize</w:t>
      </w:r>
    </w:p>
    <w:p w:rsidR="003B16CC" w:rsidRPr="000D3355" w:rsidRDefault="003B16CC" w:rsidP="003B16CC">
      <w:pPr>
        <w:autoSpaceDE w:val="0"/>
        <w:autoSpaceDN w:val="0"/>
        <w:adjustRightInd w:val="0"/>
        <w:spacing w:after="0" w:line="240" w:lineRule="auto"/>
        <w:ind w:right="113"/>
        <w:jc w:val="both"/>
        <w:rPr>
          <w:rFonts w:ascii="Arial" w:hAnsi="Arial" w:cs="Arial"/>
          <w:i/>
          <w:color w:val="000000"/>
          <w:sz w:val="20"/>
          <w:szCs w:val="20"/>
        </w:rPr>
      </w:pPr>
      <w:r w:rsidRPr="000D3355">
        <w:rPr>
          <w:rFonts w:ascii="Arial" w:hAnsi="Arial" w:cs="Arial"/>
          <w:b/>
          <w:i/>
          <w:iCs/>
          <w:color w:val="000000"/>
          <w:sz w:val="20"/>
          <w:szCs w:val="20"/>
        </w:rPr>
        <w:t xml:space="preserve">Definicioni dhe parimet </w:t>
      </w:r>
    </w:p>
    <w:p w:rsidR="003B16CC" w:rsidRPr="000D3355" w:rsidRDefault="003B16CC" w:rsidP="003B16CC">
      <w:pPr>
        <w:autoSpaceDE w:val="0"/>
        <w:autoSpaceDN w:val="0"/>
        <w:adjustRightInd w:val="0"/>
        <w:spacing w:after="0" w:line="240" w:lineRule="auto"/>
        <w:ind w:right="113"/>
        <w:jc w:val="both"/>
        <w:rPr>
          <w:rFonts w:ascii="Arial" w:hAnsi="Arial" w:cs="Arial"/>
          <w:color w:val="000000"/>
          <w:sz w:val="20"/>
          <w:szCs w:val="20"/>
        </w:rPr>
      </w:pPr>
      <w:r w:rsidRPr="000D3355">
        <w:rPr>
          <w:rFonts w:ascii="Arial" w:hAnsi="Arial" w:cs="Arial"/>
          <w:color w:val="000000"/>
          <w:sz w:val="20"/>
          <w:szCs w:val="20"/>
        </w:rPr>
        <w:t xml:space="preserve">56.1 </w:t>
      </w:r>
      <w:r w:rsidRPr="000D3355">
        <w:rPr>
          <w:rFonts w:ascii="Arial" w:hAnsi="Arial" w:cs="Arial"/>
          <w:b/>
          <w:iCs/>
          <w:color w:val="000000"/>
          <w:sz w:val="20"/>
          <w:szCs w:val="20"/>
        </w:rPr>
        <w:t>“Kontratë publike kornizë”</w:t>
      </w:r>
      <w:r w:rsidRPr="000D3355">
        <w:rPr>
          <w:rFonts w:ascii="Arial" w:hAnsi="Arial" w:cs="Arial"/>
          <w:i/>
          <w:iCs/>
          <w:color w:val="000000"/>
          <w:sz w:val="20"/>
          <w:szCs w:val="20"/>
        </w:rPr>
        <w:t xml:space="preserve"> </w:t>
      </w:r>
      <w:r w:rsidRPr="000D3355">
        <w:rPr>
          <w:rFonts w:ascii="Arial" w:hAnsi="Arial" w:cs="Arial"/>
          <w:iCs/>
          <w:color w:val="000000"/>
          <w:sz w:val="20"/>
          <w:szCs w:val="20"/>
        </w:rPr>
        <w:t>nënkupton një marrëveshje për një periudhë të kufizuar në mes të një apo me shume autoriteteve kontraktuese si dhe një apo më shumë operatorëve ekonomik, qëllimi i të cilës është vendosja e termave që udhëheqin kontratat që duhen dhënë gjatë një periudhë të caktuar, posaçërisht në lidhje me çmimin si dhe, kurdo që është e përshtatshme edhe sasinë e theksuar</w:t>
      </w:r>
      <w:r w:rsidRPr="000D3355">
        <w:rPr>
          <w:rFonts w:ascii="Arial" w:hAnsi="Arial" w:cs="Arial"/>
          <w:color w:val="000000"/>
          <w:sz w:val="20"/>
          <w:szCs w:val="20"/>
        </w:rPr>
        <w:t>.</w:t>
      </w:r>
    </w:p>
    <w:p w:rsidR="003B16CC" w:rsidRPr="000D3355" w:rsidRDefault="003B16CC" w:rsidP="003B16CC">
      <w:pPr>
        <w:pStyle w:val="Default"/>
        <w:ind w:right="113"/>
        <w:jc w:val="both"/>
        <w:rPr>
          <w:sz w:val="20"/>
          <w:szCs w:val="20"/>
          <w:lang w:val="sq-AL"/>
        </w:rPr>
      </w:pPr>
    </w:p>
    <w:p w:rsidR="003B16CC" w:rsidRPr="000D3355" w:rsidRDefault="003B16CC" w:rsidP="003B16CC">
      <w:pPr>
        <w:pStyle w:val="Default"/>
        <w:ind w:right="113"/>
        <w:jc w:val="both"/>
        <w:rPr>
          <w:sz w:val="20"/>
          <w:szCs w:val="20"/>
          <w:lang w:val="sq-AL"/>
        </w:rPr>
      </w:pPr>
      <w:r w:rsidRPr="000D3355">
        <w:rPr>
          <w:sz w:val="20"/>
          <w:szCs w:val="20"/>
          <w:lang w:val="sq-AL"/>
        </w:rPr>
        <w:t xml:space="preserve">56.2 </w:t>
      </w:r>
      <w:r w:rsidRPr="000D3355">
        <w:rPr>
          <w:i/>
          <w:sz w:val="20"/>
          <w:szCs w:val="20"/>
          <w:lang w:val="sq-AL"/>
        </w:rPr>
        <w:t>Më fjalë të tjera,</w:t>
      </w:r>
      <w:r w:rsidRPr="000D3355">
        <w:rPr>
          <w:sz w:val="20"/>
          <w:szCs w:val="20"/>
          <w:lang w:val="sq-AL"/>
        </w:rPr>
        <w:t xml:space="preserve"> kontrata publike kornizë është term i përgjithshëm i marrëveshjeve në mes të autoriteteve kontraktuese si dhe operatorëve ekonomik për furnizime, shërbime, dhe punë (riparim/ mirëmbajtje), e cila i vendosë termat dhe kushtet sipas të cilave kontratat  ndihmëse ose bërja e urdhrave mund të kryhet përmes termave të marrëveshjes. </w:t>
      </w:r>
    </w:p>
    <w:p w:rsidR="003B16CC" w:rsidRPr="000D3355" w:rsidRDefault="003B16CC" w:rsidP="003B16CC">
      <w:pPr>
        <w:pStyle w:val="Default"/>
        <w:ind w:right="113"/>
        <w:jc w:val="both"/>
        <w:rPr>
          <w:sz w:val="20"/>
          <w:szCs w:val="20"/>
          <w:lang w:val="sq-AL"/>
        </w:rPr>
      </w:pPr>
    </w:p>
    <w:p w:rsidR="003B16CC" w:rsidRPr="000D3355" w:rsidRDefault="003B16CC" w:rsidP="003B16CC">
      <w:pPr>
        <w:spacing w:line="240" w:lineRule="auto"/>
        <w:jc w:val="both"/>
        <w:rPr>
          <w:rFonts w:ascii="Arial" w:hAnsi="Arial" w:cs="Arial"/>
          <w:color w:val="000000"/>
          <w:sz w:val="20"/>
          <w:szCs w:val="20"/>
        </w:rPr>
      </w:pPr>
      <w:r w:rsidRPr="000D3355">
        <w:rPr>
          <w:rFonts w:ascii="Arial" w:hAnsi="Arial" w:cs="Arial"/>
          <w:color w:val="000000"/>
          <w:sz w:val="20"/>
          <w:szCs w:val="20"/>
        </w:rPr>
        <w:t xml:space="preserve">56.3 Kontratat publike kornize i  përcaktojnë termat dhe kushtet sipas të cilave bëhen kontratat ndihmëse ose porositë. . Me këtë qasje kontratat do të lidhen </w:t>
      </w:r>
      <w:r w:rsidRPr="000D3355">
        <w:rPr>
          <w:rFonts w:ascii="Arial" w:hAnsi="Arial" w:cs="Arial"/>
          <w:i/>
          <w:color w:val="000000"/>
          <w:sz w:val="20"/>
          <w:szCs w:val="20"/>
          <w:u w:val="single"/>
        </w:rPr>
        <w:t>vetëm</w:t>
      </w:r>
      <w:r w:rsidRPr="000D3355">
        <w:rPr>
          <w:rFonts w:ascii="Arial" w:hAnsi="Arial" w:cs="Arial"/>
          <w:color w:val="000000"/>
          <w:sz w:val="20"/>
          <w:szCs w:val="20"/>
        </w:rPr>
        <w:t xml:space="preserve"> kur mallrat dhe shërbimet janë urdhëruar ose “kërkuar” sipas kontratës publike kornize. </w:t>
      </w:r>
    </w:p>
    <w:p w:rsidR="003B16CC" w:rsidRPr="000D3355" w:rsidRDefault="003B16CC" w:rsidP="003B16CC">
      <w:pPr>
        <w:pStyle w:val="Default"/>
        <w:ind w:right="113"/>
        <w:jc w:val="both"/>
        <w:rPr>
          <w:sz w:val="20"/>
          <w:szCs w:val="20"/>
          <w:lang w:val="sq-AL"/>
        </w:rPr>
      </w:pPr>
      <w:r w:rsidRPr="000D3355">
        <w:rPr>
          <w:sz w:val="20"/>
          <w:szCs w:val="20"/>
          <w:lang w:val="sq-AL"/>
        </w:rPr>
        <w:t xml:space="preserve">56.4 </w:t>
      </w:r>
      <w:r w:rsidRPr="000D3355">
        <w:rPr>
          <w:i/>
          <w:sz w:val="20"/>
          <w:szCs w:val="20"/>
          <w:lang w:val="sq-AL"/>
        </w:rPr>
        <w:t>Përparësia është</w:t>
      </w:r>
      <w:r w:rsidRPr="000D3355">
        <w:rPr>
          <w:sz w:val="20"/>
          <w:szCs w:val="20"/>
          <w:lang w:val="sq-AL"/>
        </w:rPr>
        <w:t xml:space="preserve"> se mjetet për dhënien e kontratës sipas marrëveshjeve për kontrata publike kornizë sigurohen pa pasur nevojë që të </w:t>
      </w:r>
      <w:r w:rsidRPr="000D3355">
        <w:rPr>
          <w:i/>
          <w:sz w:val="20"/>
          <w:szCs w:val="20"/>
          <w:lang w:val="sq-AL"/>
        </w:rPr>
        <w:t xml:space="preserve">ri-shpallet </w:t>
      </w:r>
      <w:r w:rsidRPr="000D3355">
        <w:rPr>
          <w:sz w:val="20"/>
          <w:szCs w:val="20"/>
          <w:lang w:val="sq-AL"/>
        </w:rPr>
        <w:t xml:space="preserve">dhe </w:t>
      </w:r>
      <w:r w:rsidRPr="000D3355">
        <w:rPr>
          <w:i/>
          <w:sz w:val="20"/>
          <w:szCs w:val="20"/>
          <w:lang w:val="sq-AL"/>
        </w:rPr>
        <w:t xml:space="preserve">ri-aplikohen kriteret e </w:t>
      </w:r>
      <w:r w:rsidRPr="000D3355">
        <w:rPr>
          <w:sz w:val="20"/>
          <w:szCs w:val="20"/>
          <w:lang w:val="sq-AL"/>
        </w:rPr>
        <w:t xml:space="preserve"> përzgjedhjes dhe kriteret e shpërblimit prej fillimit. Me tutje është e mundshme që autoriteti kontraktues të lidh kontratë në emër të një numri te autoriteteve tjera kontraktuese e të cilat më pastaj mund ta përdorin këtë kontratë pa pas nevojë që të tenderohen sipas LPP-së. Në këtë mënyrë kursehen shumë burime.</w:t>
      </w:r>
    </w:p>
    <w:p w:rsidR="003B16CC" w:rsidRPr="000D3355" w:rsidRDefault="003B16CC" w:rsidP="003B16CC">
      <w:pPr>
        <w:pStyle w:val="Default"/>
        <w:ind w:right="113"/>
        <w:jc w:val="both"/>
        <w:rPr>
          <w:sz w:val="20"/>
          <w:szCs w:val="20"/>
          <w:lang w:val="sq-AL"/>
        </w:rPr>
      </w:pPr>
    </w:p>
    <w:p w:rsidR="003B16CC" w:rsidRPr="000D3355" w:rsidRDefault="003B16CC" w:rsidP="003B16CC">
      <w:pPr>
        <w:pStyle w:val="Default"/>
        <w:ind w:right="113"/>
        <w:jc w:val="both"/>
        <w:rPr>
          <w:sz w:val="20"/>
          <w:szCs w:val="20"/>
          <w:lang w:val="sq-AL"/>
        </w:rPr>
      </w:pPr>
      <w:r w:rsidRPr="000D3355">
        <w:rPr>
          <w:sz w:val="20"/>
          <w:szCs w:val="20"/>
          <w:lang w:val="sq-AL"/>
        </w:rPr>
        <w:t>56.5 Kontratat publike kornize mund te përdoren vetëm nga palët te cilat kane qene pjese e atij aktiviteti.</w:t>
      </w:r>
    </w:p>
    <w:p w:rsidR="003B16CC" w:rsidRPr="000D3355" w:rsidRDefault="003B16CC" w:rsidP="003B16CC">
      <w:pPr>
        <w:pStyle w:val="Default"/>
        <w:ind w:right="113"/>
        <w:jc w:val="both"/>
        <w:rPr>
          <w:sz w:val="20"/>
          <w:szCs w:val="20"/>
          <w:lang w:val="sq-AL"/>
        </w:rPr>
      </w:pPr>
    </w:p>
    <w:p w:rsidR="003B16CC" w:rsidRPr="000D3355" w:rsidRDefault="003B16CC" w:rsidP="003B16CC">
      <w:pPr>
        <w:jc w:val="both"/>
        <w:rPr>
          <w:rFonts w:ascii="Arial" w:hAnsi="Arial" w:cs="Arial"/>
          <w:color w:val="000000"/>
          <w:sz w:val="20"/>
          <w:szCs w:val="20"/>
        </w:rPr>
      </w:pPr>
      <w:r w:rsidRPr="000D3355">
        <w:rPr>
          <w:rFonts w:ascii="Arial" w:hAnsi="Arial" w:cs="Arial"/>
          <w:color w:val="000000"/>
          <w:sz w:val="20"/>
          <w:szCs w:val="20"/>
        </w:rPr>
        <w:t>56.6 Një numër i autoriteteve kontraktuese mund të bëjnë marrëveshje për të përdorur kontratat kornizë të përbashkëta.</w:t>
      </w:r>
      <w:r w:rsidRPr="000D3355">
        <w:rPr>
          <w:rFonts w:ascii="Arial" w:hAnsi="Arial" w:cs="Arial"/>
          <w:sz w:val="20"/>
          <w:szCs w:val="20"/>
        </w:rPr>
        <w:t xml:space="preserve"> </w:t>
      </w:r>
      <w:r w:rsidRPr="000D3355">
        <w:rPr>
          <w:rFonts w:ascii="Arial" w:hAnsi="Arial" w:cs="Arial"/>
          <w:color w:val="000000"/>
          <w:sz w:val="20"/>
          <w:szCs w:val="20"/>
        </w:rPr>
        <w:t>Kurdo që kontrata publike kornizë do të përdoret nga disa Autoritete Kontraktuese ato duhet të identifikohen shprehimisht në Njoftimin mbi Kontratë, qoftë duke i emëruar ata drejtpërdrejt në njoftimin mbi kontratë ose përmes referencës tek dokumentet tjera.</w:t>
      </w:r>
    </w:p>
    <w:p w:rsidR="003B16CC" w:rsidRPr="000D3355" w:rsidRDefault="003B16CC" w:rsidP="003B16CC">
      <w:pPr>
        <w:spacing w:line="240" w:lineRule="auto"/>
        <w:jc w:val="both"/>
        <w:rPr>
          <w:rFonts w:ascii="Arial" w:hAnsi="Arial" w:cs="Arial"/>
          <w:color w:val="000000"/>
          <w:sz w:val="20"/>
          <w:szCs w:val="20"/>
        </w:rPr>
      </w:pPr>
      <w:r w:rsidRPr="000D3355">
        <w:rPr>
          <w:rFonts w:ascii="Arial" w:hAnsi="Arial" w:cs="Arial"/>
          <w:color w:val="000000"/>
          <w:sz w:val="20"/>
          <w:szCs w:val="20"/>
        </w:rPr>
        <w:t>56.7 Autoriteti Kontraktues para inicimit te aktivitetit te prokurimit duhet të gjykoj nëse kontrata kornizë publike është qasja më e mirë për prokurimin përkatës. Kjo do të përfshijë gjykime për nxjerrjen e vlerës së parasë së dhënë duke marr parasysh natyrën e prokurimit si dhe aftësinë që të specifikoj prokurimin me përpikëri të mjaftueshme qysh në fillim.</w:t>
      </w:r>
    </w:p>
    <w:p w:rsidR="003B16CC" w:rsidRPr="000D3355" w:rsidRDefault="003B16CC" w:rsidP="003B16CC">
      <w:pPr>
        <w:autoSpaceDE w:val="0"/>
        <w:autoSpaceDN w:val="0"/>
        <w:adjustRightInd w:val="0"/>
        <w:spacing w:after="0" w:line="240" w:lineRule="auto"/>
        <w:ind w:right="113"/>
        <w:jc w:val="both"/>
        <w:rPr>
          <w:rFonts w:ascii="Arial" w:hAnsi="Arial" w:cs="Arial"/>
          <w:color w:val="000000"/>
          <w:sz w:val="20"/>
          <w:szCs w:val="20"/>
        </w:rPr>
      </w:pPr>
      <w:r w:rsidRPr="000D3355">
        <w:rPr>
          <w:rFonts w:ascii="Arial" w:hAnsi="Arial" w:cs="Arial"/>
          <w:color w:val="000000"/>
          <w:sz w:val="20"/>
          <w:szCs w:val="20"/>
        </w:rPr>
        <w:t>56.8 Qeveria mund të vendos që të gjithë autoritetet kontraktuese të përkufizuara në Nenin 4 te LPP-së, duhet që ti nënshtrohen kontratave kornizë dhe kështu nuk lejohen të bëjnë prokurimin e mallrave, shërbimeve ose punëve nga operatorë të tjerë ekonomik dhe me kushte të tjera nga ato të dakorduara në kontratën kornizë. AQP, në pajtim me Nenin 95 të LPP-se, do të kryej dhe do të jetë përgjegjës për prokurimet sipas kontratës së tillë kornizë.</w:t>
      </w:r>
      <w:r w:rsidRPr="000D3355">
        <w:rPr>
          <w:rFonts w:ascii="Arial" w:hAnsi="Arial" w:cs="Arial"/>
          <w:sz w:val="20"/>
          <w:szCs w:val="20"/>
        </w:rPr>
        <w:t xml:space="preserve"> </w:t>
      </w:r>
      <w:r w:rsidRPr="000D3355">
        <w:rPr>
          <w:rFonts w:ascii="Arial" w:hAnsi="Arial" w:cs="Arial"/>
          <w:color w:val="000000"/>
          <w:sz w:val="20"/>
          <w:szCs w:val="20"/>
        </w:rPr>
        <w:t xml:space="preserve">Në rast të aktiviteteve qendrore të prokurimit, si kontrata publike kornizë e zhvilluar nga Agjencia Qendrore e Prokurimit  në emër të Autoriteteve kontraktuese të tjera, përdorimi i këtyre kontratave qendrore </w:t>
      </w:r>
      <w:r w:rsidRPr="000D3355">
        <w:rPr>
          <w:rFonts w:ascii="Arial" w:hAnsi="Arial" w:cs="Arial"/>
          <w:i/>
          <w:color w:val="000000"/>
          <w:sz w:val="20"/>
          <w:szCs w:val="20"/>
          <w:u w:val="single"/>
        </w:rPr>
        <w:t>janë obligative</w:t>
      </w:r>
      <w:r w:rsidRPr="000D3355">
        <w:rPr>
          <w:rFonts w:ascii="Arial" w:hAnsi="Arial" w:cs="Arial"/>
          <w:color w:val="000000"/>
          <w:sz w:val="20"/>
          <w:szCs w:val="20"/>
        </w:rPr>
        <w:t xml:space="preserve"> për Autoritetet Kontraktuese.</w:t>
      </w:r>
    </w:p>
    <w:p w:rsidR="003B16CC" w:rsidRPr="000D3355" w:rsidRDefault="003B16CC" w:rsidP="003B16CC">
      <w:pPr>
        <w:autoSpaceDE w:val="0"/>
        <w:autoSpaceDN w:val="0"/>
        <w:adjustRightInd w:val="0"/>
        <w:spacing w:after="0" w:line="240" w:lineRule="auto"/>
        <w:ind w:right="113"/>
        <w:jc w:val="both"/>
        <w:rPr>
          <w:rFonts w:ascii="Arial" w:hAnsi="Arial" w:cs="Arial"/>
          <w:color w:val="000000"/>
          <w:sz w:val="20"/>
          <w:szCs w:val="20"/>
        </w:rPr>
      </w:pPr>
    </w:p>
    <w:p w:rsidR="003B16CC" w:rsidRPr="000D3355" w:rsidRDefault="003B16CC" w:rsidP="003B16CC">
      <w:pPr>
        <w:autoSpaceDE w:val="0"/>
        <w:autoSpaceDN w:val="0"/>
        <w:adjustRightInd w:val="0"/>
        <w:spacing w:after="0" w:line="240" w:lineRule="auto"/>
        <w:ind w:right="113"/>
        <w:jc w:val="both"/>
        <w:rPr>
          <w:rFonts w:ascii="Arial" w:hAnsi="Arial" w:cs="Arial"/>
          <w:color w:val="000000"/>
          <w:sz w:val="20"/>
          <w:szCs w:val="20"/>
        </w:rPr>
      </w:pPr>
      <w:r w:rsidRPr="000D3355">
        <w:rPr>
          <w:rFonts w:ascii="Arial" w:hAnsi="Arial" w:cs="Arial"/>
          <w:color w:val="000000"/>
          <w:sz w:val="20"/>
          <w:szCs w:val="20"/>
        </w:rPr>
        <w:t xml:space="preserve">56.9 </w:t>
      </w:r>
      <w:r w:rsidRPr="000D3355">
        <w:rPr>
          <w:rFonts w:ascii="Arial" w:hAnsi="Arial" w:cs="Arial"/>
          <w:color w:val="000000"/>
          <w:sz w:val="20"/>
          <w:szCs w:val="20"/>
        </w:rPr>
        <w:tab/>
        <w:t>Autoriteti kontraktues nuk mund te përdor kontratat publike kornizë në mënyrë të tillë që të parandaloj, kufizoj, ose ngatërroj konkurrencën.</w:t>
      </w:r>
    </w:p>
    <w:p w:rsidR="003B16CC" w:rsidRPr="000D3355" w:rsidRDefault="003B16CC" w:rsidP="003B16CC">
      <w:pPr>
        <w:autoSpaceDE w:val="0"/>
        <w:autoSpaceDN w:val="0"/>
        <w:adjustRightInd w:val="0"/>
        <w:spacing w:after="0" w:line="240" w:lineRule="auto"/>
        <w:ind w:right="113"/>
        <w:jc w:val="both"/>
        <w:rPr>
          <w:rFonts w:ascii="Arial" w:hAnsi="Arial" w:cs="Arial"/>
          <w:color w:val="000000"/>
          <w:sz w:val="20"/>
          <w:szCs w:val="20"/>
        </w:rPr>
      </w:pPr>
    </w:p>
    <w:p w:rsidR="00857C47" w:rsidRPr="000D3355" w:rsidRDefault="003B16CC" w:rsidP="00FF4792">
      <w:pPr>
        <w:autoSpaceDE w:val="0"/>
        <w:autoSpaceDN w:val="0"/>
        <w:adjustRightInd w:val="0"/>
        <w:spacing w:after="0" w:line="240" w:lineRule="auto"/>
        <w:ind w:right="113"/>
        <w:jc w:val="both"/>
        <w:rPr>
          <w:rFonts w:ascii="Arial" w:hAnsi="Arial" w:cs="Arial"/>
          <w:color w:val="000000"/>
          <w:sz w:val="20"/>
          <w:szCs w:val="20"/>
        </w:rPr>
      </w:pPr>
      <w:r w:rsidRPr="000D3355">
        <w:rPr>
          <w:rFonts w:ascii="Arial" w:hAnsi="Arial" w:cs="Arial"/>
          <w:color w:val="000000"/>
          <w:sz w:val="20"/>
          <w:szCs w:val="20"/>
        </w:rPr>
        <w:t xml:space="preserve">56.10 Sasia e parashikuar e specifikuar në dokumentet e tenderit është </w:t>
      </w:r>
      <w:r w:rsidRPr="000D3355">
        <w:rPr>
          <w:rFonts w:ascii="Arial" w:hAnsi="Arial" w:cs="Arial"/>
          <w:b/>
          <w:color w:val="000000"/>
          <w:sz w:val="20"/>
          <w:szCs w:val="20"/>
        </w:rPr>
        <w:t>vetëm sasi indikative.</w:t>
      </w:r>
      <w:r w:rsidRPr="000D3355">
        <w:rPr>
          <w:rFonts w:ascii="Arial" w:hAnsi="Arial" w:cs="Arial"/>
          <w:color w:val="000000"/>
          <w:sz w:val="20"/>
          <w:szCs w:val="20"/>
        </w:rPr>
        <w:t xml:space="preserve"> Kurdo qe Autoriteti kontraktues specifikon sasine indikative, Autoriteti kontraktues do të specifikojë në dosjen e tenderit </w:t>
      </w:r>
      <w:r w:rsidRPr="000D3355">
        <w:rPr>
          <w:rFonts w:ascii="Arial" w:hAnsi="Arial" w:cs="Arial"/>
          <w:b/>
          <w:color w:val="000000"/>
          <w:sz w:val="20"/>
          <w:szCs w:val="20"/>
        </w:rPr>
        <w:t xml:space="preserve">vlerën ose sasinë e kontratës </w:t>
      </w:r>
      <w:r w:rsidRPr="000D3355">
        <w:rPr>
          <w:rFonts w:ascii="Arial" w:hAnsi="Arial" w:cs="Arial"/>
          <w:color w:val="000000"/>
          <w:sz w:val="20"/>
          <w:szCs w:val="20"/>
        </w:rPr>
        <w:t xml:space="preserve">si një prag apo një tavan dhe do të lejojë devijimin prej tij, duke deklaruar gjithashtu përqindjen e mospërputhjes së lejuar. Mospërputhja e lejuar nuk mund të jetë më e lartë se </w:t>
      </w:r>
      <w:r w:rsidRPr="000D3355">
        <w:rPr>
          <w:rFonts w:ascii="Arial" w:hAnsi="Arial" w:cs="Arial"/>
          <w:b/>
          <w:color w:val="000000"/>
          <w:sz w:val="20"/>
          <w:szCs w:val="20"/>
        </w:rPr>
        <w:t>plus/minus tridhjetë përqind (30%).</w:t>
      </w:r>
      <w:r w:rsidRPr="000D3355">
        <w:rPr>
          <w:rFonts w:ascii="Arial" w:hAnsi="Arial" w:cs="Arial"/>
          <w:color w:val="000000"/>
          <w:sz w:val="20"/>
          <w:szCs w:val="20"/>
        </w:rPr>
        <w:t xml:space="preserve"> Nëse urdhërblerjet tejkalojnë </w:t>
      </w:r>
      <w:r w:rsidRPr="000D3355">
        <w:rPr>
          <w:rFonts w:ascii="Arial" w:hAnsi="Arial" w:cs="Arial"/>
          <w:b/>
          <w:color w:val="000000"/>
          <w:sz w:val="20"/>
          <w:szCs w:val="20"/>
        </w:rPr>
        <w:t>sasinë totale indikative</w:t>
      </w:r>
      <w:r w:rsidRPr="000D3355">
        <w:rPr>
          <w:rFonts w:ascii="Arial" w:hAnsi="Arial" w:cs="Arial"/>
          <w:color w:val="000000"/>
          <w:sz w:val="20"/>
          <w:szCs w:val="20"/>
        </w:rPr>
        <w:t xml:space="preserve"> ose </w:t>
      </w:r>
      <w:r w:rsidRPr="000D3355">
        <w:rPr>
          <w:rFonts w:ascii="Arial" w:hAnsi="Arial" w:cs="Arial"/>
          <w:b/>
          <w:color w:val="000000"/>
          <w:sz w:val="20"/>
          <w:szCs w:val="20"/>
        </w:rPr>
        <w:t>vlerën totale indikative</w:t>
      </w:r>
      <w:r w:rsidRPr="000D3355">
        <w:rPr>
          <w:rFonts w:ascii="Arial" w:hAnsi="Arial" w:cs="Arial"/>
          <w:color w:val="000000"/>
          <w:sz w:val="20"/>
          <w:szCs w:val="20"/>
        </w:rPr>
        <w:t xml:space="preserve"> të kontratës publike kornizë (duke përfshirë + tridhjetë përqind (30%), pa marrë parasysh datën origjinale të skadimit të Kontratës Publike Kornizë, kontrata do të ndërpritet automatikisht.</w:t>
      </w:r>
    </w:p>
    <w:p w:rsidR="003B16CC" w:rsidRPr="000D3355" w:rsidRDefault="003B16CC" w:rsidP="00FF4792">
      <w:pPr>
        <w:autoSpaceDE w:val="0"/>
        <w:autoSpaceDN w:val="0"/>
        <w:adjustRightInd w:val="0"/>
        <w:spacing w:after="0" w:line="240" w:lineRule="auto"/>
        <w:ind w:right="113"/>
        <w:jc w:val="both"/>
        <w:rPr>
          <w:rFonts w:ascii="Arial" w:eastAsia="Times New Roman" w:hAnsi="Arial" w:cs="Arial"/>
          <w:sz w:val="20"/>
          <w:szCs w:val="20"/>
          <w:highlight w:val="yellow"/>
        </w:rPr>
      </w:pPr>
    </w:p>
    <w:p w:rsidR="00162481" w:rsidRPr="00162481" w:rsidRDefault="00857C47" w:rsidP="00FF4792">
      <w:pPr>
        <w:autoSpaceDE w:val="0"/>
        <w:autoSpaceDN w:val="0"/>
        <w:adjustRightInd w:val="0"/>
        <w:spacing w:after="0" w:line="240" w:lineRule="auto"/>
        <w:ind w:right="113"/>
        <w:jc w:val="both"/>
        <w:rPr>
          <w:rFonts w:ascii="Arial" w:hAnsi="Arial" w:cs="Arial"/>
          <w:sz w:val="20"/>
          <w:szCs w:val="20"/>
        </w:rPr>
      </w:pPr>
      <w:r w:rsidRPr="000D3355">
        <w:rPr>
          <w:rFonts w:ascii="Arial" w:eastAsia="Times New Roman" w:hAnsi="Arial" w:cs="Arial"/>
          <w:sz w:val="20"/>
          <w:szCs w:val="20"/>
          <w:highlight w:val="yellow"/>
        </w:rPr>
        <w:t xml:space="preserve">56.11 </w:t>
      </w:r>
      <w:r w:rsidR="00FF4792" w:rsidRPr="000D3355">
        <w:rPr>
          <w:rFonts w:ascii="Arial" w:eastAsia="Times New Roman" w:hAnsi="Arial" w:cs="Arial"/>
          <w:sz w:val="20"/>
          <w:szCs w:val="20"/>
          <w:highlight w:val="yellow"/>
        </w:rPr>
        <w:t>M</w:t>
      </w:r>
      <w:r w:rsidR="00162481" w:rsidRPr="00162481">
        <w:rPr>
          <w:rFonts w:ascii="Arial" w:eastAsia="Times New Roman" w:hAnsi="Arial" w:cs="Arial"/>
          <w:sz w:val="20"/>
          <w:szCs w:val="20"/>
          <w:highlight w:val="yellow"/>
        </w:rPr>
        <w:t>ospërputhja e lejuar konsiston në  </w:t>
      </w:r>
      <w:r w:rsidR="00162481" w:rsidRPr="00162481">
        <w:rPr>
          <w:rFonts w:ascii="Arial" w:eastAsia="Times New Roman" w:hAnsi="Arial" w:cs="Arial"/>
          <w:b/>
          <w:bCs/>
          <w:sz w:val="20"/>
          <w:szCs w:val="20"/>
          <w:highlight w:val="yellow"/>
        </w:rPr>
        <w:t>plus/minus</w:t>
      </w:r>
      <w:r w:rsidR="00162481" w:rsidRPr="00162481">
        <w:rPr>
          <w:rFonts w:ascii="Arial" w:eastAsia="Times New Roman" w:hAnsi="Arial" w:cs="Arial"/>
          <w:sz w:val="20"/>
          <w:szCs w:val="20"/>
          <w:highlight w:val="yellow"/>
        </w:rPr>
        <w:t> tridhjetë përqind (30%)  të pragut apo tavanit të sasive totale apo vlerës</w:t>
      </w:r>
      <w:r w:rsidR="00FF4792" w:rsidRPr="000D3355">
        <w:rPr>
          <w:rFonts w:ascii="Arial" w:eastAsia="Times New Roman" w:hAnsi="Arial" w:cs="Arial"/>
          <w:sz w:val="20"/>
          <w:szCs w:val="20"/>
          <w:highlight w:val="yellow"/>
        </w:rPr>
        <w:t> totale indikative të kontratës, m</w:t>
      </w:r>
      <w:r w:rsidR="00162481" w:rsidRPr="00162481">
        <w:rPr>
          <w:rFonts w:ascii="Arial" w:eastAsia="Times New Roman" w:hAnsi="Arial" w:cs="Arial"/>
          <w:sz w:val="20"/>
          <w:szCs w:val="20"/>
          <w:highlight w:val="yellow"/>
        </w:rPr>
        <w:t xml:space="preserve">irëpo, </w:t>
      </w:r>
      <w:r w:rsidR="00162481" w:rsidRPr="00162481">
        <w:rPr>
          <w:rFonts w:ascii="Arial" w:eastAsia="Times New Roman" w:hAnsi="Arial" w:cs="Arial"/>
          <w:b/>
          <w:bCs/>
          <w:sz w:val="20"/>
          <w:szCs w:val="20"/>
          <w:highlight w:val="yellow"/>
        </w:rPr>
        <w:t xml:space="preserve">kjo nuk do të thotë që Operatori Ekonomik duhet të paguhet për punët, shërbimet apo furnizimet e pa porositura nga Autoriteti Kontraktues. </w:t>
      </w:r>
      <w:r w:rsidR="00FF4792" w:rsidRPr="000D3355">
        <w:rPr>
          <w:rFonts w:ascii="Arial" w:hAnsi="Arial" w:cs="Arial"/>
          <w:sz w:val="20"/>
          <w:szCs w:val="20"/>
          <w:highlight w:val="yellow"/>
        </w:rPr>
        <w:t xml:space="preserve"> </w:t>
      </w:r>
      <w:r w:rsidR="00162481" w:rsidRPr="00162481">
        <w:rPr>
          <w:rFonts w:ascii="Arial" w:eastAsia="Times New Roman" w:hAnsi="Arial" w:cs="Arial"/>
          <w:sz w:val="20"/>
          <w:szCs w:val="20"/>
          <w:highlight w:val="yellow"/>
        </w:rPr>
        <w:t xml:space="preserve">Sipas këtij kufizimi (+/-30%), Autoriteti Kontraktues merr përsipër që të porositë, pranoj dhe paguaj sasinë totale prej së paku shtatëdhjetë përqind (70%) nga sasia indikative e vendosur në dosjen e tenderit përkatësisht në </w:t>
      </w:r>
      <w:r w:rsidR="00FF4792" w:rsidRPr="000D3355">
        <w:rPr>
          <w:rFonts w:ascii="Arial" w:eastAsia="Times New Roman" w:hAnsi="Arial" w:cs="Arial"/>
          <w:sz w:val="20"/>
          <w:szCs w:val="20"/>
          <w:highlight w:val="yellow"/>
        </w:rPr>
        <w:t>kontrate</w:t>
      </w:r>
      <w:r w:rsidR="00162481" w:rsidRPr="00162481">
        <w:rPr>
          <w:rFonts w:ascii="Arial" w:eastAsia="Times New Roman" w:hAnsi="Arial" w:cs="Arial"/>
          <w:sz w:val="20"/>
          <w:szCs w:val="20"/>
          <w:highlight w:val="yellow"/>
        </w:rPr>
        <w:t>, prandaj autoritetet kontraktuese duhet të kenë parasysh këtë fakt sidomos në fazën e përgatitjes së sasive indikative në dosje të tenderit e cila në secilin rast nuk guxon të ndryshojë në plus/minus 30 % e vlerës indikative.</w:t>
      </w:r>
      <w:r w:rsidR="00162481" w:rsidRPr="00162481">
        <w:rPr>
          <w:rFonts w:ascii="Arial" w:eastAsia="Times New Roman" w:hAnsi="Arial" w:cs="Arial"/>
          <w:sz w:val="20"/>
          <w:szCs w:val="20"/>
        </w:rPr>
        <w:t xml:space="preserve"> </w:t>
      </w:r>
    </w:p>
    <w:p w:rsidR="00162481" w:rsidRPr="00162481" w:rsidRDefault="00FF4792" w:rsidP="00162481">
      <w:pPr>
        <w:spacing w:before="100" w:beforeAutospacing="1" w:after="100" w:afterAutospacing="1" w:line="240" w:lineRule="auto"/>
        <w:jc w:val="both"/>
        <w:rPr>
          <w:rFonts w:ascii="Arial" w:eastAsia="Times New Roman" w:hAnsi="Arial" w:cs="Arial"/>
          <w:sz w:val="20"/>
          <w:szCs w:val="20"/>
          <w:highlight w:val="yellow"/>
        </w:rPr>
      </w:pPr>
      <w:r w:rsidRPr="000D3355">
        <w:rPr>
          <w:rFonts w:ascii="Arial" w:eastAsia="Times New Roman" w:hAnsi="Arial" w:cs="Arial"/>
          <w:sz w:val="20"/>
          <w:szCs w:val="20"/>
          <w:highlight w:val="yellow"/>
        </w:rPr>
        <w:t>56.1</w:t>
      </w:r>
      <w:r w:rsidR="00857C47" w:rsidRPr="000D3355">
        <w:rPr>
          <w:rFonts w:ascii="Arial" w:eastAsia="Times New Roman" w:hAnsi="Arial" w:cs="Arial"/>
          <w:sz w:val="20"/>
          <w:szCs w:val="20"/>
          <w:highlight w:val="yellow"/>
        </w:rPr>
        <w:t>2</w:t>
      </w:r>
      <w:r w:rsidRPr="000D3355">
        <w:rPr>
          <w:rFonts w:ascii="Arial" w:eastAsia="Times New Roman" w:hAnsi="Arial" w:cs="Arial"/>
          <w:sz w:val="20"/>
          <w:szCs w:val="20"/>
          <w:highlight w:val="yellow"/>
        </w:rPr>
        <w:t xml:space="preserve"> </w:t>
      </w:r>
      <w:r w:rsidR="00162481" w:rsidRPr="00162481">
        <w:rPr>
          <w:rFonts w:ascii="Arial" w:eastAsia="Times New Roman" w:hAnsi="Arial" w:cs="Arial"/>
          <w:sz w:val="20"/>
          <w:szCs w:val="20"/>
          <w:highlight w:val="yellow"/>
        </w:rPr>
        <w:t>Ne çdo rast kur për çfarëdo arsye objektive një gjë e tillë do të ketë ndodhur (ka pushuar nevoja për furnizimet e tilla), AK duhet të:</w:t>
      </w:r>
    </w:p>
    <w:p w:rsidR="00162481" w:rsidRPr="00162481" w:rsidRDefault="00162481" w:rsidP="00162481">
      <w:pPr>
        <w:numPr>
          <w:ilvl w:val="0"/>
          <w:numId w:val="3"/>
        </w:numPr>
        <w:spacing w:before="100" w:beforeAutospacing="1" w:after="100" w:afterAutospacing="1" w:line="240" w:lineRule="auto"/>
        <w:jc w:val="both"/>
        <w:rPr>
          <w:rFonts w:ascii="Arial" w:eastAsia="Times New Roman" w:hAnsi="Arial" w:cs="Arial"/>
          <w:sz w:val="20"/>
          <w:szCs w:val="20"/>
          <w:highlight w:val="yellow"/>
        </w:rPr>
      </w:pPr>
      <w:r w:rsidRPr="00162481">
        <w:rPr>
          <w:rFonts w:ascii="Arial" w:eastAsia="Times New Roman" w:hAnsi="Arial" w:cs="Arial"/>
          <w:sz w:val="20"/>
          <w:szCs w:val="20"/>
          <w:highlight w:val="yellow"/>
        </w:rPr>
        <w:t>Bëjë përpjekje që përmes dispozitave nga kontrata për zgjidhje miqësore të kontesteve kontraktuale me kontraktorin - kontesti në fjalë të zgjidhet me marrëveshje mirëkuptimi dhe mirëbesimi me Operatorin Ekonomik;</w:t>
      </w:r>
    </w:p>
    <w:p w:rsidR="00162481" w:rsidRPr="00162481" w:rsidRDefault="00162481" w:rsidP="00162481">
      <w:pPr>
        <w:numPr>
          <w:ilvl w:val="0"/>
          <w:numId w:val="3"/>
        </w:numPr>
        <w:spacing w:before="100" w:beforeAutospacing="1" w:after="100" w:afterAutospacing="1" w:line="240" w:lineRule="auto"/>
        <w:jc w:val="both"/>
        <w:rPr>
          <w:rFonts w:ascii="Arial" w:eastAsia="Times New Roman" w:hAnsi="Arial" w:cs="Arial"/>
          <w:sz w:val="20"/>
          <w:szCs w:val="20"/>
          <w:highlight w:val="yellow"/>
        </w:rPr>
      </w:pPr>
      <w:r w:rsidRPr="00162481">
        <w:rPr>
          <w:rFonts w:ascii="Arial" w:eastAsia="Times New Roman" w:hAnsi="Arial" w:cs="Arial"/>
          <w:sz w:val="20"/>
          <w:szCs w:val="20"/>
          <w:highlight w:val="yellow"/>
        </w:rPr>
        <w:t>Ne rast se palët nuk arrijnë të zgjedhin kontestin me marrëveshje, pala e pa kënaqur mund t'i drejtohet Gjykatës kompetente. </w:t>
      </w:r>
    </w:p>
    <w:p w:rsidR="00162481" w:rsidRPr="00162481" w:rsidRDefault="00FF4792" w:rsidP="00162481">
      <w:pPr>
        <w:spacing w:before="100" w:beforeAutospacing="1" w:after="100" w:afterAutospacing="1" w:line="240" w:lineRule="auto"/>
        <w:jc w:val="both"/>
        <w:rPr>
          <w:rFonts w:ascii="Arial" w:eastAsia="Times New Roman" w:hAnsi="Arial" w:cs="Arial"/>
          <w:sz w:val="20"/>
          <w:szCs w:val="20"/>
          <w:highlight w:val="yellow"/>
        </w:rPr>
      </w:pPr>
      <w:r w:rsidRPr="000D3355">
        <w:rPr>
          <w:rFonts w:ascii="Arial" w:eastAsia="Times New Roman" w:hAnsi="Arial" w:cs="Arial"/>
          <w:sz w:val="20"/>
          <w:szCs w:val="20"/>
          <w:highlight w:val="yellow"/>
        </w:rPr>
        <w:t>56.1</w:t>
      </w:r>
      <w:r w:rsidR="00857C47" w:rsidRPr="000D3355">
        <w:rPr>
          <w:rFonts w:ascii="Arial" w:eastAsia="Times New Roman" w:hAnsi="Arial" w:cs="Arial"/>
          <w:sz w:val="20"/>
          <w:szCs w:val="20"/>
          <w:highlight w:val="yellow"/>
        </w:rPr>
        <w:t>3</w:t>
      </w:r>
      <w:r w:rsidRPr="000D3355">
        <w:rPr>
          <w:rFonts w:ascii="Arial" w:eastAsia="Times New Roman" w:hAnsi="Arial" w:cs="Arial"/>
          <w:sz w:val="20"/>
          <w:szCs w:val="20"/>
          <w:highlight w:val="yellow"/>
        </w:rPr>
        <w:t xml:space="preserve"> </w:t>
      </w:r>
      <w:r w:rsidR="00162481" w:rsidRPr="00162481">
        <w:rPr>
          <w:rFonts w:ascii="Arial" w:eastAsia="Times New Roman" w:hAnsi="Arial" w:cs="Arial"/>
          <w:sz w:val="20"/>
          <w:szCs w:val="20"/>
          <w:highlight w:val="yellow"/>
        </w:rPr>
        <w:t xml:space="preserve">Ndërsa Autoritetet Kontraktuese </w:t>
      </w:r>
      <w:r w:rsidR="000761C7" w:rsidRPr="000D3355">
        <w:rPr>
          <w:rFonts w:ascii="Arial" w:eastAsia="Times New Roman" w:hAnsi="Arial" w:cs="Arial"/>
          <w:sz w:val="20"/>
          <w:szCs w:val="20"/>
          <w:highlight w:val="yellow"/>
        </w:rPr>
        <w:t>duhet</w:t>
      </w:r>
      <w:r w:rsidR="00162481" w:rsidRPr="00162481">
        <w:rPr>
          <w:rFonts w:ascii="Arial" w:eastAsia="Times New Roman" w:hAnsi="Arial" w:cs="Arial"/>
          <w:sz w:val="20"/>
          <w:szCs w:val="20"/>
          <w:highlight w:val="yellow"/>
        </w:rPr>
        <w:t xml:space="preserve"> që:</w:t>
      </w:r>
    </w:p>
    <w:p w:rsidR="00162481" w:rsidRPr="00162481" w:rsidRDefault="00162481" w:rsidP="00162481">
      <w:pPr>
        <w:numPr>
          <w:ilvl w:val="0"/>
          <w:numId w:val="4"/>
        </w:numPr>
        <w:spacing w:before="100" w:beforeAutospacing="1" w:after="100" w:afterAutospacing="1" w:line="240" w:lineRule="auto"/>
        <w:jc w:val="both"/>
        <w:rPr>
          <w:rFonts w:ascii="Arial" w:eastAsia="Times New Roman" w:hAnsi="Arial" w:cs="Arial"/>
          <w:sz w:val="20"/>
          <w:szCs w:val="20"/>
          <w:highlight w:val="yellow"/>
        </w:rPr>
      </w:pPr>
      <w:r w:rsidRPr="00162481">
        <w:rPr>
          <w:rFonts w:ascii="Arial" w:eastAsia="Times New Roman" w:hAnsi="Arial" w:cs="Arial"/>
          <w:sz w:val="20"/>
          <w:szCs w:val="20"/>
          <w:highlight w:val="yellow"/>
        </w:rPr>
        <w:t xml:space="preserve">Gjatë përzgjedhjes së </w:t>
      </w:r>
      <w:r w:rsidR="00FF4792" w:rsidRPr="000D3355">
        <w:rPr>
          <w:rFonts w:ascii="Arial" w:eastAsia="Times New Roman" w:hAnsi="Arial" w:cs="Arial"/>
          <w:sz w:val="20"/>
          <w:szCs w:val="20"/>
          <w:highlight w:val="yellow"/>
        </w:rPr>
        <w:t>procedurave të prokurimit</w:t>
      </w:r>
      <w:r w:rsidRPr="00162481">
        <w:rPr>
          <w:rFonts w:ascii="Arial" w:eastAsia="Times New Roman" w:hAnsi="Arial" w:cs="Arial"/>
          <w:sz w:val="20"/>
          <w:szCs w:val="20"/>
          <w:highlight w:val="yellow"/>
        </w:rPr>
        <w:t>,</w:t>
      </w:r>
      <w:r w:rsidR="00FF4792" w:rsidRPr="000D3355">
        <w:rPr>
          <w:rFonts w:ascii="Arial" w:eastAsia="Times New Roman" w:hAnsi="Arial" w:cs="Arial"/>
          <w:sz w:val="20"/>
          <w:szCs w:val="20"/>
          <w:highlight w:val="yellow"/>
        </w:rPr>
        <w:t xml:space="preserve"> </w:t>
      </w:r>
      <w:r w:rsidRPr="00162481">
        <w:rPr>
          <w:rFonts w:ascii="Arial" w:eastAsia="Times New Roman" w:hAnsi="Arial" w:cs="Arial"/>
          <w:sz w:val="20"/>
          <w:szCs w:val="20"/>
          <w:highlight w:val="yellow"/>
        </w:rPr>
        <w:t>inicimit dhe zhvillimit të tyre gjithmonë të kenë parasysh plotësimin e nevojave të domosdoshme dhe që kjo të realizohet sipas qëllimit të Ligjit të Prokurimit Publik të përcaktuar në paragrafin 1 të nenit 1 të këtij ligji.</w:t>
      </w:r>
    </w:p>
    <w:p w:rsidR="00162481" w:rsidRPr="00162481" w:rsidRDefault="00162481" w:rsidP="00162481">
      <w:pPr>
        <w:numPr>
          <w:ilvl w:val="0"/>
          <w:numId w:val="5"/>
        </w:numPr>
        <w:spacing w:before="100" w:beforeAutospacing="1" w:after="100" w:afterAutospacing="1" w:line="240" w:lineRule="auto"/>
        <w:jc w:val="both"/>
        <w:rPr>
          <w:rFonts w:ascii="Arial" w:eastAsia="Times New Roman" w:hAnsi="Arial" w:cs="Arial"/>
          <w:sz w:val="20"/>
          <w:szCs w:val="20"/>
          <w:highlight w:val="yellow"/>
        </w:rPr>
      </w:pPr>
      <w:r w:rsidRPr="00162481">
        <w:rPr>
          <w:rFonts w:ascii="Arial" w:eastAsia="Times New Roman" w:hAnsi="Arial" w:cs="Arial"/>
          <w:sz w:val="20"/>
          <w:szCs w:val="20"/>
          <w:highlight w:val="yellow"/>
        </w:rPr>
        <w:t xml:space="preserve">Të merren masat e nevojshme që planifikimet e aktiviteteve të prokurimit të kryhen në mënyrë efikase dhe  të drejtë, sidomos në përcaktimin e qartë të nevojave dhe gjithmonë duke i respektuar dispozitat ligjore të prokurimit. </w:t>
      </w:r>
    </w:p>
    <w:p w:rsidR="00162481" w:rsidRPr="00162481" w:rsidRDefault="00162481" w:rsidP="00162481">
      <w:pPr>
        <w:numPr>
          <w:ilvl w:val="0"/>
          <w:numId w:val="6"/>
        </w:numPr>
        <w:spacing w:before="100" w:beforeAutospacing="1" w:after="100" w:afterAutospacing="1" w:line="240" w:lineRule="auto"/>
        <w:jc w:val="both"/>
        <w:rPr>
          <w:rFonts w:ascii="Arial" w:eastAsia="Times New Roman" w:hAnsi="Arial" w:cs="Arial"/>
          <w:sz w:val="20"/>
          <w:szCs w:val="20"/>
          <w:highlight w:val="yellow"/>
        </w:rPr>
      </w:pPr>
      <w:r w:rsidRPr="00162481">
        <w:rPr>
          <w:rFonts w:ascii="Arial" w:eastAsia="Times New Roman" w:hAnsi="Arial" w:cs="Arial"/>
          <w:sz w:val="20"/>
          <w:szCs w:val="20"/>
          <w:highlight w:val="yellow"/>
        </w:rPr>
        <w:t xml:space="preserve">Të kenë kujdes të veçantë që gjatë administrimit të procedurave, të luajnë rol aktiv në përcaktimin e kushteve të kontratave, me theks të veçantë te </w:t>
      </w:r>
      <w:r w:rsidRPr="00162481">
        <w:rPr>
          <w:rFonts w:ascii="Arial" w:eastAsia="Times New Roman" w:hAnsi="Arial" w:cs="Arial"/>
          <w:b/>
          <w:bCs/>
          <w:sz w:val="20"/>
          <w:szCs w:val="20"/>
          <w:highlight w:val="yellow"/>
        </w:rPr>
        <w:t>çmimet,</w:t>
      </w:r>
      <w:r w:rsidRPr="00162481">
        <w:rPr>
          <w:rFonts w:ascii="Arial" w:eastAsia="Times New Roman" w:hAnsi="Arial" w:cs="Arial"/>
          <w:sz w:val="20"/>
          <w:szCs w:val="20"/>
          <w:highlight w:val="yellow"/>
        </w:rPr>
        <w:t>  dhe </w:t>
      </w:r>
      <w:r w:rsidRPr="00162481">
        <w:rPr>
          <w:rFonts w:ascii="Arial" w:eastAsia="Times New Roman" w:hAnsi="Arial" w:cs="Arial"/>
          <w:b/>
          <w:bCs/>
          <w:sz w:val="20"/>
          <w:szCs w:val="20"/>
          <w:highlight w:val="yellow"/>
        </w:rPr>
        <w:t xml:space="preserve">sasitë </w:t>
      </w:r>
      <w:r w:rsidRPr="00162481">
        <w:rPr>
          <w:rFonts w:ascii="Arial" w:eastAsia="Times New Roman" w:hAnsi="Arial" w:cs="Arial"/>
          <w:sz w:val="20"/>
          <w:szCs w:val="20"/>
          <w:highlight w:val="yellow"/>
        </w:rPr>
        <w:t>dhe sidomos përcaktimit të drejtë të nevojave në mënyrë që sasia indikative në asnjërin rast të mos pësojë ndryshime +/-30% nga sasia e përcaktuar si indikative.</w:t>
      </w:r>
    </w:p>
    <w:p w:rsidR="000335F5" w:rsidRPr="000D3355" w:rsidRDefault="000761C7" w:rsidP="00162481">
      <w:pPr>
        <w:jc w:val="both"/>
        <w:rPr>
          <w:rFonts w:ascii="Arial" w:eastAsia="Times New Roman" w:hAnsi="Arial" w:cs="Arial"/>
          <w:sz w:val="20"/>
          <w:szCs w:val="20"/>
        </w:rPr>
      </w:pPr>
      <w:r w:rsidRPr="000D3355">
        <w:rPr>
          <w:rFonts w:ascii="Arial" w:eastAsia="Times New Roman" w:hAnsi="Arial" w:cs="Arial"/>
          <w:bCs/>
          <w:sz w:val="20"/>
          <w:szCs w:val="20"/>
          <w:highlight w:val="yellow"/>
        </w:rPr>
        <w:t>56.1</w:t>
      </w:r>
      <w:r w:rsidR="00857C47" w:rsidRPr="000D3355">
        <w:rPr>
          <w:rFonts w:ascii="Arial" w:eastAsia="Times New Roman" w:hAnsi="Arial" w:cs="Arial"/>
          <w:bCs/>
          <w:sz w:val="20"/>
          <w:szCs w:val="20"/>
          <w:highlight w:val="yellow"/>
        </w:rPr>
        <w:t>4</w:t>
      </w:r>
      <w:r w:rsidRPr="000D3355">
        <w:rPr>
          <w:rFonts w:ascii="Arial" w:eastAsia="Times New Roman" w:hAnsi="Arial" w:cs="Arial"/>
          <w:bCs/>
          <w:sz w:val="20"/>
          <w:szCs w:val="20"/>
          <w:highlight w:val="yellow"/>
        </w:rPr>
        <w:t xml:space="preserve"> </w:t>
      </w:r>
      <w:r w:rsidR="00162481" w:rsidRPr="000D3355">
        <w:rPr>
          <w:rFonts w:ascii="Arial" w:eastAsia="Times New Roman" w:hAnsi="Arial" w:cs="Arial"/>
          <w:bCs/>
          <w:sz w:val="20"/>
          <w:szCs w:val="20"/>
          <w:highlight w:val="yellow"/>
        </w:rPr>
        <w:t xml:space="preserve"> </w:t>
      </w:r>
      <w:r w:rsidR="008927EF" w:rsidRPr="000D3355">
        <w:rPr>
          <w:rFonts w:ascii="Arial" w:eastAsia="Times New Roman" w:hAnsi="Arial" w:cs="Arial"/>
          <w:bCs/>
          <w:sz w:val="20"/>
          <w:szCs w:val="20"/>
          <w:highlight w:val="yellow"/>
        </w:rPr>
        <w:t xml:space="preserve">Duhet te </w:t>
      </w:r>
      <w:r w:rsidR="00162481" w:rsidRPr="000D3355">
        <w:rPr>
          <w:rFonts w:ascii="Arial" w:eastAsia="Times New Roman" w:hAnsi="Arial" w:cs="Arial"/>
          <w:bCs/>
          <w:sz w:val="20"/>
          <w:szCs w:val="20"/>
          <w:highlight w:val="yellow"/>
        </w:rPr>
        <w:t>merren masat e nevojshme që  Autoritet</w:t>
      </w:r>
      <w:r w:rsidR="008927EF" w:rsidRPr="000D3355">
        <w:rPr>
          <w:rFonts w:ascii="Arial" w:eastAsia="Times New Roman" w:hAnsi="Arial" w:cs="Arial"/>
          <w:bCs/>
          <w:sz w:val="20"/>
          <w:szCs w:val="20"/>
          <w:highlight w:val="yellow"/>
        </w:rPr>
        <w:t>i Kontraktues</w:t>
      </w:r>
      <w:r w:rsidR="00162481" w:rsidRPr="000D3355">
        <w:rPr>
          <w:rFonts w:ascii="Arial" w:eastAsia="Times New Roman" w:hAnsi="Arial" w:cs="Arial"/>
          <w:bCs/>
          <w:sz w:val="20"/>
          <w:szCs w:val="20"/>
          <w:highlight w:val="yellow"/>
        </w:rPr>
        <w:t xml:space="preserve"> që </w:t>
      </w:r>
      <w:r w:rsidR="00162481" w:rsidRPr="000D3355">
        <w:rPr>
          <w:rFonts w:ascii="Arial" w:eastAsia="Times New Roman" w:hAnsi="Arial" w:cs="Arial"/>
          <w:sz w:val="20"/>
          <w:szCs w:val="20"/>
          <w:highlight w:val="yellow"/>
        </w:rPr>
        <w:t>si pasojë e veprimit apo mos veprimit të tyre, neglizhencës apo mungesës së vullnetit, të mos bien ndesh me dispozitat e Ligjit dhe legjislacionit dytësor të prokurimit publik dhe/ose legjislacionit tjetër ne fuqi si rezultat i parashikimit jo të saktë të sasive indikative, apo për arsye tjera shkaqet e te cilave është dashur të parashikohen me kohë gjatë parashikimit të sasive, autoriteti kontaktues duhet të ndërmarrë masa ligjore ndaj zyrtarit/ve përkatës të cilët kanë përgatitur kërkesat e tilla</w:t>
      </w:r>
      <w:r w:rsidRPr="000D3355">
        <w:rPr>
          <w:rFonts w:ascii="Arial" w:eastAsia="Times New Roman" w:hAnsi="Arial" w:cs="Arial"/>
          <w:sz w:val="20"/>
          <w:szCs w:val="20"/>
          <w:highlight w:val="yellow"/>
        </w:rPr>
        <w:t>.</w:t>
      </w:r>
    </w:p>
    <w:p w:rsidR="008927EF" w:rsidRPr="000D3355" w:rsidRDefault="008927EF" w:rsidP="008927EF">
      <w:pPr>
        <w:spacing w:after="0"/>
        <w:ind w:right="113"/>
        <w:jc w:val="both"/>
        <w:rPr>
          <w:rFonts w:ascii="Arial" w:hAnsi="Arial" w:cs="Arial"/>
          <w:color w:val="000000"/>
          <w:sz w:val="20"/>
          <w:szCs w:val="20"/>
        </w:rPr>
      </w:pPr>
    </w:p>
    <w:p w:rsidR="00F41F5E" w:rsidRDefault="008927EF" w:rsidP="009B2B7D">
      <w:pPr>
        <w:shd w:val="clear" w:color="auto" w:fill="FFFFFF"/>
        <w:spacing w:after="0" w:line="240" w:lineRule="auto"/>
        <w:jc w:val="both"/>
        <w:rPr>
          <w:rFonts w:ascii="Arial" w:hAnsi="Arial" w:cs="Arial"/>
          <w:b/>
          <w:sz w:val="20"/>
          <w:szCs w:val="20"/>
        </w:rPr>
      </w:pPr>
      <w:r w:rsidRPr="000D3355">
        <w:rPr>
          <w:rFonts w:ascii="Arial" w:hAnsi="Arial" w:cs="Arial"/>
          <w:color w:val="000000"/>
          <w:sz w:val="20"/>
          <w:szCs w:val="20"/>
        </w:rPr>
        <w:t xml:space="preserve">56.15 Kurdo qe Autoriteti kontraktues </w:t>
      </w:r>
      <w:r w:rsidRPr="000D3355">
        <w:rPr>
          <w:rFonts w:ascii="Arial" w:hAnsi="Arial" w:cs="Arial"/>
          <w:sz w:val="20"/>
          <w:szCs w:val="20"/>
        </w:rPr>
        <w:t xml:space="preserve">nuk dine sasite indikative, </w:t>
      </w:r>
      <w:r w:rsidRPr="000D3355">
        <w:rPr>
          <w:rFonts w:ascii="Arial" w:hAnsi="Arial" w:cs="Arial"/>
          <w:b/>
          <w:i/>
          <w:sz w:val="20"/>
          <w:szCs w:val="20"/>
        </w:rPr>
        <w:t>kontratat me çmime për njësi</w:t>
      </w:r>
      <w:r w:rsidRPr="000D3355">
        <w:rPr>
          <w:rFonts w:ascii="Arial" w:hAnsi="Arial" w:cs="Arial"/>
          <w:sz w:val="20"/>
          <w:szCs w:val="20"/>
        </w:rPr>
        <w:t xml:space="preserve">, AK duhet te përcaktoj peshët ne baze të rëndësisë se secilës “kategori të shërbimeve" ose secilit "artikull" në mënyrë që Autoriteti Kontraktues të përcaktoj se cila është oferta me çmim më të ulët. Ne këto raste nuk vlen pargu apo tavani </w:t>
      </w:r>
      <w:r w:rsidRPr="000D3355">
        <w:rPr>
          <w:rFonts w:ascii="Arial" w:hAnsi="Arial" w:cs="Arial"/>
          <w:b/>
          <w:color w:val="000000"/>
          <w:sz w:val="20"/>
          <w:szCs w:val="20"/>
        </w:rPr>
        <w:t xml:space="preserve">plus/minus tridhjetë përqind (30%), si p.sh. mirëmbajtje te veturave , mirëmbajtje te gjeneratorëve etj. </w:t>
      </w:r>
      <w:r w:rsidRPr="000D3355">
        <w:rPr>
          <w:rFonts w:ascii="Arial" w:hAnsi="Arial" w:cs="Arial"/>
          <w:color w:val="000000"/>
          <w:sz w:val="20"/>
          <w:szCs w:val="20"/>
        </w:rPr>
        <w:t>Ne këto raste ne hapje publike te ofertave lexohet çmimi total i poentuar (peshuar) i cili shërben vetëm për qellim te vlerësimit te ofertave ndërsa kontrata lidhet me çmime për njësi. Shuma e sigurimit te ekzekutimit te kontratës ne këto raste duhet te përcaktohet si shume fikse ndërsa për qëllime te raportimit ne KRPP shënohet vlera e parashikuar e kontratës.</w:t>
      </w:r>
      <w:bookmarkEnd w:id="3"/>
      <w:r w:rsidR="00F41F5E" w:rsidRPr="000D3355">
        <w:rPr>
          <w:rFonts w:ascii="Arial" w:hAnsi="Arial" w:cs="Arial"/>
          <w:color w:val="FF0000"/>
          <w:sz w:val="20"/>
          <w:szCs w:val="20"/>
        </w:rPr>
        <w:t xml:space="preserve"> </w:t>
      </w:r>
      <w:r w:rsidR="00F41F5E" w:rsidRPr="000D3355">
        <w:rPr>
          <w:rFonts w:ascii="Arial" w:hAnsi="Arial" w:cs="Arial"/>
          <w:sz w:val="20"/>
          <w:szCs w:val="20"/>
          <w:highlight w:val="yellow"/>
        </w:rPr>
        <w:t xml:space="preserve">Kontratat me çmime për njësi mund te udhëhiqen për </w:t>
      </w:r>
      <w:r w:rsidR="009B2B7D" w:rsidRPr="000D3355">
        <w:rPr>
          <w:rFonts w:ascii="Arial" w:hAnsi="Arial" w:cs="Arial"/>
          <w:sz w:val="20"/>
          <w:szCs w:val="20"/>
          <w:highlight w:val="yellow"/>
        </w:rPr>
        <w:t xml:space="preserve">te gjitha llojet e kontratave, kontratë për </w:t>
      </w:r>
      <w:r w:rsidR="00F41F5E" w:rsidRPr="000D3355">
        <w:rPr>
          <w:rFonts w:ascii="Arial" w:hAnsi="Arial" w:cs="Arial"/>
          <w:sz w:val="20"/>
          <w:szCs w:val="20"/>
          <w:highlight w:val="yellow"/>
        </w:rPr>
        <w:t>furnizime, shërbime dhe pune.</w:t>
      </w:r>
      <w:r w:rsidR="009B2B7D" w:rsidRPr="000D3355">
        <w:rPr>
          <w:rFonts w:ascii="Arial" w:hAnsi="Arial" w:cs="Arial"/>
          <w:b/>
          <w:sz w:val="20"/>
          <w:szCs w:val="20"/>
        </w:rPr>
        <w:t xml:space="preserve"> </w:t>
      </w:r>
    </w:p>
    <w:p w:rsidR="00464854" w:rsidRDefault="00464854" w:rsidP="009B2B7D">
      <w:pPr>
        <w:shd w:val="clear" w:color="auto" w:fill="FFFFFF"/>
        <w:spacing w:after="0" w:line="240" w:lineRule="auto"/>
        <w:jc w:val="both"/>
        <w:rPr>
          <w:rFonts w:ascii="Arial" w:hAnsi="Arial" w:cs="Arial"/>
          <w:b/>
          <w:sz w:val="20"/>
          <w:szCs w:val="20"/>
        </w:rPr>
      </w:pPr>
    </w:p>
    <w:p w:rsidR="00464854" w:rsidRDefault="00464854" w:rsidP="009B2B7D">
      <w:pPr>
        <w:shd w:val="clear" w:color="auto" w:fill="FFFFFF"/>
        <w:spacing w:after="0" w:line="240" w:lineRule="auto"/>
        <w:jc w:val="both"/>
        <w:rPr>
          <w:rFonts w:ascii="Arial" w:hAnsi="Arial" w:cs="Arial"/>
          <w:b/>
          <w:sz w:val="20"/>
          <w:szCs w:val="20"/>
        </w:rPr>
      </w:pPr>
    </w:p>
    <w:p w:rsidR="00464854" w:rsidRDefault="00464854" w:rsidP="009B2B7D">
      <w:pPr>
        <w:shd w:val="clear" w:color="auto" w:fill="FFFFFF"/>
        <w:spacing w:after="0" w:line="240" w:lineRule="auto"/>
        <w:jc w:val="both"/>
        <w:rPr>
          <w:rFonts w:ascii="Arial" w:hAnsi="Arial" w:cs="Arial"/>
          <w:b/>
          <w:sz w:val="20"/>
          <w:szCs w:val="20"/>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b/>
          <w:i/>
          <w:color w:val="000000"/>
        </w:rPr>
        <w:lastRenderedPageBreak/>
        <w:t xml:space="preserve">Kohëzgjatja e kontratës publike kornizë </w:t>
      </w:r>
    </w:p>
    <w:p w:rsidR="00464854" w:rsidRDefault="00464854" w:rsidP="00464854">
      <w:pPr>
        <w:autoSpaceDE w:val="0"/>
        <w:autoSpaceDN w:val="0"/>
        <w:adjustRightInd w:val="0"/>
        <w:spacing w:after="0" w:line="240" w:lineRule="auto"/>
        <w:ind w:right="113"/>
        <w:jc w:val="both"/>
        <w:rPr>
          <w:rFonts w:ascii="Arial" w:hAnsi="Arial" w:cs="Arial"/>
          <w:color w:val="000000"/>
        </w:rPr>
      </w:pPr>
    </w:p>
    <w:p w:rsidR="0046485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.1</w:t>
      </w:r>
      <w:r>
        <w:rPr>
          <w:rFonts w:ascii="Arial" w:hAnsi="Arial" w:cs="Arial"/>
          <w:color w:val="000000"/>
        </w:rPr>
        <w:t>6</w:t>
      </w:r>
      <w:r w:rsidRPr="00297494">
        <w:rPr>
          <w:rFonts w:ascii="Arial" w:hAnsi="Arial" w:cs="Arial"/>
          <w:color w:val="000000"/>
        </w:rPr>
        <w:t xml:space="preserve"> Kohëzgjatja e kontratës publike kornizë nuk mund të jetë më e gjatë se </w:t>
      </w:r>
      <w:r w:rsidRPr="00297494">
        <w:rPr>
          <w:rFonts w:ascii="Arial" w:hAnsi="Arial" w:cs="Arial"/>
          <w:b/>
          <w:color w:val="000000"/>
        </w:rPr>
        <w:t>36 muaj</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.1</w:t>
      </w:r>
      <w:r>
        <w:rPr>
          <w:rFonts w:ascii="Arial" w:hAnsi="Arial" w:cs="Arial"/>
          <w:color w:val="000000"/>
        </w:rPr>
        <w:t>7</w:t>
      </w:r>
      <w:r w:rsidRPr="00297494">
        <w:rPr>
          <w:rFonts w:ascii="Arial" w:hAnsi="Arial" w:cs="Arial"/>
          <w:color w:val="000000"/>
        </w:rPr>
        <w:t xml:space="preserve"> Sidoqoftë kontratat që dalin prej kontratës publike kornizë mund të vazhdohen përtej afatit të skadimit të kontratës publike kornizë që nënkupton se nëse kontrata ndihmëse ose bërja e urdhrit është dhënë pak kohë para së kontrata publike kornizë të </w:t>
      </w:r>
      <w:r>
        <w:rPr>
          <w:rFonts w:ascii="Arial" w:hAnsi="Arial" w:cs="Arial"/>
          <w:color w:val="000000"/>
        </w:rPr>
        <w:t>s</w:t>
      </w:r>
      <w:r w:rsidRPr="00297494">
        <w:rPr>
          <w:rFonts w:ascii="Arial" w:hAnsi="Arial" w:cs="Arial"/>
          <w:color w:val="000000"/>
        </w:rPr>
        <w:t>ka</w:t>
      </w:r>
      <w:r>
        <w:rPr>
          <w:rFonts w:ascii="Arial" w:hAnsi="Arial" w:cs="Arial"/>
          <w:color w:val="000000"/>
        </w:rPr>
        <w:t>d</w:t>
      </w:r>
      <w:r w:rsidRPr="00297494">
        <w:rPr>
          <w:rFonts w:ascii="Arial" w:hAnsi="Arial" w:cs="Arial"/>
          <w:color w:val="000000"/>
        </w:rPr>
        <w:t>ojë, dërg</w:t>
      </w:r>
      <w:r>
        <w:rPr>
          <w:rFonts w:ascii="Arial" w:hAnsi="Arial" w:cs="Arial"/>
          <w:color w:val="000000"/>
        </w:rPr>
        <w:t>esa</w:t>
      </w:r>
      <w:r w:rsidRPr="00297494">
        <w:rPr>
          <w:rFonts w:ascii="Arial" w:hAnsi="Arial" w:cs="Arial"/>
          <w:color w:val="000000"/>
        </w:rPr>
        <w:t xml:space="preserve"> mund të bëhet pas datës së skadimit. </w:t>
      </w:r>
      <w:r>
        <w:rPr>
          <w:rFonts w:ascii="Arial" w:hAnsi="Arial" w:cs="Arial"/>
          <w:color w:val="000000"/>
        </w:rPr>
        <w:t>K</w:t>
      </w:r>
      <w:r w:rsidRPr="00297494">
        <w:rPr>
          <w:rFonts w:ascii="Arial" w:hAnsi="Arial" w:cs="Arial"/>
          <w:color w:val="000000"/>
        </w:rPr>
        <w:t>eqpërdorimi i kontratës publike kornizë nuk lejohet prandaj duhet t’i kushtohet kujdes që të mos shmangen rregullat duke kërkuar dërgesën kohë të gjatë pas mbylljes së kontratës publike kornizë</w:t>
      </w:r>
      <w:r w:rsidRPr="00297494">
        <w:rPr>
          <w:rFonts w:ascii="Arial" w:hAnsi="Arial" w:cs="Arial"/>
          <w:bCs/>
          <w:color w:val="000000"/>
        </w:rPr>
        <w:t xml:space="preserve">. </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.1</w:t>
      </w:r>
      <w:r>
        <w:rPr>
          <w:rFonts w:ascii="Arial" w:hAnsi="Arial" w:cs="Arial"/>
          <w:color w:val="000000"/>
        </w:rPr>
        <w:t xml:space="preserve">8 </w:t>
      </w:r>
      <w:r w:rsidRPr="00297494">
        <w:rPr>
          <w:rFonts w:ascii="Arial" w:hAnsi="Arial" w:cs="Arial"/>
          <w:color w:val="000000"/>
        </w:rPr>
        <w:t xml:space="preserve">Kontrata publike kornizë nuk mund të zgjatet apo ripërtërihet që nënkupton se kohëzgjatja e kontratës duhet të </w:t>
      </w:r>
      <w:r w:rsidRPr="00297494">
        <w:rPr>
          <w:rFonts w:ascii="Arial" w:hAnsi="Arial" w:cs="Arial"/>
          <w:color w:val="000000"/>
          <w:u w:val="single"/>
        </w:rPr>
        <w:t>përcaktohet</w:t>
      </w:r>
      <w:r w:rsidRPr="00297494">
        <w:rPr>
          <w:rFonts w:ascii="Arial" w:hAnsi="Arial" w:cs="Arial"/>
          <w:color w:val="000000"/>
        </w:rPr>
        <w:t xml:space="preserve"> në fillim të procesit të prokurimit. </w:t>
      </w:r>
      <w:r w:rsidRPr="005726C3">
        <w:rPr>
          <w:rFonts w:ascii="Arial" w:hAnsi="Arial" w:cs="Arial"/>
          <w:color w:val="000000"/>
        </w:rPr>
        <w:t xml:space="preserve">Në rast se kontrata publike kornizë lidhet për më pak se tridhjetë e gjashtë (36) muaj, ajo nuk mund të zgjatet mbi afatin e përcaktuar, pa zhvilluar procedurat e reja të prokurimit. </w:t>
      </w:r>
    </w:p>
    <w:p w:rsidR="00464854" w:rsidRPr="00297494" w:rsidRDefault="00464854" w:rsidP="00464854">
      <w:pPr>
        <w:autoSpaceDE w:val="0"/>
        <w:autoSpaceDN w:val="0"/>
        <w:adjustRightInd w:val="0"/>
        <w:spacing w:after="0" w:line="240" w:lineRule="auto"/>
        <w:ind w:right="113"/>
        <w:jc w:val="both"/>
        <w:rPr>
          <w:rFonts w:ascii="Arial" w:hAnsi="Arial" w:cs="Arial"/>
          <w:b/>
          <w:i/>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Procedurat e prokurimit për kontratat publike kornizë</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.1</w:t>
      </w:r>
      <w:r>
        <w:rPr>
          <w:rFonts w:ascii="Arial" w:hAnsi="Arial" w:cs="Arial"/>
          <w:color w:val="000000"/>
        </w:rPr>
        <w:t>9</w:t>
      </w:r>
      <w:r w:rsidRPr="00297494">
        <w:rPr>
          <w:rFonts w:ascii="Arial" w:hAnsi="Arial" w:cs="Arial"/>
          <w:color w:val="000000"/>
        </w:rPr>
        <w:t xml:space="preserve"> Në rastet kur autoriteti kontraktues planifikon që ta jep kontratën publike kornizë, duhet që të përdorë njërën nga:</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Default="00464854" w:rsidP="00464854">
      <w:pPr>
        <w:pStyle w:val="ListParagraph"/>
        <w:numPr>
          <w:ilvl w:val="0"/>
          <w:numId w:val="9"/>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u w:val="single"/>
        </w:rPr>
        <w:t>Procedurën e hapur;</w:t>
      </w:r>
      <w:r w:rsidRPr="00297494">
        <w:rPr>
          <w:rFonts w:ascii="Arial" w:hAnsi="Arial" w:cs="Arial"/>
          <w:b/>
          <w:color w:val="000000"/>
        </w:rPr>
        <w:t xml:space="preserve"> </w:t>
      </w:r>
    </w:p>
    <w:p w:rsidR="00464854" w:rsidRDefault="00464854" w:rsidP="00464854">
      <w:pPr>
        <w:pStyle w:val="ListParagraph"/>
        <w:numPr>
          <w:ilvl w:val="0"/>
          <w:numId w:val="9"/>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u w:val="single"/>
        </w:rPr>
        <w:t>Procedurën e kufizuar;</w:t>
      </w:r>
      <w:r w:rsidRPr="00297494">
        <w:rPr>
          <w:rFonts w:ascii="Arial" w:hAnsi="Arial" w:cs="Arial"/>
          <w:b/>
          <w:color w:val="000000"/>
        </w:rPr>
        <w:t xml:space="preserve"> ose</w:t>
      </w:r>
    </w:p>
    <w:p w:rsidR="00464854" w:rsidRDefault="00464854" w:rsidP="00464854">
      <w:pPr>
        <w:pStyle w:val="ListParagraph"/>
        <w:numPr>
          <w:ilvl w:val="0"/>
          <w:numId w:val="9"/>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u w:val="single"/>
        </w:rPr>
        <w:t>Procedurën e negociuar</w:t>
      </w:r>
      <w:r w:rsidRPr="00297494">
        <w:rPr>
          <w:rFonts w:ascii="Arial" w:hAnsi="Arial" w:cs="Arial"/>
          <w:b/>
          <w:color w:val="000000"/>
        </w:rPr>
        <w:t xml:space="preserve">. </w:t>
      </w:r>
    </w:p>
    <w:p w:rsidR="00464854" w:rsidRPr="00297494" w:rsidRDefault="00464854" w:rsidP="00464854">
      <w:pPr>
        <w:pStyle w:val="ListParagraph"/>
        <w:autoSpaceDE w:val="0"/>
        <w:autoSpaceDN w:val="0"/>
        <w:adjustRightInd w:val="0"/>
        <w:spacing w:after="0" w:line="240" w:lineRule="auto"/>
        <w:ind w:right="113"/>
        <w:jc w:val="both"/>
        <w:rPr>
          <w:rFonts w:ascii="Arial" w:hAnsi="Arial" w:cs="Arial"/>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20</w:t>
      </w:r>
      <w:r w:rsidRPr="00297494">
        <w:rPr>
          <w:rFonts w:ascii="Arial" w:hAnsi="Arial" w:cs="Arial"/>
          <w:color w:val="000000"/>
        </w:rPr>
        <w:t xml:space="preserve"> </w:t>
      </w:r>
      <w:r w:rsidRPr="00297494">
        <w:rPr>
          <w:rFonts w:ascii="Arial" w:hAnsi="Arial" w:cs="Arial"/>
          <w:color w:val="000000"/>
        </w:rPr>
        <w:tab/>
        <w:t>Rregullat e prokurimit siç janë përcaktuar në kët</w:t>
      </w:r>
      <w:r>
        <w:rPr>
          <w:rFonts w:ascii="Arial" w:hAnsi="Arial" w:cs="Arial"/>
          <w:color w:val="000000"/>
        </w:rPr>
        <w:t>o</w:t>
      </w:r>
      <w:r w:rsidRPr="00A80881">
        <w:rPr>
          <w:rFonts w:ascii="Arial" w:hAnsi="Arial" w:cs="Arial"/>
          <w:color w:val="000000"/>
        </w:rPr>
        <w:t xml:space="preserve"> </w:t>
      </w:r>
      <w:r>
        <w:rPr>
          <w:rFonts w:ascii="Arial" w:hAnsi="Arial" w:cs="Arial"/>
          <w:color w:val="000000"/>
        </w:rPr>
        <w:t xml:space="preserve">rregulla </w:t>
      </w:r>
      <w:r w:rsidRPr="00297494">
        <w:rPr>
          <w:rFonts w:ascii="Arial" w:hAnsi="Arial" w:cs="Arial"/>
          <w:color w:val="000000"/>
        </w:rPr>
        <w:t xml:space="preserve"> në lidhje me secilën procedurë specifike, në mënyrë të ngjashme zbatohen për:</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Default="00464854" w:rsidP="00464854">
      <w:pPr>
        <w:numPr>
          <w:ilvl w:val="0"/>
          <w:numId w:val="14"/>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rPr>
        <w:t>Publikimin e Njoftimeve;</w:t>
      </w:r>
    </w:p>
    <w:p w:rsidR="00464854" w:rsidRDefault="00464854" w:rsidP="00464854">
      <w:pPr>
        <w:numPr>
          <w:ilvl w:val="0"/>
          <w:numId w:val="14"/>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rPr>
        <w:t>Afatet kohore;</w:t>
      </w:r>
    </w:p>
    <w:p w:rsidR="00464854" w:rsidRDefault="00464854" w:rsidP="00464854">
      <w:pPr>
        <w:numPr>
          <w:ilvl w:val="0"/>
          <w:numId w:val="14"/>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rPr>
        <w:t>Kriteret e përzgjedhjes;</w:t>
      </w:r>
    </w:p>
    <w:p w:rsidR="00464854" w:rsidRDefault="00464854" w:rsidP="00464854">
      <w:pPr>
        <w:numPr>
          <w:ilvl w:val="0"/>
          <w:numId w:val="14"/>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rPr>
        <w:t>Kriteret e dhënies; dhe</w:t>
      </w:r>
    </w:p>
    <w:p w:rsidR="00464854" w:rsidRDefault="00464854" w:rsidP="00464854">
      <w:pPr>
        <w:numPr>
          <w:ilvl w:val="0"/>
          <w:numId w:val="14"/>
        </w:numPr>
        <w:autoSpaceDE w:val="0"/>
        <w:autoSpaceDN w:val="0"/>
        <w:adjustRightInd w:val="0"/>
        <w:spacing w:after="0" w:line="240" w:lineRule="auto"/>
        <w:ind w:left="924" w:right="113" w:hanging="357"/>
        <w:jc w:val="both"/>
        <w:rPr>
          <w:rFonts w:ascii="Arial" w:hAnsi="Arial" w:cs="Arial"/>
          <w:b/>
          <w:color w:val="000000"/>
        </w:rPr>
      </w:pPr>
      <w:r w:rsidRPr="00297494">
        <w:rPr>
          <w:rFonts w:ascii="Arial" w:hAnsi="Arial" w:cs="Arial"/>
          <w:b/>
          <w:color w:val="000000"/>
        </w:rPr>
        <w:t>Procedurën në lidhje me hapjen e tenderëve si dhe dhënien e kontratave.</w:t>
      </w:r>
    </w:p>
    <w:p w:rsidR="00464854" w:rsidRPr="00297494" w:rsidRDefault="00464854" w:rsidP="00464854">
      <w:pPr>
        <w:pStyle w:val="ListParagraph"/>
        <w:autoSpaceDE w:val="0"/>
        <w:autoSpaceDN w:val="0"/>
        <w:adjustRightInd w:val="0"/>
        <w:spacing w:after="0" w:line="240" w:lineRule="auto"/>
        <w:ind w:left="0" w:right="113"/>
        <w:jc w:val="both"/>
        <w:rPr>
          <w:rFonts w:ascii="Arial" w:hAnsi="Arial" w:cs="Arial"/>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21</w:t>
      </w:r>
      <w:r w:rsidRPr="00297494">
        <w:rPr>
          <w:rFonts w:ascii="Arial" w:hAnsi="Arial" w:cs="Arial"/>
          <w:color w:val="000000"/>
        </w:rPr>
        <w:t>Kurdo që Autoriteti Kontraktues e jep një kontratë ndihmëse ose bën një urdhër, ai duhet;</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Default="00464854" w:rsidP="00464854">
      <w:pPr>
        <w:pStyle w:val="ListParagraph"/>
        <w:numPr>
          <w:ilvl w:val="0"/>
          <w:numId w:val="15"/>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T’i përmbushë </w:t>
      </w:r>
      <w:r>
        <w:rPr>
          <w:rFonts w:ascii="Arial" w:hAnsi="Arial" w:cs="Arial"/>
          <w:color w:val="000000"/>
        </w:rPr>
        <w:t xml:space="preserve">rregullat </w:t>
      </w:r>
      <w:r w:rsidRPr="00297494">
        <w:rPr>
          <w:rFonts w:ascii="Arial" w:hAnsi="Arial" w:cs="Arial"/>
          <w:color w:val="000000"/>
        </w:rPr>
        <w:t>e përcaktuara në kët</w:t>
      </w:r>
      <w:r>
        <w:rPr>
          <w:rFonts w:ascii="Arial" w:hAnsi="Arial" w:cs="Arial"/>
          <w:color w:val="000000"/>
        </w:rPr>
        <w:t>o</w:t>
      </w:r>
      <w:r w:rsidRPr="00297494">
        <w:rPr>
          <w:rFonts w:ascii="Arial" w:hAnsi="Arial" w:cs="Arial"/>
          <w:color w:val="000000"/>
        </w:rPr>
        <w:t xml:space="preserve"> </w:t>
      </w:r>
      <w:r>
        <w:rPr>
          <w:rFonts w:ascii="Arial" w:hAnsi="Arial" w:cs="Arial"/>
          <w:color w:val="000000"/>
        </w:rPr>
        <w:t>rregulla</w:t>
      </w:r>
      <w:r w:rsidRPr="00297494">
        <w:rPr>
          <w:rFonts w:ascii="Arial" w:hAnsi="Arial" w:cs="Arial"/>
          <w:color w:val="000000"/>
        </w:rPr>
        <w:t xml:space="preserve">; </w:t>
      </w:r>
    </w:p>
    <w:p w:rsidR="00464854" w:rsidRDefault="00464854" w:rsidP="00464854">
      <w:pPr>
        <w:pStyle w:val="ListParagraph"/>
        <w:numPr>
          <w:ilvl w:val="0"/>
          <w:numId w:val="15"/>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T’i zbatoj ato </w:t>
      </w:r>
      <w:r>
        <w:rPr>
          <w:rFonts w:ascii="Arial" w:hAnsi="Arial" w:cs="Arial"/>
          <w:color w:val="000000"/>
        </w:rPr>
        <w:t xml:space="preserve">rregulla </w:t>
      </w:r>
      <w:r w:rsidRPr="00297494">
        <w:rPr>
          <w:rFonts w:ascii="Arial" w:hAnsi="Arial" w:cs="Arial"/>
          <w:color w:val="000000"/>
        </w:rPr>
        <w:t>vetëm ndaj Operatorëve ekonomik të cilët janë palë në kontratën publike kornizë;</w:t>
      </w:r>
    </w:p>
    <w:p w:rsidR="00464854" w:rsidRDefault="00464854" w:rsidP="00464854">
      <w:pPr>
        <w:pStyle w:val="ListParagraph"/>
        <w:numPr>
          <w:ilvl w:val="0"/>
          <w:numId w:val="15"/>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As Autoriteti kontraktues dhe as Operatori ekonomik nuk do të përfshijnë terma që në mënyrë substanciale ndrysh</w:t>
      </w:r>
      <w:r>
        <w:rPr>
          <w:rFonts w:ascii="Arial" w:hAnsi="Arial" w:cs="Arial"/>
          <w:color w:val="000000"/>
        </w:rPr>
        <w:t>ojnë</w:t>
      </w:r>
      <w:r w:rsidRPr="00297494">
        <w:rPr>
          <w:rFonts w:ascii="Arial" w:hAnsi="Arial" w:cs="Arial"/>
          <w:color w:val="000000"/>
        </w:rPr>
        <w:t xml:space="preserve"> prej termave të vendosura në kontratën publike kornizë;</w:t>
      </w:r>
    </w:p>
    <w:p w:rsidR="00464854" w:rsidRDefault="00464854" w:rsidP="00464854">
      <w:pPr>
        <w:pStyle w:val="ListParagraph"/>
        <w:numPr>
          <w:ilvl w:val="0"/>
          <w:numId w:val="15"/>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Vetëm mallrat e përfshira në kontratën publike kornizë mund që më pastaj të porositen;</w:t>
      </w:r>
    </w:p>
    <w:p w:rsidR="00464854" w:rsidRDefault="00464854" w:rsidP="00464854">
      <w:pPr>
        <w:pStyle w:val="ListParagraph"/>
        <w:numPr>
          <w:ilvl w:val="0"/>
          <w:numId w:val="15"/>
        </w:num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 xml:space="preserve">Vetëm Autoriteti Kontraktues që tenderon për kontratën publike kornizë si dhe ato autoritete kontraktuese që i nënshtrohen marrëveshjes do të mund ta përdorin atë.   </w:t>
      </w:r>
    </w:p>
    <w:p w:rsidR="00464854" w:rsidRPr="00297494" w:rsidRDefault="00464854" w:rsidP="00464854">
      <w:pPr>
        <w:pStyle w:val="Default"/>
        <w:ind w:right="113"/>
        <w:jc w:val="both"/>
        <w:rPr>
          <w:sz w:val="22"/>
          <w:szCs w:val="22"/>
          <w:lang w:val="sq-AL"/>
        </w:rPr>
      </w:pPr>
    </w:p>
    <w:p w:rsidR="00464854" w:rsidRPr="00297494" w:rsidRDefault="00464854" w:rsidP="00464854">
      <w:pPr>
        <w:pStyle w:val="Default"/>
        <w:ind w:right="113"/>
        <w:jc w:val="both"/>
        <w:rPr>
          <w:b/>
          <w:i/>
          <w:sz w:val="22"/>
          <w:szCs w:val="22"/>
          <w:lang w:val="sq-AL"/>
        </w:rPr>
      </w:pPr>
      <w:r w:rsidRPr="00297494">
        <w:rPr>
          <w:b/>
          <w:i/>
          <w:sz w:val="22"/>
          <w:szCs w:val="22"/>
          <w:lang w:val="sq-AL"/>
        </w:rPr>
        <w:t>Numri i Operatorëve Ekonomik në kontratën publike kornizë</w:t>
      </w:r>
    </w:p>
    <w:p w:rsidR="00464854" w:rsidRPr="00297494" w:rsidRDefault="00464854" w:rsidP="00464854">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Pr>
          <w:sz w:val="22"/>
          <w:szCs w:val="22"/>
          <w:lang w:val="sq-AL"/>
        </w:rPr>
        <w:t>22</w:t>
      </w:r>
      <w:r w:rsidRPr="00297494">
        <w:rPr>
          <w:sz w:val="22"/>
          <w:szCs w:val="22"/>
          <w:lang w:val="sq-AL"/>
        </w:rPr>
        <w:t xml:space="preserve"> Kontrata publike kornizë mund të lidhet </w:t>
      </w:r>
      <w:r w:rsidRPr="00297494">
        <w:rPr>
          <w:sz w:val="22"/>
          <w:szCs w:val="22"/>
          <w:u w:val="single"/>
          <w:lang w:val="sq-AL"/>
        </w:rPr>
        <w:t>qoftë</w:t>
      </w:r>
      <w:r w:rsidRPr="00297494">
        <w:rPr>
          <w:sz w:val="22"/>
          <w:szCs w:val="22"/>
          <w:lang w:val="sq-AL"/>
        </w:rPr>
        <w:t xml:space="preserve"> me:</w:t>
      </w:r>
    </w:p>
    <w:p w:rsidR="00464854" w:rsidRDefault="00464854" w:rsidP="00464854">
      <w:pPr>
        <w:pStyle w:val="Default"/>
        <w:numPr>
          <w:ilvl w:val="0"/>
          <w:numId w:val="13"/>
        </w:numPr>
        <w:ind w:left="924" w:right="113" w:hanging="357"/>
        <w:jc w:val="both"/>
        <w:rPr>
          <w:sz w:val="22"/>
          <w:szCs w:val="22"/>
          <w:lang w:val="sq-AL"/>
        </w:rPr>
      </w:pPr>
      <w:r w:rsidRPr="00297494">
        <w:rPr>
          <w:b/>
          <w:sz w:val="22"/>
          <w:szCs w:val="22"/>
          <w:lang w:val="sq-AL"/>
        </w:rPr>
        <w:t>Një operator ekonomik</w:t>
      </w:r>
      <w:r w:rsidRPr="00297494">
        <w:rPr>
          <w:sz w:val="22"/>
          <w:szCs w:val="22"/>
          <w:lang w:val="sq-AL"/>
        </w:rPr>
        <w:t xml:space="preserve">; ose </w:t>
      </w:r>
    </w:p>
    <w:p w:rsidR="00464854" w:rsidRDefault="00464854" w:rsidP="00464854">
      <w:pPr>
        <w:pStyle w:val="Default"/>
        <w:numPr>
          <w:ilvl w:val="0"/>
          <w:numId w:val="13"/>
        </w:numPr>
        <w:ind w:left="924" w:right="113" w:hanging="357"/>
        <w:jc w:val="both"/>
        <w:rPr>
          <w:sz w:val="22"/>
          <w:szCs w:val="22"/>
          <w:lang w:val="sq-AL"/>
        </w:rPr>
      </w:pPr>
      <w:r w:rsidRPr="00297494">
        <w:rPr>
          <w:b/>
          <w:sz w:val="22"/>
          <w:szCs w:val="22"/>
          <w:lang w:val="sq-AL"/>
        </w:rPr>
        <w:t xml:space="preserve">Më shumë se një operator ekonomik. </w:t>
      </w:r>
      <w:r w:rsidRPr="00297494">
        <w:rPr>
          <w:sz w:val="22"/>
          <w:szCs w:val="22"/>
          <w:lang w:val="sq-AL"/>
        </w:rPr>
        <w:t xml:space="preserve">Në </w:t>
      </w:r>
      <w:r w:rsidRPr="00D32759">
        <w:rPr>
          <w:sz w:val="22"/>
          <w:szCs w:val="22"/>
          <w:lang w:val="sq-AL"/>
        </w:rPr>
        <w:t xml:space="preserve">këtë rast, duhet të jenë së paku </w:t>
      </w:r>
      <w:r w:rsidRPr="00D32759">
        <w:rPr>
          <w:b/>
          <w:sz w:val="22"/>
          <w:szCs w:val="22"/>
          <w:lang w:val="sq-AL"/>
        </w:rPr>
        <w:t xml:space="preserve">tri Operator Ekonomik </w:t>
      </w:r>
      <w:r w:rsidRPr="00D32759">
        <w:rPr>
          <w:sz w:val="22"/>
          <w:szCs w:val="22"/>
          <w:lang w:val="sq-AL"/>
        </w:rPr>
        <w:t xml:space="preserve">palë në kontratën publike kornizë. Në rast se jo të gjithë </w:t>
      </w:r>
      <w:r w:rsidRPr="00D32759">
        <w:rPr>
          <w:sz w:val="22"/>
          <w:szCs w:val="22"/>
          <w:lang w:val="sq-AL"/>
        </w:rPr>
        <w:lastRenderedPageBreak/>
        <w:t xml:space="preserve">Operatorët Ekonomikë që janë palë të Kontratës Publike kornize dorëzojnë ofertat e tyre, procedura e mini-tenderimit do të jetë e vlefshme. </w:t>
      </w:r>
    </w:p>
    <w:p w:rsidR="00464854" w:rsidRPr="00D32759" w:rsidRDefault="00464854" w:rsidP="00464854">
      <w:pPr>
        <w:pStyle w:val="Default"/>
        <w:ind w:left="567" w:right="113"/>
        <w:jc w:val="both"/>
        <w:rPr>
          <w:sz w:val="22"/>
          <w:szCs w:val="22"/>
        </w:rPr>
      </w:pPr>
    </w:p>
    <w:p w:rsidR="00464854" w:rsidRPr="007442FD" w:rsidRDefault="00464854" w:rsidP="00464854">
      <w:pPr>
        <w:pStyle w:val="Default"/>
        <w:ind w:left="567" w:right="113"/>
        <w:jc w:val="both"/>
        <w:rPr>
          <w:sz w:val="22"/>
          <w:szCs w:val="22"/>
          <w:lang w:val="sq-AL"/>
        </w:rPr>
      </w:pPr>
      <w:r w:rsidRPr="007442FD">
        <w:rPr>
          <w:sz w:val="22"/>
          <w:szCs w:val="22"/>
          <w:lang w:val="sq-AL"/>
        </w:rPr>
        <w:t>Do te thotë AK duhet:</w:t>
      </w:r>
    </w:p>
    <w:p w:rsidR="00464854" w:rsidRDefault="00464854" w:rsidP="00464854">
      <w:pPr>
        <w:pStyle w:val="Default"/>
        <w:numPr>
          <w:ilvl w:val="0"/>
          <w:numId w:val="16"/>
        </w:numPr>
        <w:ind w:right="113"/>
        <w:jc w:val="both"/>
        <w:rPr>
          <w:sz w:val="22"/>
          <w:szCs w:val="22"/>
          <w:lang w:val="sq-AL"/>
        </w:rPr>
      </w:pPr>
      <w:r w:rsidRPr="007442FD">
        <w:rPr>
          <w:sz w:val="22"/>
          <w:szCs w:val="22"/>
          <w:lang w:val="sq-AL"/>
        </w:rPr>
        <w:t>te ketë se paku 3 Operatore ekonomik palët te kontratës publike kornize;</w:t>
      </w:r>
    </w:p>
    <w:p w:rsidR="00464854" w:rsidRDefault="00464854" w:rsidP="00464854">
      <w:pPr>
        <w:pStyle w:val="Default"/>
        <w:numPr>
          <w:ilvl w:val="0"/>
          <w:numId w:val="16"/>
        </w:numPr>
        <w:ind w:right="113"/>
        <w:jc w:val="both"/>
        <w:rPr>
          <w:sz w:val="22"/>
          <w:szCs w:val="22"/>
          <w:lang w:val="sq-AL"/>
        </w:rPr>
      </w:pPr>
      <w:r w:rsidRPr="007442FD">
        <w:rPr>
          <w:sz w:val="22"/>
          <w:szCs w:val="22"/>
          <w:lang w:val="sq-AL"/>
        </w:rPr>
        <w:t>te ftoj te gjithë Operatoret Ekonomik pale te kontratës publike kornize; dhe</w:t>
      </w:r>
    </w:p>
    <w:p w:rsidR="00464854" w:rsidRDefault="00464854" w:rsidP="00464854">
      <w:pPr>
        <w:pStyle w:val="Default"/>
        <w:numPr>
          <w:ilvl w:val="0"/>
          <w:numId w:val="16"/>
        </w:numPr>
        <w:ind w:right="113"/>
        <w:jc w:val="both"/>
        <w:rPr>
          <w:sz w:val="22"/>
          <w:szCs w:val="22"/>
          <w:lang w:val="sq-AL"/>
        </w:rPr>
      </w:pPr>
      <w:r w:rsidRPr="007442FD">
        <w:rPr>
          <w:sz w:val="22"/>
          <w:szCs w:val="22"/>
          <w:lang w:val="sq-AL"/>
        </w:rPr>
        <w:t>ne rast se vetëm një OE dorëzon oferte, te vazhdoj me aktivitetin e  prokurimit.</w:t>
      </w:r>
    </w:p>
    <w:p w:rsidR="00464854" w:rsidRPr="00D32759" w:rsidRDefault="00464854" w:rsidP="00464854">
      <w:pPr>
        <w:pStyle w:val="Default"/>
        <w:ind w:left="720" w:right="113"/>
        <w:jc w:val="both"/>
        <w:rPr>
          <w:sz w:val="22"/>
          <w:szCs w:val="22"/>
          <w:lang w:val="sq-AL"/>
        </w:rPr>
      </w:pPr>
    </w:p>
    <w:p w:rsidR="00464854" w:rsidRPr="00297494" w:rsidRDefault="00464854" w:rsidP="00464854">
      <w:pPr>
        <w:pStyle w:val="ListParagraph"/>
        <w:autoSpaceDE w:val="0"/>
        <w:autoSpaceDN w:val="0"/>
        <w:adjustRightInd w:val="0"/>
        <w:spacing w:after="0" w:line="240" w:lineRule="auto"/>
        <w:ind w:left="0" w:right="113"/>
        <w:jc w:val="both"/>
        <w:rPr>
          <w:rFonts w:ascii="Arial" w:hAnsi="Arial" w:cs="Arial"/>
          <w:b/>
          <w:i/>
          <w:color w:val="000000"/>
          <w:u w:val="single"/>
        </w:rPr>
      </w:pPr>
    </w:p>
    <w:p w:rsidR="00464854" w:rsidRPr="00297494" w:rsidRDefault="00464854" w:rsidP="00464854">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Llojet e kontratës publike kornizë</w:t>
      </w:r>
    </w:p>
    <w:p w:rsidR="00464854" w:rsidRPr="00297494" w:rsidRDefault="00464854" w:rsidP="00464854">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Pr>
          <w:sz w:val="22"/>
          <w:szCs w:val="22"/>
          <w:lang w:val="sq-AL"/>
        </w:rPr>
        <w:t>23</w:t>
      </w:r>
      <w:r w:rsidRPr="00297494">
        <w:rPr>
          <w:sz w:val="22"/>
          <w:szCs w:val="22"/>
          <w:lang w:val="sq-AL"/>
        </w:rPr>
        <w:t xml:space="preserve"> Ekzistojnë dy lloje të kontratave publike kornizë:</w:t>
      </w:r>
    </w:p>
    <w:p w:rsidR="00464854" w:rsidRDefault="00464854" w:rsidP="00464854">
      <w:pPr>
        <w:numPr>
          <w:ilvl w:val="0"/>
          <w:numId w:val="11"/>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Ato që i </w:t>
      </w:r>
      <w:r w:rsidRPr="00297494">
        <w:rPr>
          <w:rFonts w:ascii="Arial" w:hAnsi="Arial" w:cs="Arial"/>
          <w:b/>
          <w:i/>
          <w:color w:val="000000"/>
          <w:u w:val="single"/>
        </w:rPr>
        <w:t>vendosin të gjithë termat</w:t>
      </w:r>
      <w:r w:rsidRPr="00297494">
        <w:rPr>
          <w:rFonts w:ascii="Arial" w:hAnsi="Arial" w:cs="Arial"/>
          <w:b/>
          <w:color w:val="000000"/>
        </w:rPr>
        <w:t xml:space="preserve"> </w:t>
      </w:r>
      <w:r w:rsidRPr="00297494">
        <w:rPr>
          <w:rFonts w:ascii="Arial" w:hAnsi="Arial" w:cs="Arial"/>
          <w:color w:val="000000"/>
        </w:rPr>
        <w:t xml:space="preserve">e kontratës; dhe </w:t>
      </w:r>
    </w:p>
    <w:p w:rsidR="00464854" w:rsidRDefault="00464854" w:rsidP="00464854">
      <w:pPr>
        <w:numPr>
          <w:ilvl w:val="0"/>
          <w:numId w:val="11"/>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Ato që </w:t>
      </w:r>
      <w:r w:rsidRPr="007D1C51">
        <w:rPr>
          <w:rFonts w:ascii="Arial" w:hAnsi="Arial" w:cs="Arial"/>
          <w:b/>
          <w:color w:val="000000"/>
          <w:u w:val="single"/>
        </w:rPr>
        <w:t>nuk vendosin</w:t>
      </w:r>
      <w:r w:rsidRPr="00297494">
        <w:rPr>
          <w:rFonts w:ascii="Arial" w:hAnsi="Arial" w:cs="Arial"/>
          <w:b/>
          <w:color w:val="000000"/>
          <w:u w:val="single"/>
        </w:rPr>
        <w:t xml:space="preserve"> të gjithë termat </w:t>
      </w:r>
      <w:r w:rsidRPr="00297494">
        <w:rPr>
          <w:rFonts w:ascii="Arial" w:hAnsi="Arial" w:cs="Arial"/>
          <w:color w:val="000000"/>
        </w:rPr>
        <w:t xml:space="preserve"> e kontratës dhe rrjedhimisht kanë nevojë për konkurrencë të mëtutjeshme për të vendosur termat e kontratës.</w:t>
      </w:r>
    </w:p>
    <w:p w:rsidR="00464854" w:rsidRPr="00297494" w:rsidRDefault="00464854" w:rsidP="00464854">
      <w:pPr>
        <w:autoSpaceDE w:val="0"/>
        <w:autoSpaceDN w:val="0"/>
        <w:adjustRightInd w:val="0"/>
        <w:spacing w:after="0" w:line="240" w:lineRule="auto"/>
        <w:ind w:left="924" w:right="113"/>
        <w:jc w:val="both"/>
        <w:rPr>
          <w:rFonts w:ascii="Arial" w:hAnsi="Arial" w:cs="Arial"/>
          <w:color w:val="000000"/>
        </w:rPr>
      </w:pPr>
    </w:p>
    <w:p w:rsidR="00464854" w:rsidRPr="00297494" w:rsidRDefault="00464854" w:rsidP="00464854">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Pr>
          <w:sz w:val="22"/>
          <w:szCs w:val="22"/>
          <w:lang w:val="sq-AL"/>
        </w:rPr>
        <w:t>24</w:t>
      </w:r>
      <w:r w:rsidRPr="00297494">
        <w:rPr>
          <w:sz w:val="22"/>
          <w:szCs w:val="22"/>
          <w:lang w:val="sq-AL"/>
        </w:rPr>
        <w:t xml:space="preserve"> Varësisht prej rrethanave (llojit të kontratës publike kornizë të lidhur) mund të bëhen urdhra </w:t>
      </w:r>
      <w:r w:rsidRPr="00297494">
        <w:rPr>
          <w:b/>
          <w:i/>
          <w:sz w:val="22"/>
          <w:szCs w:val="22"/>
          <w:u w:val="single"/>
          <w:lang w:val="sq-AL"/>
        </w:rPr>
        <w:t xml:space="preserve">me </w:t>
      </w:r>
      <w:r w:rsidRPr="00297494">
        <w:rPr>
          <w:sz w:val="22"/>
          <w:szCs w:val="22"/>
          <w:lang w:val="sq-AL"/>
        </w:rPr>
        <w:t xml:space="preserve">ose </w:t>
      </w:r>
      <w:r w:rsidRPr="00297494">
        <w:rPr>
          <w:b/>
          <w:i/>
          <w:sz w:val="22"/>
          <w:szCs w:val="22"/>
          <w:u w:val="single"/>
          <w:lang w:val="sq-AL"/>
        </w:rPr>
        <w:t xml:space="preserve">pa </w:t>
      </w:r>
      <w:r w:rsidRPr="00297494">
        <w:rPr>
          <w:sz w:val="22"/>
          <w:szCs w:val="22"/>
          <w:lang w:val="sq-AL"/>
        </w:rPr>
        <w:t xml:space="preserve"> konkurrencë të mëtutjeshme</w:t>
      </w:r>
      <w:r w:rsidRPr="00297494">
        <w:rPr>
          <w:bCs/>
          <w:sz w:val="22"/>
          <w:szCs w:val="22"/>
          <w:lang w:val="sq-AL"/>
        </w:rPr>
        <w:t>.</w:t>
      </w:r>
      <w:r w:rsidRPr="00297494">
        <w:rPr>
          <w:sz w:val="22"/>
          <w:szCs w:val="22"/>
          <w:lang w:val="sq-AL"/>
        </w:rPr>
        <w:t xml:space="preserve"> </w:t>
      </w:r>
    </w:p>
    <w:p w:rsidR="00464854" w:rsidRPr="00297494" w:rsidRDefault="00464854" w:rsidP="00464854">
      <w:pPr>
        <w:pStyle w:val="Default"/>
        <w:ind w:right="113"/>
        <w:jc w:val="both"/>
        <w:rPr>
          <w:sz w:val="22"/>
          <w:szCs w:val="22"/>
          <w:lang w:val="sq-AL"/>
        </w:rPr>
      </w:pPr>
    </w:p>
    <w:p w:rsidR="00464854" w:rsidRDefault="00464854" w:rsidP="00464854">
      <w:pPr>
        <w:pStyle w:val="Default"/>
        <w:numPr>
          <w:ilvl w:val="0"/>
          <w:numId w:val="12"/>
        </w:numPr>
        <w:ind w:left="924" w:right="113" w:hanging="357"/>
        <w:jc w:val="both"/>
        <w:rPr>
          <w:sz w:val="22"/>
          <w:szCs w:val="22"/>
          <w:lang w:val="sq-AL"/>
        </w:rPr>
      </w:pPr>
      <w:r w:rsidRPr="00297494">
        <w:rPr>
          <w:b/>
          <w:i/>
          <w:sz w:val="22"/>
          <w:szCs w:val="22"/>
          <w:u w:val="single"/>
          <w:lang w:val="sq-AL"/>
        </w:rPr>
        <w:t>Pa konkurrencë të mëtutjeshme</w:t>
      </w:r>
      <w:r w:rsidRPr="00297494">
        <w:rPr>
          <w:sz w:val="22"/>
          <w:szCs w:val="22"/>
          <w:lang w:val="sq-AL"/>
        </w:rPr>
        <w:t xml:space="preserve">, në bazë të konkurrencës të zhvilluar më parë, të cilës i referohet si “Kontratat publike kornizë </w:t>
      </w:r>
      <w:r w:rsidRPr="00297494">
        <w:rPr>
          <w:sz w:val="22"/>
          <w:szCs w:val="22"/>
          <w:u w:val="single"/>
          <w:lang w:val="sq-AL"/>
        </w:rPr>
        <w:t xml:space="preserve">të cilat </w:t>
      </w:r>
      <w:r w:rsidRPr="00297494">
        <w:rPr>
          <w:sz w:val="22"/>
          <w:szCs w:val="22"/>
          <w:lang w:val="sq-AL"/>
        </w:rPr>
        <w:t>i vendosin të gjithë termat”: ose</w:t>
      </w:r>
    </w:p>
    <w:p w:rsidR="00464854" w:rsidRPr="00297494" w:rsidRDefault="00464854" w:rsidP="00464854">
      <w:pPr>
        <w:pStyle w:val="Default"/>
        <w:ind w:left="924" w:right="113"/>
        <w:jc w:val="both"/>
        <w:rPr>
          <w:sz w:val="22"/>
          <w:szCs w:val="22"/>
          <w:lang w:val="sq-AL"/>
        </w:rPr>
      </w:pPr>
    </w:p>
    <w:p w:rsidR="00464854" w:rsidRDefault="00464854" w:rsidP="00464854">
      <w:pPr>
        <w:numPr>
          <w:ilvl w:val="0"/>
          <w:numId w:val="12"/>
        </w:numPr>
        <w:autoSpaceDE w:val="0"/>
        <w:autoSpaceDN w:val="0"/>
        <w:adjustRightInd w:val="0"/>
        <w:spacing w:after="0" w:line="240" w:lineRule="auto"/>
        <w:ind w:left="924" w:right="113" w:hanging="357"/>
        <w:jc w:val="both"/>
        <w:rPr>
          <w:rFonts w:ascii="Arial" w:hAnsi="Arial" w:cs="Arial"/>
          <w:bCs/>
          <w:color w:val="000000"/>
        </w:rPr>
      </w:pPr>
      <w:r w:rsidRPr="00297494">
        <w:rPr>
          <w:rFonts w:ascii="Arial" w:hAnsi="Arial" w:cs="Arial"/>
          <w:b/>
          <w:bCs/>
          <w:i/>
          <w:color w:val="000000"/>
          <w:u w:val="single"/>
        </w:rPr>
        <w:t>Me konkurrence të mëtutjeshme</w:t>
      </w:r>
      <w:r w:rsidRPr="00297494">
        <w:rPr>
          <w:rFonts w:ascii="Arial" w:hAnsi="Arial" w:cs="Arial"/>
          <w:bCs/>
          <w:color w:val="000000"/>
        </w:rPr>
        <w:t xml:space="preserve">, në bazë të </w:t>
      </w:r>
      <w:r w:rsidRPr="00297494">
        <w:rPr>
          <w:rFonts w:ascii="Arial" w:hAnsi="Arial" w:cs="Arial"/>
          <w:bCs/>
          <w:color w:val="000000"/>
          <w:u w:val="single"/>
        </w:rPr>
        <w:t>“</w:t>
      </w:r>
      <w:r>
        <w:rPr>
          <w:rFonts w:ascii="Arial" w:hAnsi="Arial" w:cs="Arial"/>
          <w:bCs/>
          <w:color w:val="000000"/>
          <w:u w:val="single"/>
        </w:rPr>
        <w:t>mini-</w:t>
      </w:r>
      <w:r w:rsidRPr="00297494">
        <w:rPr>
          <w:rFonts w:ascii="Arial" w:hAnsi="Arial" w:cs="Arial"/>
          <w:bCs/>
          <w:color w:val="000000"/>
          <w:u w:val="single"/>
        </w:rPr>
        <w:t>konkurrencës”</w:t>
      </w:r>
      <w:r w:rsidRPr="00297494">
        <w:rPr>
          <w:rFonts w:ascii="Arial" w:hAnsi="Arial" w:cs="Arial"/>
          <w:bCs/>
          <w:color w:val="000000"/>
        </w:rPr>
        <w:t xml:space="preserve"> në mes Operatorëve ekonomik që janë palë në kontratë, të cilës i referohet si “ Kontratat Publike kornizë </w:t>
      </w:r>
      <w:r w:rsidRPr="00297494">
        <w:rPr>
          <w:rFonts w:ascii="Arial" w:hAnsi="Arial" w:cs="Arial"/>
          <w:bCs/>
          <w:color w:val="000000"/>
          <w:u w:val="single"/>
        </w:rPr>
        <w:t xml:space="preserve">të cilat NUK </w:t>
      </w:r>
      <w:r w:rsidRPr="00297494">
        <w:rPr>
          <w:rFonts w:ascii="Arial" w:hAnsi="Arial" w:cs="Arial"/>
          <w:bCs/>
          <w:color w:val="000000"/>
        </w:rPr>
        <w:t>i vendos të gjithë termat</w:t>
      </w:r>
      <w:r w:rsidRPr="00297494">
        <w:rPr>
          <w:rFonts w:ascii="Arial" w:hAnsi="Arial" w:cs="Arial"/>
          <w:color w:val="000000"/>
        </w:rPr>
        <w:t>”.</w:t>
      </w:r>
    </w:p>
    <w:p w:rsidR="00464854" w:rsidRPr="00297494" w:rsidRDefault="00464854" w:rsidP="00464854">
      <w:pPr>
        <w:pStyle w:val="Default"/>
        <w:ind w:right="113"/>
        <w:jc w:val="both"/>
        <w:rPr>
          <w:sz w:val="22"/>
          <w:szCs w:val="22"/>
          <w:lang w:val="sq-AL"/>
        </w:rPr>
      </w:pPr>
    </w:p>
    <w:p w:rsidR="00464854" w:rsidRPr="00297494" w:rsidRDefault="00464854" w:rsidP="00464854">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 xml:space="preserve">Kontrata publike kornizë me një operator ekonomik </w:t>
      </w:r>
    </w:p>
    <w:p w:rsidR="00464854" w:rsidRPr="00297494" w:rsidRDefault="00464854" w:rsidP="00464854">
      <w:pPr>
        <w:pStyle w:val="Default"/>
        <w:ind w:right="113"/>
        <w:jc w:val="both"/>
        <w:rPr>
          <w:b/>
          <w:i/>
          <w:sz w:val="22"/>
          <w:szCs w:val="22"/>
          <w:lang w:val="sq-AL"/>
        </w:rPr>
      </w:pPr>
      <w:r w:rsidRPr="00297494">
        <w:rPr>
          <w:sz w:val="22"/>
          <w:szCs w:val="22"/>
          <w:lang w:val="sq-AL"/>
        </w:rPr>
        <w:t>5</w:t>
      </w:r>
      <w:r>
        <w:rPr>
          <w:sz w:val="22"/>
          <w:szCs w:val="22"/>
          <w:lang w:val="sq-AL"/>
        </w:rPr>
        <w:t>6</w:t>
      </w:r>
      <w:r w:rsidRPr="00297494">
        <w:rPr>
          <w:sz w:val="22"/>
          <w:szCs w:val="22"/>
          <w:lang w:val="sq-AL"/>
        </w:rPr>
        <w:t>.2</w:t>
      </w:r>
      <w:r>
        <w:rPr>
          <w:sz w:val="22"/>
          <w:szCs w:val="22"/>
          <w:lang w:val="sq-AL"/>
        </w:rPr>
        <w:t>5</w:t>
      </w:r>
      <w:r w:rsidRPr="00297494">
        <w:rPr>
          <w:sz w:val="22"/>
          <w:szCs w:val="22"/>
          <w:lang w:val="sq-AL"/>
        </w:rPr>
        <w:t xml:space="preserve">  Kurdo që autoriteti kontraktues planifikon që të lidhë kontratë publike kornizë m</w:t>
      </w:r>
      <w:r>
        <w:rPr>
          <w:sz w:val="22"/>
          <w:szCs w:val="22"/>
          <w:lang w:val="sq-AL"/>
        </w:rPr>
        <w:t>e</w:t>
      </w:r>
      <w:r w:rsidRPr="00297494">
        <w:rPr>
          <w:sz w:val="22"/>
          <w:szCs w:val="22"/>
          <w:lang w:val="sq-AL"/>
        </w:rPr>
        <w:t xml:space="preserve"> një operator ekonomik ai duhet që të përdor llojin (a) të kontratës publike kornizë</w:t>
      </w:r>
      <w:r>
        <w:rPr>
          <w:sz w:val="22"/>
          <w:szCs w:val="22"/>
          <w:lang w:val="sq-AL"/>
        </w:rPr>
        <w:t xml:space="preserve"> </w:t>
      </w:r>
      <w:r w:rsidRPr="00297494">
        <w:rPr>
          <w:sz w:val="22"/>
          <w:szCs w:val="22"/>
          <w:lang w:val="sq-AL"/>
        </w:rPr>
        <w:t xml:space="preserve">- </w:t>
      </w:r>
      <w:r w:rsidRPr="00297494">
        <w:rPr>
          <w:b/>
          <w:i/>
          <w:sz w:val="22"/>
          <w:szCs w:val="22"/>
          <w:lang w:val="sq-AL"/>
        </w:rPr>
        <w:t>vendos të gjithë termat dhe kushtet.</w:t>
      </w:r>
    </w:p>
    <w:p w:rsidR="00464854" w:rsidRPr="00297494" w:rsidRDefault="00464854" w:rsidP="00464854">
      <w:pPr>
        <w:pStyle w:val="Default"/>
        <w:ind w:left="720" w:right="113"/>
        <w:jc w:val="both"/>
        <w:rPr>
          <w:sz w:val="22"/>
          <w:szCs w:val="22"/>
          <w:lang w:val="sq-AL"/>
        </w:rPr>
      </w:pPr>
    </w:p>
    <w:p w:rsidR="00464854" w:rsidRPr="00297494" w:rsidRDefault="00464854" w:rsidP="00464854">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.2</w:t>
      </w:r>
      <w:r>
        <w:rPr>
          <w:sz w:val="22"/>
          <w:szCs w:val="22"/>
          <w:lang w:val="sq-AL"/>
        </w:rPr>
        <w:t>6</w:t>
      </w:r>
      <w:r w:rsidRPr="00297494">
        <w:rPr>
          <w:sz w:val="22"/>
          <w:szCs w:val="22"/>
          <w:lang w:val="sq-AL"/>
        </w:rPr>
        <w:t xml:space="preserve"> Termat e përcaktuar në kontratën publike kornizë duhet </w:t>
      </w:r>
      <w:r w:rsidRPr="00297494">
        <w:rPr>
          <w:b/>
          <w:sz w:val="22"/>
          <w:szCs w:val="22"/>
          <w:u w:val="single"/>
          <w:lang w:val="sq-AL"/>
        </w:rPr>
        <w:t>të jenë precizë</w:t>
      </w:r>
      <w:r w:rsidRPr="00297494">
        <w:rPr>
          <w:sz w:val="22"/>
          <w:szCs w:val="22"/>
          <w:lang w:val="sq-AL"/>
        </w:rPr>
        <w:t xml:space="preserve"> që t’i mbulojnë kërkesat e </w:t>
      </w:r>
      <w:r>
        <w:rPr>
          <w:sz w:val="22"/>
          <w:szCs w:val="22"/>
          <w:lang w:val="sq-AL"/>
        </w:rPr>
        <w:t>veçanta</w:t>
      </w:r>
      <w:r w:rsidRPr="00297494">
        <w:rPr>
          <w:sz w:val="22"/>
          <w:szCs w:val="22"/>
          <w:lang w:val="sq-AL"/>
        </w:rPr>
        <w:t xml:space="preserve">. </w:t>
      </w:r>
    </w:p>
    <w:p w:rsidR="00464854" w:rsidRPr="00297494" w:rsidRDefault="00464854" w:rsidP="00464854">
      <w:pPr>
        <w:pStyle w:val="Default"/>
        <w:ind w:right="113"/>
        <w:jc w:val="both"/>
        <w:rPr>
          <w:sz w:val="22"/>
          <w:szCs w:val="22"/>
          <w:lang w:val="sq-AL"/>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.2</w:t>
      </w:r>
      <w:r>
        <w:rPr>
          <w:rFonts w:ascii="Arial" w:hAnsi="Arial" w:cs="Arial"/>
          <w:color w:val="000000"/>
        </w:rPr>
        <w:t>7</w:t>
      </w:r>
      <w:r w:rsidRPr="00297494">
        <w:rPr>
          <w:rFonts w:ascii="Arial" w:hAnsi="Arial" w:cs="Arial"/>
          <w:color w:val="000000"/>
        </w:rPr>
        <w:t xml:space="preserve"> Dosja e tenderit duhet të theksoj se ka për qëllim vendosjen e të gjithë termave të kontratës që bëhet përmes kontratës publike kornizë si dhe specifikimi duhet të jetë i detajuar në masë të mjaftueshme </w:t>
      </w:r>
      <w:r>
        <w:rPr>
          <w:rFonts w:ascii="Arial" w:hAnsi="Arial" w:cs="Arial"/>
          <w:color w:val="000000"/>
        </w:rPr>
        <w:t>për</w:t>
      </w:r>
      <w:r w:rsidRPr="00297494">
        <w:rPr>
          <w:rFonts w:ascii="Arial" w:hAnsi="Arial" w:cs="Arial"/>
          <w:color w:val="000000"/>
        </w:rPr>
        <w:t xml:space="preserve"> të </w:t>
      </w:r>
      <w:r>
        <w:rPr>
          <w:rFonts w:ascii="Arial" w:hAnsi="Arial" w:cs="Arial"/>
          <w:color w:val="000000"/>
        </w:rPr>
        <w:t xml:space="preserve">vendosur te </w:t>
      </w:r>
      <w:r w:rsidRPr="00297494">
        <w:rPr>
          <w:rFonts w:ascii="Arial" w:hAnsi="Arial" w:cs="Arial"/>
          <w:color w:val="000000"/>
        </w:rPr>
        <w:t>gjithë termat.</w:t>
      </w:r>
    </w:p>
    <w:p w:rsidR="00464854" w:rsidRPr="00297494" w:rsidRDefault="00464854" w:rsidP="00464854">
      <w:pPr>
        <w:pStyle w:val="Default"/>
        <w:ind w:right="113"/>
        <w:jc w:val="both"/>
        <w:rPr>
          <w:sz w:val="22"/>
          <w:szCs w:val="22"/>
          <w:lang w:val="sq-AL"/>
        </w:rPr>
      </w:pPr>
      <w:r w:rsidRPr="00297494">
        <w:rPr>
          <w:sz w:val="22"/>
          <w:szCs w:val="22"/>
          <w:lang w:val="sq-AL"/>
        </w:rPr>
        <w:t xml:space="preserve"> </w:t>
      </w:r>
    </w:p>
    <w:p w:rsidR="00464854" w:rsidRPr="00297494" w:rsidRDefault="00464854" w:rsidP="00464854">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.2</w:t>
      </w:r>
      <w:r>
        <w:rPr>
          <w:sz w:val="22"/>
          <w:szCs w:val="22"/>
          <w:lang w:val="sq-AL"/>
        </w:rPr>
        <w:t>8</w:t>
      </w:r>
      <w:r w:rsidRPr="00297494">
        <w:rPr>
          <w:sz w:val="22"/>
          <w:szCs w:val="22"/>
          <w:lang w:val="sq-AL"/>
        </w:rPr>
        <w:t xml:space="preserve"> Sidoqoftë, kjo nuk nënkupton që çmimet faktike gjithmonë duhet të jenë fikse mirëpo mekanizmi që të zbatohet për vendosjen e çmimeve për kërkesa të posaçme për urdhrat e bërë gjatë periudhës së kontratës publike kornizë ( për shembull furnizimi me naftë) duhet të përcaktohet në kohën e </w:t>
      </w:r>
      <w:r>
        <w:rPr>
          <w:sz w:val="22"/>
          <w:szCs w:val="22"/>
          <w:lang w:val="sq-AL"/>
        </w:rPr>
        <w:t>përpilimit t</w:t>
      </w:r>
      <w:r w:rsidRPr="00297494">
        <w:rPr>
          <w:sz w:val="22"/>
          <w:szCs w:val="22"/>
          <w:lang w:val="sq-AL"/>
        </w:rPr>
        <w:t>e kontratës publike kornizë.</w:t>
      </w:r>
    </w:p>
    <w:p w:rsidR="00464854" w:rsidRPr="00297494" w:rsidRDefault="00464854" w:rsidP="00464854">
      <w:pPr>
        <w:pStyle w:val="Default"/>
        <w:ind w:right="113"/>
        <w:jc w:val="both"/>
        <w:rPr>
          <w:sz w:val="22"/>
          <w:szCs w:val="22"/>
          <w:lang w:val="sq-AL"/>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.2</w:t>
      </w:r>
      <w:r>
        <w:rPr>
          <w:rFonts w:ascii="Arial" w:hAnsi="Arial" w:cs="Arial"/>
          <w:color w:val="000000"/>
        </w:rPr>
        <w:t>9</w:t>
      </w:r>
      <w:r w:rsidRPr="00297494">
        <w:rPr>
          <w:rFonts w:ascii="Arial" w:hAnsi="Arial" w:cs="Arial"/>
          <w:color w:val="000000"/>
        </w:rPr>
        <w:t xml:space="preserve"> Autoriteti kontraktues duhet të bëj urdhra kurdo që paraqiten nevojat për furnizim të llojit të cekur në kontratën publike kornizë. </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30</w:t>
      </w:r>
      <w:r w:rsidRPr="00297494">
        <w:rPr>
          <w:rFonts w:ascii="Arial" w:hAnsi="Arial" w:cs="Arial"/>
          <w:color w:val="000000"/>
        </w:rPr>
        <w:t xml:space="preserve"> Urdhrat duhet të jenë brenda kufijve të termeve të vendosur në kontratën publike kornizë pa rihapjen e konkurrencës. </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31</w:t>
      </w:r>
      <w:r w:rsidRPr="00297494">
        <w:rPr>
          <w:rFonts w:ascii="Arial" w:hAnsi="Arial" w:cs="Arial"/>
          <w:color w:val="000000"/>
        </w:rPr>
        <w:t xml:space="preserve"> Termat e zbatueshëm për çdo urdhër sipas këtij lloji të marrëveshjes kornizë janë të përcaktuar </w:t>
      </w:r>
      <w:r>
        <w:rPr>
          <w:rFonts w:ascii="Arial" w:hAnsi="Arial" w:cs="Arial"/>
          <w:color w:val="000000"/>
        </w:rPr>
        <w:t xml:space="preserve">ne </w:t>
      </w:r>
      <w:r w:rsidRPr="00297494">
        <w:rPr>
          <w:rFonts w:ascii="Arial" w:hAnsi="Arial" w:cs="Arial"/>
          <w:color w:val="000000"/>
        </w:rPr>
        <w:t xml:space="preserve">mënyrë </w:t>
      </w:r>
      <w:r>
        <w:rPr>
          <w:rFonts w:ascii="Arial" w:hAnsi="Arial" w:cs="Arial"/>
          <w:color w:val="000000"/>
        </w:rPr>
        <w:t>decitive</w:t>
      </w:r>
      <w:r w:rsidRPr="00297494">
        <w:rPr>
          <w:rFonts w:ascii="Arial" w:hAnsi="Arial" w:cs="Arial"/>
          <w:color w:val="000000"/>
        </w:rPr>
        <w:t xml:space="preserve"> dhe </w:t>
      </w:r>
      <w:r>
        <w:rPr>
          <w:rFonts w:ascii="Arial" w:hAnsi="Arial" w:cs="Arial"/>
          <w:color w:val="000000"/>
        </w:rPr>
        <w:t xml:space="preserve">nuk kërkohen </w:t>
      </w:r>
      <w:r w:rsidRPr="00297494">
        <w:rPr>
          <w:rFonts w:ascii="Arial" w:hAnsi="Arial" w:cs="Arial"/>
          <w:color w:val="000000"/>
        </w:rPr>
        <w:t xml:space="preserve">marrëveshje </w:t>
      </w:r>
      <w:r>
        <w:rPr>
          <w:rFonts w:ascii="Arial" w:hAnsi="Arial" w:cs="Arial"/>
          <w:color w:val="000000"/>
        </w:rPr>
        <w:t>t</w:t>
      </w:r>
      <w:r w:rsidRPr="00297494">
        <w:rPr>
          <w:rFonts w:ascii="Arial" w:hAnsi="Arial" w:cs="Arial"/>
          <w:color w:val="000000"/>
        </w:rPr>
        <w:t>ë mëtutjeshme</w:t>
      </w:r>
      <w:r>
        <w:rPr>
          <w:rFonts w:ascii="Arial" w:hAnsi="Arial" w:cs="Arial"/>
          <w:color w:val="000000"/>
        </w:rPr>
        <w:t>, negociata, etj</w:t>
      </w:r>
      <w:r w:rsidRPr="00297494">
        <w:rPr>
          <w:rFonts w:ascii="Arial" w:hAnsi="Arial" w:cs="Arial"/>
          <w:color w:val="000000"/>
        </w:rPr>
        <w:t xml:space="preserve">. Me kusht që mekanizmat për ta lehtësuar ndryshimin e tillë janë inkorporuar, sidoqoftë kjo nuk </w:t>
      </w:r>
      <w:r w:rsidRPr="00297494">
        <w:rPr>
          <w:rFonts w:ascii="Arial" w:hAnsi="Arial" w:cs="Arial"/>
          <w:color w:val="000000"/>
        </w:rPr>
        <w:lastRenderedPageBreak/>
        <w:t>nënkupton se asgjë nuk mund të ndrysho</w:t>
      </w:r>
      <w:r>
        <w:rPr>
          <w:rFonts w:ascii="Arial" w:hAnsi="Arial" w:cs="Arial"/>
          <w:color w:val="000000"/>
        </w:rPr>
        <w:t>het, p.sh. rregullimi i çmimit qe ndërl</w:t>
      </w:r>
      <w:r w:rsidRPr="00297494">
        <w:rPr>
          <w:rFonts w:ascii="Arial" w:hAnsi="Arial" w:cs="Arial"/>
          <w:color w:val="000000"/>
        </w:rPr>
        <w:t>idh</w:t>
      </w:r>
      <w:r>
        <w:rPr>
          <w:rFonts w:ascii="Arial" w:hAnsi="Arial" w:cs="Arial"/>
          <w:color w:val="000000"/>
        </w:rPr>
        <w:t>et</w:t>
      </w:r>
      <w:r w:rsidRPr="00297494">
        <w:rPr>
          <w:rFonts w:ascii="Arial" w:hAnsi="Arial" w:cs="Arial"/>
          <w:color w:val="000000"/>
        </w:rPr>
        <w:t xml:space="preserve"> me indeksin e njohur.</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32</w:t>
      </w:r>
      <w:r w:rsidRPr="00297494">
        <w:rPr>
          <w:rFonts w:ascii="Arial" w:hAnsi="Arial" w:cs="Arial"/>
          <w:color w:val="000000"/>
        </w:rPr>
        <w:t xml:space="preserve"> </w:t>
      </w:r>
      <w:r>
        <w:rPr>
          <w:rFonts w:ascii="Arial" w:hAnsi="Arial" w:cs="Arial"/>
          <w:color w:val="000000"/>
        </w:rPr>
        <w:t>K</w:t>
      </w:r>
      <w:r w:rsidRPr="00297494">
        <w:rPr>
          <w:rFonts w:ascii="Arial" w:hAnsi="Arial" w:cs="Arial"/>
          <w:color w:val="000000"/>
        </w:rPr>
        <w:t>ontrata</w:t>
      </w:r>
      <w:r>
        <w:rPr>
          <w:rFonts w:ascii="Arial" w:hAnsi="Arial" w:cs="Arial"/>
          <w:color w:val="000000"/>
        </w:rPr>
        <w:t>t e</w:t>
      </w:r>
      <w:r w:rsidRPr="00297494">
        <w:rPr>
          <w:rFonts w:ascii="Arial" w:hAnsi="Arial" w:cs="Arial"/>
          <w:color w:val="000000"/>
        </w:rPr>
        <w:t xml:space="preserve"> parashtruara në këtë mënyrë </w:t>
      </w:r>
      <w:r>
        <w:rPr>
          <w:rFonts w:ascii="Arial" w:hAnsi="Arial" w:cs="Arial"/>
          <w:color w:val="000000"/>
        </w:rPr>
        <w:t>n</w:t>
      </w:r>
      <w:r w:rsidRPr="00297494">
        <w:rPr>
          <w:rFonts w:ascii="Arial" w:hAnsi="Arial" w:cs="Arial"/>
          <w:color w:val="000000"/>
        </w:rPr>
        <w:t>ë mënyrë tipike u referohe</w:t>
      </w:r>
      <w:r>
        <w:rPr>
          <w:rFonts w:ascii="Arial" w:hAnsi="Arial" w:cs="Arial"/>
          <w:color w:val="000000"/>
        </w:rPr>
        <w:t>n</w:t>
      </w:r>
      <w:r w:rsidRPr="00297494">
        <w:rPr>
          <w:rFonts w:ascii="Arial" w:hAnsi="Arial" w:cs="Arial"/>
          <w:color w:val="000000"/>
        </w:rPr>
        <w:t xml:space="preserve"> si </w:t>
      </w:r>
      <w:r w:rsidRPr="00297494">
        <w:rPr>
          <w:rFonts w:ascii="Arial" w:hAnsi="Arial" w:cs="Arial"/>
          <w:i/>
          <w:color w:val="000000"/>
        </w:rPr>
        <w:t xml:space="preserve">Urdhrat e </w:t>
      </w:r>
      <w:r>
        <w:rPr>
          <w:rFonts w:ascii="Arial" w:hAnsi="Arial" w:cs="Arial"/>
          <w:i/>
          <w:color w:val="000000"/>
        </w:rPr>
        <w:t>Blerjes</w:t>
      </w:r>
      <w:r w:rsidRPr="00297494">
        <w:rPr>
          <w:rFonts w:ascii="Arial" w:hAnsi="Arial" w:cs="Arial"/>
          <w:color w:val="000000"/>
        </w:rPr>
        <w:t xml:space="preserve"> (kontratat  </w:t>
      </w:r>
      <w:r>
        <w:rPr>
          <w:rFonts w:ascii="Arial" w:hAnsi="Arial" w:cs="Arial"/>
          <w:color w:val="000000"/>
        </w:rPr>
        <w:t>m</w:t>
      </w:r>
      <w:r w:rsidRPr="00297494">
        <w:rPr>
          <w:rFonts w:ascii="Arial" w:hAnsi="Arial" w:cs="Arial"/>
          <w:color w:val="000000"/>
        </w:rPr>
        <w:t xml:space="preserve">e “ </w:t>
      </w:r>
      <w:r>
        <w:rPr>
          <w:rFonts w:ascii="Arial" w:hAnsi="Arial" w:cs="Arial"/>
          <w:color w:val="000000"/>
        </w:rPr>
        <w:t>porosi</w:t>
      </w:r>
      <w:r w:rsidRPr="00297494">
        <w:rPr>
          <w:rFonts w:ascii="Arial" w:hAnsi="Arial" w:cs="Arial"/>
          <w:color w:val="000000"/>
        </w:rPr>
        <w:t>”).</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b/>
          <w:i/>
          <w:color w:val="000000"/>
        </w:rPr>
      </w:pPr>
      <w:r w:rsidRPr="00297494">
        <w:rPr>
          <w:rFonts w:ascii="Arial" w:hAnsi="Arial" w:cs="Arial"/>
          <w:b/>
          <w:i/>
          <w:color w:val="000000"/>
        </w:rPr>
        <w:t xml:space="preserve">Kontrata publike kornizë me më shumë së një operator ekonomik </w:t>
      </w:r>
    </w:p>
    <w:p w:rsidR="00464854" w:rsidRPr="00297494" w:rsidRDefault="00464854" w:rsidP="00464854">
      <w:pPr>
        <w:pStyle w:val="Default"/>
        <w:ind w:right="113"/>
        <w:jc w:val="both"/>
        <w:rPr>
          <w:b/>
          <w:i/>
          <w:sz w:val="22"/>
          <w:szCs w:val="22"/>
          <w:lang w:val="sq-AL"/>
        </w:rPr>
      </w:pPr>
      <w:r w:rsidRPr="00297494">
        <w:rPr>
          <w:sz w:val="22"/>
          <w:szCs w:val="22"/>
          <w:lang w:val="sq-AL"/>
        </w:rPr>
        <w:t>5</w:t>
      </w:r>
      <w:r>
        <w:rPr>
          <w:sz w:val="22"/>
          <w:szCs w:val="22"/>
          <w:lang w:val="sq-AL"/>
        </w:rPr>
        <w:t>6</w:t>
      </w:r>
      <w:r w:rsidRPr="00297494">
        <w:rPr>
          <w:sz w:val="22"/>
          <w:szCs w:val="22"/>
          <w:lang w:val="sq-AL"/>
        </w:rPr>
        <w:t>.</w:t>
      </w:r>
      <w:r>
        <w:rPr>
          <w:sz w:val="22"/>
          <w:szCs w:val="22"/>
          <w:lang w:val="sq-AL"/>
        </w:rPr>
        <w:t>33</w:t>
      </w:r>
      <w:r w:rsidRPr="00297494">
        <w:rPr>
          <w:b/>
          <w:i/>
          <w:sz w:val="22"/>
          <w:szCs w:val="22"/>
          <w:lang w:val="sq-AL"/>
        </w:rPr>
        <w:t xml:space="preserve"> </w:t>
      </w:r>
      <w:r w:rsidRPr="00297494">
        <w:rPr>
          <w:sz w:val="22"/>
          <w:szCs w:val="22"/>
          <w:lang w:val="sq-AL"/>
        </w:rPr>
        <w:t xml:space="preserve">Kurdo që Autoriteti kontraktues planifikon që të lidhë kontratë publike kornizë me disa Operator Ekonomik ai duhet të përdor llojin e (b) kontratës publike kornizë – </w:t>
      </w:r>
      <w:r w:rsidRPr="00297494">
        <w:rPr>
          <w:b/>
          <w:sz w:val="22"/>
          <w:szCs w:val="22"/>
          <w:lang w:val="sq-AL"/>
        </w:rPr>
        <w:t>NUK i vendos të gjithë termat dhe kushtet</w:t>
      </w:r>
      <w:r w:rsidRPr="00297494">
        <w:rPr>
          <w:b/>
          <w:i/>
          <w:sz w:val="22"/>
          <w:szCs w:val="22"/>
          <w:lang w:val="sq-AL"/>
        </w:rPr>
        <w:t>.</w:t>
      </w:r>
    </w:p>
    <w:p w:rsidR="00464854" w:rsidRPr="00297494" w:rsidRDefault="00464854" w:rsidP="00464854">
      <w:pPr>
        <w:pStyle w:val="Default"/>
        <w:ind w:right="113"/>
        <w:jc w:val="both"/>
        <w:rPr>
          <w:b/>
          <w:i/>
          <w:sz w:val="22"/>
          <w:szCs w:val="22"/>
          <w:lang w:val="sq-AL"/>
        </w:rPr>
      </w:pPr>
    </w:p>
    <w:p w:rsidR="00464854" w:rsidRPr="00297494" w:rsidRDefault="00464854" w:rsidP="00464854">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Pr>
          <w:sz w:val="22"/>
          <w:szCs w:val="22"/>
          <w:lang w:val="sq-AL"/>
        </w:rPr>
        <w:t>34</w:t>
      </w:r>
      <w:r w:rsidRPr="00297494">
        <w:rPr>
          <w:sz w:val="22"/>
          <w:szCs w:val="22"/>
          <w:lang w:val="sq-AL"/>
        </w:rPr>
        <w:t xml:space="preserve"> Termat e përcaktuar në kontratën publike kornizë </w:t>
      </w:r>
      <w:r w:rsidRPr="00297494">
        <w:rPr>
          <w:b/>
          <w:sz w:val="22"/>
          <w:szCs w:val="22"/>
          <w:u w:val="single"/>
          <w:lang w:val="sq-AL"/>
        </w:rPr>
        <w:t xml:space="preserve">nuk janë precizë </w:t>
      </w:r>
      <w:r w:rsidRPr="00297494">
        <w:rPr>
          <w:sz w:val="22"/>
          <w:szCs w:val="22"/>
          <w:lang w:val="sq-AL"/>
        </w:rPr>
        <w:t xml:space="preserve">ose </w:t>
      </w:r>
      <w:r w:rsidRPr="00297494">
        <w:rPr>
          <w:b/>
          <w:sz w:val="22"/>
          <w:szCs w:val="22"/>
          <w:u w:val="single"/>
          <w:lang w:val="sq-AL"/>
        </w:rPr>
        <w:t>mjaftë të plotë</w:t>
      </w:r>
      <w:r w:rsidRPr="00297494">
        <w:rPr>
          <w:sz w:val="22"/>
          <w:szCs w:val="22"/>
          <w:lang w:val="sq-AL"/>
        </w:rPr>
        <w:t xml:space="preserve"> që të mundësojnë dër</w:t>
      </w:r>
      <w:r>
        <w:rPr>
          <w:sz w:val="22"/>
          <w:szCs w:val="22"/>
          <w:lang w:val="sq-AL"/>
        </w:rPr>
        <w:t>gesat</w:t>
      </w:r>
      <w:r w:rsidRPr="00297494">
        <w:rPr>
          <w:sz w:val="22"/>
          <w:szCs w:val="22"/>
          <w:lang w:val="sq-AL"/>
        </w:rPr>
        <w:t xml:space="preserve"> pa konkurrencë të mëtutjeshme në mes të Operatorëve ekonomik që janë palë në kontratën publike kornizë.   </w:t>
      </w:r>
    </w:p>
    <w:p w:rsidR="00464854" w:rsidRPr="00297494" w:rsidRDefault="00464854" w:rsidP="00464854">
      <w:pPr>
        <w:pStyle w:val="Default"/>
        <w:ind w:right="113"/>
        <w:jc w:val="both"/>
        <w:rPr>
          <w:sz w:val="22"/>
          <w:szCs w:val="22"/>
          <w:lang w:val="sq-AL"/>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.3</w:t>
      </w:r>
      <w:r>
        <w:rPr>
          <w:rFonts w:ascii="Arial" w:hAnsi="Arial" w:cs="Arial"/>
          <w:color w:val="000000"/>
        </w:rPr>
        <w:t>5</w:t>
      </w:r>
      <w:r w:rsidRPr="00297494">
        <w:rPr>
          <w:rFonts w:ascii="Arial" w:hAnsi="Arial" w:cs="Arial"/>
          <w:color w:val="000000"/>
        </w:rPr>
        <w:t xml:space="preserve"> Dosja e tenderit duhet të theksoj se nuk planifikohet vendosja e të gjithë termave për kontrata të parashtruara përmes kontratës publike kornizë si dhe që disa terma specifik do të vendosen përmes kontratave ndihmëse. </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.3</w:t>
      </w:r>
      <w:r>
        <w:rPr>
          <w:rFonts w:ascii="Arial" w:hAnsi="Arial" w:cs="Arial"/>
          <w:color w:val="000000"/>
        </w:rPr>
        <w:t>6</w:t>
      </w:r>
      <w:r w:rsidRPr="00297494">
        <w:rPr>
          <w:rFonts w:ascii="Arial" w:hAnsi="Arial" w:cs="Arial"/>
          <w:color w:val="000000"/>
        </w:rPr>
        <w:t xml:space="preserve"> Sidoqoftë, kriteret minimale për përzgjedhje duhet të përcaktohen me qëllim që të zgjidhe</w:t>
      </w:r>
      <w:r>
        <w:rPr>
          <w:rFonts w:ascii="Arial" w:hAnsi="Arial" w:cs="Arial"/>
          <w:color w:val="000000"/>
        </w:rPr>
        <w:t>n</w:t>
      </w:r>
      <w:r w:rsidRPr="00297494">
        <w:rPr>
          <w:rFonts w:ascii="Arial" w:hAnsi="Arial" w:cs="Arial"/>
          <w:color w:val="000000"/>
        </w:rPr>
        <w:t xml:space="preserve"> Operator</w:t>
      </w:r>
      <w:r>
        <w:rPr>
          <w:rFonts w:ascii="Arial" w:hAnsi="Arial" w:cs="Arial"/>
          <w:color w:val="000000"/>
        </w:rPr>
        <w:t>et</w:t>
      </w:r>
      <w:r w:rsidRPr="00297494">
        <w:rPr>
          <w:rFonts w:ascii="Arial" w:hAnsi="Arial" w:cs="Arial"/>
          <w:color w:val="000000"/>
        </w:rPr>
        <w:t xml:space="preserve"> Ekonomik </w:t>
      </w:r>
      <w:r>
        <w:rPr>
          <w:rFonts w:ascii="Arial" w:hAnsi="Arial" w:cs="Arial"/>
          <w:color w:val="000000"/>
        </w:rPr>
        <w:t>te</w:t>
      </w:r>
      <w:r w:rsidRPr="00297494">
        <w:rPr>
          <w:rFonts w:ascii="Arial" w:hAnsi="Arial" w:cs="Arial"/>
          <w:color w:val="000000"/>
        </w:rPr>
        <w:t xml:space="preserve"> cil</w:t>
      </w:r>
      <w:r>
        <w:rPr>
          <w:rFonts w:ascii="Arial" w:hAnsi="Arial" w:cs="Arial"/>
          <w:color w:val="000000"/>
        </w:rPr>
        <w:t>ët</w:t>
      </w:r>
      <w:r w:rsidRPr="00297494">
        <w:rPr>
          <w:rFonts w:ascii="Arial" w:hAnsi="Arial" w:cs="Arial"/>
          <w:color w:val="000000"/>
        </w:rPr>
        <w:t xml:space="preserve"> do të bëhe</w:t>
      </w:r>
      <w:r>
        <w:rPr>
          <w:rFonts w:ascii="Arial" w:hAnsi="Arial" w:cs="Arial"/>
          <w:color w:val="000000"/>
        </w:rPr>
        <w:t>n</w:t>
      </w:r>
      <w:r w:rsidRPr="00297494">
        <w:rPr>
          <w:rFonts w:ascii="Arial" w:hAnsi="Arial" w:cs="Arial"/>
          <w:color w:val="000000"/>
        </w:rPr>
        <w:t xml:space="preserve"> palë në kontratën publike kornizë. </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.3</w:t>
      </w:r>
      <w:r>
        <w:rPr>
          <w:rFonts w:ascii="Arial" w:hAnsi="Arial" w:cs="Arial"/>
          <w:color w:val="000000"/>
        </w:rPr>
        <w:t>7</w:t>
      </w:r>
      <w:r w:rsidRPr="00297494">
        <w:rPr>
          <w:rFonts w:ascii="Arial" w:hAnsi="Arial" w:cs="Arial"/>
          <w:color w:val="000000"/>
        </w:rPr>
        <w:t xml:space="preserve"> Kriteri i dhënies si dhe pesha që duhet të përdoret për kontrata ndihmëse duhet të jetë e theksuar në dosjen e tenderit.</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Pr="00297494" w:rsidRDefault="00464854" w:rsidP="00464854">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.3</w:t>
      </w:r>
      <w:r>
        <w:rPr>
          <w:sz w:val="22"/>
          <w:szCs w:val="22"/>
          <w:lang w:val="sq-AL"/>
        </w:rPr>
        <w:t>8</w:t>
      </w:r>
      <w:r w:rsidRPr="00297494">
        <w:rPr>
          <w:sz w:val="22"/>
          <w:szCs w:val="22"/>
          <w:lang w:val="sq-AL"/>
        </w:rPr>
        <w:t xml:space="preserve"> Kjo procedurë konsiderohet si e përshtatshme vetëm në një numër të kufizuar të rrethanave të posaçme, ku çmimi ose struktura e çmimit nuk mund të përcaktohet </w:t>
      </w:r>
      <w:r>
        <w:rPr>
          <w:sz w:val="22"/>
          <w:szCs w:val="22"/>
          <w:lang w:val="sq-AL"/>
        </w:rPr>
        <w:t>ne kohen e krijimit t</w:t>
      </w:r>
      <w:r w:rsidRPr="00297494">
        <w:rPr>
          <w:sz w:val="22"/>
          <w:szCs w:val="22"/>
          <w:lang w:val="sq-AL"/>
        </w:rPr>
        <w:t>e kontratës publike kornizë.</w:t>
      </w:r>
    </w:p>
    <w:p w:rsidR="00464854" w:rsidRPr="00297494" w:rsidRDefault="00464854" w:rsidP="00464854">
      <w:pPr>
        <w:pStyle w:val="Default"/>
        <w:ind w:right="113"/>
        <w:jc w:val="both"/>
        <w:rPr>
          <w:sz w:val="22"/>
          <w:szCs w:val="22"/>
          <w:lang w:val="sq-AL"/>
        </w:rPr>
      </w:pPr>
    </w:p>
    <w:p w:rsidR="00464854" w:rsidRPr="00297494" w:rsidRDefault="00464854" w:rsidP="00464854">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.3</w:t>
      </w:r>
      <w:r>
        <w:rPr>
          <w:sz w:val="22"/>
          <w:szCs w:val="22"/>
          <w:lang w:val="sq-AL"/>
        </w:rPr>
        <w:t>9</w:t>
      </w:r>
      <w:r w:rsidRPr="00297494">
        <w:rPr>
          <w:sz w:val="22"/>
          <w:szCs w:val="22"/>
          <w:lang w:val="sq-AL"/>
        </w:rPr>
        <w:t xml:space="preserve"> Në raste të tilla Autoriteti Kontraktues do të jep çdo kontratë ndihmëse duke e hapur përsëri konkurrencën ( po ashtu i quajtur mini tender) në mes të Operatorëve Ekonomik të cilët janë palë </w:t>
      </w:r>
      <w:r>
        <w:rPr>
          <w:sz w:val="22"/>
          <w:szCs w:val="22"/>
          <w:lang w:val="sq-AL"/>
        </w:rPr>
        <w:t>t</w:t>
      </w:r>
      <w:r w:rsidRPr="00297494">
        <w:rPr>
          <w:sz w:val="22"/>
          <w:szCs w:val="22"/>
          <w:lang w:val="sq-AL"/>
        </w:rPr>
        <w:t xml:space="preserve">ë </w:t>
      </w:r>
      <w:r>
        <w:rPr>
          <w:sz w:val="22"/>
          <w:szCs w:val="22"/>
          <w:lang w:val="sq-AL"/>
        </w:rPr>
        <w:t>asaj</w:t>
      </w:r>
      <w:r w:rsidRPr="00297494">
        <w:rPr>
          <w:sz w:val="22"/>
          <w:szCs w:val="22"/>
          <w:lang w:val="sq-AL"/>
        </w:rPr>
        <w:t xml:space="preserve"> marrëveshje kornizë si dhe janë në gjendje që të ekzekutojnë kontratën e propozuar. </w:t>
      </w:r>
    </w:p>
    <w:p w:rsidR="00464854" w:rsidRPr="00297494" w:rsidRDefault="00464854" w:rsidP="00464854">
      <w:pPr>
        <w:pStyle w:val="Default"/>
        <w:ind w:right="113"/>
        <w:jc w:val="both"/>
        <w:rPr>
          <w:sz w:val="22"/>
          <w:szCs w:val="22"/>
          <w:lang w:val="sq-AL"/>
        </w:rPr>
      </w:pPr>
    </w:p>
    <w:p w:rsidR="00464854" w:rsidRPr="00297494" w:rsidRDefault="00464854" w:rsidP="00464854">
      <w:pPr>
        <w:pStyle w:val="Default"/>
        <w:ind w:right="113"/>
        <w:jc w:val="both"/>
        <w:rPr>
          <w:sz w:val="22"/>
          <w:szCs w:val="22"/>
          <w:lang w:val="sq-AL"/>
        </w:rPr>
      </w:pPr>
      <w:r w:rsidRPr="00297494">
        <w:rPr>
          <w:sz w:val="22"/>
          <w:szCs w:val="22"/>
          <w:lang w:val="sq-AL"/>
        </w:rPr>
        <w:t>5</w:t>
      </w:r>
      <w:r>
        <w:rPr>
          <w:sz w:val="22"/>
          <w:szCs w:val="22"/>
          <w:lang w:val="sq-AL"/>
        </w:rPr>
        <w:t>6</w:t>
      </w:r>
      <w:r w:rsidRPr="00297494">
        <w:rPr>
          <w:sz w:val="22"/>
          <w:szCs w:val="22"/>
          <w:lang w:val="sq-AL"/>
        </w:rPr>
        <w:t>.</w:t>
      </w:r>
      <w:r>
        <w:rPr>
          <w:sz w:val="22"/>
          <w:szCs w:val="22"/>
          <w:lang w:val="sq-AL"/>
        </w:rPr>
        <w:t>40</w:t>
      </w:r>
      <w:r w:rsidRPr="00297494">
        <w:rPr>
          <w:sz w:val="22"/>
          <w:szCs w:val="22"/>
          <w:lang w:val="sq-AL"/>
        </w:rPr>
        <w:t xml:space="preserve"> Rihapja e procedurës (mini </w:t>
      </w:r>
      <w:r>
        <w:rPr>
          <w:sz w:val="22"/>
          <w:szCs w:val="22"/>
          <w:lang w:val="sq-AL"/>
        </w:rPr>
        <w:t>tenderimi</w:t>
      </w:r>
      <w:r w:rsidRPr="00297494">
        <w:rPr>
          <w:sz w:val="22"/>
          <w:szCs w:val="22"/>
          <w:lang w:val="sq-AL"/>
        </w:rPr>
        <w:t xml:space="preserve">) në rastet e aktiviteteve të prokurimit qendrorë të zhvilluar nga ana e Agjencionit </w:t>
      </w:r>
      <w:r>
        <w:rPr>
          <w:sz w:val="22"/>
          <w:szCs w:val="22"/>
          <w:lang w:val="sq-AL"/>
        </w:rPr>
        <w:t xml:space="preserve">Qendror </w:t>
      </w:r>
      <w:r w:rsidRPr="00297494">
        <w:rPr>
          <w:sz w:val="22"/>
          <w:szCs w:val="22"/>
          <w:lang w:val="sq-AL"/>
        </w:rPr>
        <w:t xml:space="preserve">të Prokurimit në </w:t>
      </w:r>
      <w:r>
        <w:rPr>
          <w:sz w:val="22"/>
          <w:szCs w:val="22"/>
          <w:lang w:val="sq-AL"/>
        </w:rPr>
        <w:t>emër</w:t>
      </w:r>
      <w:r w:rsidRPr="00297494">
        <w:rPr>
          <w:sz w:val="22"/>
          <w:szCs w:val="22"/>
          <w:lang w:val="sq-AL"/>
        </w:rPr>
        <w:t xml:space="preserve"> të Autoriteteve të tjera kontraktuese duhet të zhvillohet nga vetë Autoriteti kontraktuese kurdo që lind nevoja.</w:t>
      </w:r>
    </w:p>
    <w:p w:rsidR="00464854" w:rsidRPr="00297494" w:rsidRDefault="00464854" w:rsidP="00464854">
      <w:pPr>
        <w:pStyle w:val="Default"/>
        <w:ind w:right="113"/>
        <w:jc w:val="both"/>
        <w:rPr>
          <w:sz w:val="22"/>
          <w:szCs w:val="22"/>
          <w:lang w:val="sq-AL"/>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41</w:t>
      </w:r>
      <w:r w:rsidRPr="00297494">
        <w:rPr>
          <w:rFonts w:ascii="Arial" w:hAnsi="Arial" w:cs="Arial"/>
          <w:color w:val="000000"/>
        </w:rPr>
        <w:t xml:space="preserve"> Rihapja e konkurrencës duhet të jetë në bazë të “ kushteve të njëjta dhe nëse është e nevojshme sipas termeve të formuluara si dhe kurdo që është e përshtatshme termave të tjera të cilave ju referohet specifikim</w:t>
      </w:r>
      <w:r>
        <w:rPr>
          <w:rFonts w:ascii="Arial" w:hAnsi="Arial" w:cs="Arial"/>
          <w:color w:val="000000"/>
        </w:rPr>
        <w:t>i</w:t>
      </w:r>
      <w:r w:rsidRPr="00297494">
        <w:rPr>
          <w:rFonts w:ascii="Arial" w:hAnsi="Arial" w:cs="Arial"/>
          <w:color w:val="000000"/>
        </w:rPr>
        <w:t xml:space="preserve"> në kontratën publike kornizë”. Kjo i nënshtrohet ndalimit të </w:t>
      </w:r>
      <w:r>
        <w:rPr>
          <w:rFonts w:ascii="Arial" w:hAnsi="Arial" w:cs="Arial"/>
          <w:color w:val="000000"/>
        </w:rPr>
        <w:t>(</w:t>
      </w:r>
      <w:r>
        <w:rPr>
          <w:rFonts w:ascii="Arial" w:hAnsi="Arial" w:cs="Arial"/>
          <w:color w:val="000000"/>
          <w:u w:val="single"/>
        </w:rPr>
        <w:t>shmangie</w:t>
      </w:r>
      <w:r w:rsidRPr="00297494">
        <w:rPr>
          <w:rFonts w:ascii="Arial" w:hAnsi="Arial" w:cs="Arial"/>
          <w:color w:val="000000"/>
          <w:u w:val="single"/>
        </w:rPr>
        <w:t xml:space="preserve"> ose kufizime esenciale</w:t>
      </w:r>
      <w:r>
        <w:rPr>
          <w:rFonts w:ascii="Arial" w:hAnsi="Arial" w:cs="Arial"/>
          <w:color w:val="000000"/>
          <w:u w:val="single"/>
        </w:rPr>
        <w:t>)</w:t>
      </w:r>
      <w:r w:rsidRPr="00297494">
        <w:rPr>
          <w:rFonts w:ascii="Arial" w:hAnsi="Arial" w:cs="Arial"/>
          <w:color w:val="000000"/>
        </w:rPr>
        <w:t xml:space="preserve"> prej termave të përcaktuar në kontratën publike kornizë.</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r w:rsidRPr="00297494">
        <w:rPr>
          <w:rFonts w:ascii="Arial" w:hAnsi="Arial" w:cs="Arial"/>
          <w:color w:val="000000"/>
        </w:rPr>
        <w:t>5</w:t>
      </w:r>
      <w:r>
        <w:rPr>
          <w:rFonts w:ascii="Arial" w:hAnsi="Arial" w:cs="Arial"/>
          <w:color w:val="000000"/>
        </w:rPr>
        <w:t>6</w:t>
      </w:r>
      <w:r w:rsidRPr="00297494">
        <w:rPr>
          <w:rFonts w:ascii="Arial" w:hAnsi="Arial" w:cs="Arial"/>
          <w:color w:val="000000"/>
        </w:rPr>
        <w:t>.</w:t>
      </w:r>
      <w:r>
        <w:rPr>
          <w:rFonts w:ascii="Arial" w:hAnsi="Arial" w:cs="Arial"/>
          <w:color w:val="000000"/>
        </w:rPr>
        <w:t>42</w:t>
      </w:r>
      <w:r w:rsidRPr="00297494">
        <w:rPr>
          <w:rFonts w:ascii="Arial" w:hAnsi="Arial" w:cs="Arial"/>
          <w:color w:val="000000"/>
        </w:rPr>
        <w:t xml:space="preserve"> Për secilën kontratë ndihmëse që d</w:t>
      </w:r>
      <w:r>
        <w:rPr>
          <w:rFonts w:ascii="Arial" w:hAnsi="Arial" w:cs="Arial"/>
          <w:color w:val="000000"/>
        </w:rPr>
        <w:t>o te shpërblehet</w:t>
      </w:r>
      <w:r w:rsidRPr="00297494">
        <w:rPr>
          <w:rFonts w:ascii="Arial" w:hAnsi="Arial" w:cs="Arial"/>
          <w:color w:val="000000"/>
        </w:rPr>
        <w:t xml:space="preserve"> Autoriteti Kontraktuese duhet të:</w:t>
      </w:r>
    </w:p>
    <w:p w:rsidR="00464854" w:rsidRPr="00297494" w:rsidRDefault="00464854" w:rsidP="00464854">
      <w:pPr>
        <w:autoSpaceDE w:val="0"/>
        <w:autoSpaceDN w:val="0"/>
        <w:adjustRightInd w:val="0"/>
        <w:spacing w:after="0" w:line="240" w:lineRule="auto"/>
        <w:ind w:right="113"/>
        <w:jc w:val="both"/>
        <w:rPr>
          <w:rFonts w:ascii="Arial" w:hAnsi="Arial" w:cs="Arial"/>
          <w:color w:val="000000"/>
        </w:rPr>
      </w:pPr>
    </w:p>
    <w:p w:rsidR="00464854" w:rsidRDefault="00464854" w:rsidP="00464854">
      <w:pPr>
        <w:pStyle w:val="ListParagraph"/>
        <w:numPr>
          <w:ilvl w:val="0"/>
          <w:numId w:val="10"/>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Të kontaktoj me shkrim të gjithë operatorët ekonomik të cilës janë palë në </w:t>
      </w:r>
      <w:r>
        <w:rPr>
          <w:rFonts w:ascii="Arial" w:hAnsi="Arial" w:cs="Arial"/>
          <w:color w:val="000000"/>
        </w:rPr>
        <w:t xml:space="preserve">marrëveshjen </w:t>
      </w:r>
      <w:r w:rsidRPr="00297494">
        <w:rPr>
          <w:rFonts w:ascii="Arial" w:hAnsi="Arial" w:cs="Arial"/>
          <w:color w:val="000000"/>
        </w:rPr>
        <w:t>publike kornizë si dhe t’i ftoj ata brenda afatit kohorë të caktuar që t’i dorëzojnë ofertat e tyre me shkrim për secilën kontratë ndihmëse që duhet dhënë;</w:t>
      </w:r>
    </w:p>
    <w:p w:rsidR="00464854" w:rsidRDefault="00464854" w:rsidP="00464854">
      <w:pPr>
        <w:pStyle w:val="ListParagraph"/>
        <w:numPr>
          <w:ilvl w:val="0"/>
          <w:numId w:val="10"/>
        </w:numPr>
        <w:autoSpaceDE w:val="0"/>
        <w:autoSpaceDN w:val="0"/>
        <w:adjustRightInd w:val="0"/>
        <w:spacing w:after="0" w:line="240" w:lineRule="auto"/>
        <w:ind w:left="924" w:right="113" w:hanging="357"/>
        <w:jc w:val="both"/>
        <w:rPr>
          <w:rFonts w:ascii="Arial" w:eastAsia="Arial" w:hAnsi="Arial" w:cs="Arial"/>
          <w:color w:val="000000"/>
        </w:rPr>
      </w:pPr>
      <w:r w:rsidRPr="009E48DC">
        <w:rPr>
          <w:rFonts w:ascii="Arial" w:eastAsia="Arial" w:hAnsi="Arial" w:cs="Arial"/>
          <w:color w:val="000000"/>
        </w:rPr>
        <w:t>Autoriteti Kontraktues rezervon te drejtën e verifikimit te kërkesave te përshtatshmërisë gjate fazës se mini-tenderimit</w:t>
      </w:r>
      <w:r>
        <w:rPr>
          <w:rFonts w:ascii="Arial" w:eastAsia="Arial" w:hAnsi="Arial" w:cs="Arial"/>
          <w:color w:val="000000"/>
        </w:rPr>
        <w:t>;</w:t>
      </w:r>
    </w:p>
    <w:p w:rsidR="00464854" w:rsidRDefault="00464854" w:rsidP="00464854">
      <w:pPr>
        <w:pStyle w:val="ListParagraph"/>
        <w:numPr>
          <w:ilvl w:val="0"/>
          <w:numId w:val="10"/>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lastRenderedPageBreak/>
        <w:t xml:space="preserve">Ta caktoj afatin kohorë për pranimin e ofertave, jo më pak së </w:t>
      </w:r>
      <w:r w:rsidRPr="00297494">
        <w:rPr>
          <w:rFonts w:ascii="Arial" w:hAnsi="Arial" w:cs="Arial"/>
          <w:b/>
          <w:color w:val="000000"/>
        </w:rPr>
        <w:t>5 ditë</w:t>
      </w:r>
      <w:r w:rsidRPr="00297494">
        <w:rPr>
          <w:rFonts w:ascii="Arial" w:hAnsi="Arial" w:cs="Arial"/>
          <w:color w:val="000000"/>
        </w:rPr>
        <w:t>. AK duhet t’i marr parasysh faktorët të tillë si ndërlikueshmëria e lëndës së kontratës si dhe koh</w:t>
      </w:r>
      <w:r>
        <w:rPr>
          <w:rFonts w:ascii="Arial" w:hAnsi="Arial" w:cs="Arial"/>
          <w:color w:val="000000"/>
        </w:rPr>
        <w:t>en</w:t>
      </w:r>
      <w:r w:rsidRPr="00297494">
        <w:rPr>
          <w:rFonts w:ascii="Arial" w:hAnsi="Arial" w:cs="Arial"/>
          <w:color w:val="000000"/>
        </w:rPr>
        <w:t xml:space="preserve"> e nevojshme që OE të përgatiten dhe t’i dërgojnë ofertat e tyre;</w:t>
      </w:r>
    </w:p>
    <w:p w:rsidR="00464854" w:rsidRDefault="00464854" w:rsidP="00464854">
      <w:pPr>
        <w:pStyle w:val="ListParagraph"/>
        <w:numPr>
          <w:ilvl w:val="0"/>
          <w:numId w:val="10"/>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Ta mbajë secilin tender konfidencial deri në </w:t>
      </w:r>
      <w:r>
        <w:rPr>
          <w:rFonts w:ascii="Arial" w:hAnsi="Arial" w:cs="Arial"/>
          <w:color w:val="000000"/>
        </w:rPr>
        <w:t>përmbylljen e aktivitetit te prokurimit</w:t>
      </w:r>
      <w:r w:rsidRPr="00297494">
        <w:rPr>
          <w:rFonts w:ascii="Arial" w:hAnsi="Arial" w:cs="Arial"/>
          <w:color w:val="000000"/>
        </w:rPr>
        <w:t>;</w:t>
      </w:r>
    </w:p>
    <w:p w:rsidR="00464854" w:rsidRDefault="00464854" w:rsidP="00464854">
      <w:pPr>
        <w:pStyle w:val="ListParagraph"/>
        <w:numPr>
          <w:ilvl w:val="0"/>
          <w:numId w:val="10"/>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Hapja dhe Vlerësimi i ofertave duhet të jetë i bazuar në rregullat e përcaktuara në kët</w:t>
      </w:r>
      <w:r>
        <w:rPr>
          <w:rFonts w:ascii="Arial" w:hAnsi="Arial" w:cs="Arial"/>
          <w:color w:val="000000"/>
        </w:rPr>
        <w:t>o rregulla</w:t>
      </w:r>
      <w:r w:rsidRPr="00297494">
        <w:rPr>
          <w:rFonts w:ascii="Arial" w:hAnsi="Arial" w:cs="Arial"/>
          <w:color w:val="000000"/>
        </w:rPr>
        <w:t>;</w:t>
      </w:r>
    </w:p>
    <w:p w:rsidR="00464854" w:rsidRDefault="00464854" w:rsidP="00464854">
      <w:pPr>
        <w:pStyle w:val="ListParagraph"/>
        <w:numPr>
          <w:ilvl w:val="0"/>
          <w:numId w:val="10"/>
        </w:numPr>
        <w:autoSpaceDE w:val="0"/>
        <w:autoSpaceDN w:val="0"/>
        <w:adjustRightInd w:val="0"/>
        <w:spacing w:after="0" w:line="240" w:lineRule="auto"/>
        <w:ind w:left="924" w:right="113" w:hanging="357"/>
        <w:jc w:val="both"/>
        <w:rPr>
          <w:rFonts w:ascii="Arial" w:hAnsi="Arial" w:cs="Arial"/>
          <w:color w:val="000000"/>
        </w:rPr>
      </w:pPr>
      <w:r w:rsidRPr="00297494">
        <w:rPr>
          <w:rFonts w:ascii="Arial" w:hAnsi="Arial" w:cs="Arial"/>
          <w:color w:val="000000"/>
        </w:rPr>
        <w:t xml:space="preserve">Dhënia e kontratës bëhet “ në bazë të kritereve për dhënie të përcaktuara në </w:t>
      </w:r>
      <w:r>
        <w:rPr>
          <w:rFonts w:ascii="Arial" w:hAnsi="Arial" w:cs="Arial"/>
          <w:color w:val="000000"/>
        </w:rPr>
        <w:t>“</w:t>
      </w:r>
      <w:r w:rsidRPr="00297494">
        <w:rPr>
          <w:rFonts w:ascii="Arial" w:hAnsi="Arial" w:cs="Arial"/>
          <w:color w:val="000000"/>
        </w:rPr>
        <w:t xml:space="preserve">ftesën për </w:t>
      </w:r>
      <w:r>
        <w:rPr>
          <w:rFonts w:ascii="Arial" w:hAnsi="Arial" w:cs="Arial"/>
          <w:color w:val="000000"/>
        </w:rPr>
        <w:t>kuote</w:t>
      </w:r>
      <w:r w:rsidRPr="00297494">
        <w:rPr>
          <w:rFonts w:ascii="Arial" w:hAnsi="Arial" w:cs="Arial"/>
          <w:color w:val="000000"/>
        </w:rPr>
        <w:t xml:space="preserve">”. Kriteret e dhënies nuk </w:t>
      </w:r>
      <w:r>
        <w:rPr>
          <w:rFonts w:ascii="Arial" w:hAnsi="Arial" w:cs="Arial"/>
          <w:color w:val="000000"/>
        </w:rPr>
        <w:t xml:space="preserve">do te thotë se </w:t>
      </w:r>
      <w:r w:rsidRPr="00297494">
        <w:rPr>
          <w:rFonts w:ascii="Arial" w:hAnsi="Arial" w:cs="Arial"/>
          <w:color w:val="000000"/>
        </w:rPr>
        <w:t xml:space="preserve">duhet te jenë të njëjta me ato të përdorura për lidhjen e </w:t>
      </w:r>
      <w:r>
        <w:rPr>
          <w:rFonts w:ascii="Arial" w:hAnsi="Arial" w:cs="Arial"/>
          <w:color w:val="000000"/>
        </w:rPr>
        <w:t>marrëveshjen</w:t>
      </w:r>
      <w:r w:rsidRPr="00297494">
        <w:rPr>
          <w:rFonts w:ascii="Arial" w:hAnsi="Arial" w:cs="Arial"/>
          <w:color w:val="000000"/>
        </w:rPr>
        <w:t xml:space="preserve"> publike kornizë. Për shembull, disa terma kanë qenë të vendosur përfundimisht kur kontrata publike kornizë është lidhur si dhe nuk kërkojnë konkurrencë të mëtutjeshme. Kriteri i dhënies për elementet që akoma duhen të vendosen </w:t>
      </w:r>
      <w:r>
        <w:rPr>
          <w:rFonts w:ascii="Arial" w:hAnsi="Arial" w:cs="Arial"/>
          <w:color w:val="000000"/>
        </w:rPr>
        <w:t xml:space="preserve">duhet </w:t>
      </w:r>
      <w:r w:rsidRPr="00297494">
        <w:rPr>
          <w:rFonts w:ascii="Arial" w:hAnsi="Arial" w:cs="Arial"/>
          <w:color w:val="000000"/>
        </w:rPr>
        <w:t xml:space="preserve">që të qartësohet në dosjen e tenderit të </w:t>
      </w:r>
      <w:r>
        <w:rPr>
          <w:rFonts w:ascii="Arial" w:hAnsi="Arial" w:cs="Arial"/>
          <w:color w:val="000000"/>
        </w:rPr>
        <w:t>marrëveshje</w:t>
      </w:r>
      <w:r w:rsidRPr="00297494">
        <w:rPr>
          <w:rFonts w:ascii="Arial" w:hAnsi="Arial" w:cs="Arial"/>
          <w:color w:val="000000"/>
        </w:rPr>
        <w:t>s publike kornizë;</w:t>
      </w:r>
    </w:p>
    <w:p w:rsidR="00464854" w:rsidRDefault="00464854" w:rsidP="00464854">
      <w:pPr>
        <w:pStyle w:val="ListParagraph"/>
        <w:numPr>
          <w:ilvl w:val="0"/>
          <w:numId w:val="10"/>
        </w:numPr>
        <w:autoSpaceDE w:val="0"/>
        <w:autoSpaceDN w:val="0"/>
        <w:adjustRightInd w:val="0"/>
        <w:spacing w:after="0" w:line="240" w:lineRule="auto"/>
        <w:ind w:left="924" w:right="113" w:hanging="357"/>
        <w:jc w:val="both"/>
        <w:rPr>
          <w:rFonts w:ascii="Arial" w:eastAsia="Arial" w:hAnsi="Arial" w:cs="Arial"/>
          <w:color w:val="000000"/>
        </w:rPr>
      </w:pPr>
      <w:r w:rsidRPr="009E48DC">
        <w:rPr>
          <w:rFonts w:ascii="Arial" w:eastAsia="Arial" w:hAnsi="Arial" w:cs="Arial"/>
          <w:color w:val="000000"/>
        </w:rPr>
        <w:t>Dhënia e çdo kontratë të mëtutjeshme ti bëhet operatorit ekonomik që ka paraqitur tenderin më të mirë në bazë të kriterit te shpërblimit të përcaktuar në ftesën e mini-tenderëve;</w:t>
      </w:r>
    </w:p>
    <w:p w:rsidR="00464854" w:rsidRDefault="00464854" w:rsidP="00464854">
      <w:pPr>
        <w:pStyle w:val="ListParagraph"/>
        <w:numPr>
          <w:ilvl w:val="0"/>
          <w:numId w:val="10"/>
        </w:numPr>
        <w:autoSpaceDE w:val="0"/>
        <w:autoSpaceDN w:val="0"/>
        <w:adjustRightInd w:val="0"/>
        <w:spacing w:after="0" w:line="240" w:lineRule="auto"/>
        <w:ind w:left="924" w:right="113" w:hanging="357"/>
        <w:jc w:val="both"/>
        <w:rPr>
          <w:color w:val="000000"/>
        </w:rPr>
      </w:pPr>
      <w:r w:rsidRPr="009E48DC" w:rsidDel="00F2678E">
        <w:rPr>
          <w:rFonts w:ascii="Arial" w:eastAsia="Arial" w:hAnsi="Arial" w:cs="Arial"/>
          <w:color w:val="000000"/>
        </w:rPr>
        <w:t xml:space="preserve"> </w:t>
      </w:r>
      <w:r w:rsidRPr="00297494">
        <w:rPr>
          <w:rFonts w:ascii="Arial" w:eastAsia="Arial" w:hAnsi="Arial" w:cs="Arial"/>
          <w:color w:val="000000"/>
        </w:rPr>
        <w:t>Çdo kontratë e mëtutjeshme do t'i nënshtrohet përgatitjes dhe publikimit të kërkesave të njoftimit për dhënie të kontratës;</w:t>
      </w:r>
    </w:p>
    <w:p w:rsidR="00464854" w:rsidRDefault="00464854" w:rsidP="00464854">
      <w:pPr>
        <w:pStyle w:val="ListParagraph"/>
        <w:numPr>
          <w:ilvl w:val="0"/>
          <w:numId w:val="10"/>
        </w:numPr>
        <w:spacing w:after="0"/>
        <w:ind w:right="113"/>
        <w:jc w:val="both"/>
        <w:rPr>
          <w:color w:val="000000"/>
        </w:rPr>
      </w:pPr>
      <w:r w:rsidRPr="00297494">
        <w:rPr>
          <w:color w:val="000000"/>
        </w:rPr>
        <w:t xml:space="preserve"> </w:t>
      </w:r>
      <w:r w:rsidRPr="00297494">
        <w:rPr>
          <w:rFonts w:ascii="Times New Roman" w:eastAsia="Times New Roman" w:hAnsi="Times New Roman"/>
          <w:color w:val="000000"/>
          <w:sz w:val="14"/>
        </w:rPr>
        <w:t>   </w:t>
      </w:r>
      <w:r w:rsidRPr="00297494">
        <w:rPr>
          <w:rFonts w:ascii="Arial" w:eastAsia="Arial" w:hAnsi="Arial" w:cs="Arial"/>
          <w:color w:val="000000"/>
        </w:rPr>
        <w:t>Çdo kontratë e mëtutjeshme do ti nënshtrohet kërkesave të nënshkrimit të nenit 26 të LPP</w:t>
      </w:r>
      <w:r>
        <w:rPr>
          <w:rFonts w:ascii="Arial" w:eastAsia="Arial" w:hAnsi="Arial" w:cs="Arial"/>
          <w:color w:val="000000"/>
        </w:rPr>
        <w:t>;</w:t>
      </w:r>
      <w:r w:rsidRPr="00297494">
        <w:rPr>
          <w:rFonts w:ascii="Arial" w:eastAsia="Arial" w:hAnsi="Arial" w:cs="Arial"/>
          <w:color w:val="000000"/>
        </w:rPr>
        <w:t xml:space="preserve"> dhe</w:t>
      </w:r>
    </w:p>
    <w:p w:rsidR="00464854" w:rsidRDefault="00464854" w:rsidP="00464854">
      <w:pPr>
        <w:pStyle w:val="ListParagraph"/>
        <w:numPr>
          <w:ilvl w:val="0"/>
          <w:numId w:val="10"/>
        </w:numPr>
        <w:spacing w:after="0"/>
        <w:ind w:right="113"/>
        <w:jc w:val="both"/>
        <w:rPr>
          <w:color w:val="000000"/>
        </w:rPr>
      </w:pPr>
      <w:r w:rsidRPr="00297494">
        <w:rPr>
          <w:rFonts w:ascii="Arial" w:eastAsia="Arial" w:hAnsi="Arial" w:cs="Arial"/>
          <w:color w:val="000000"/>
        </w:rPr>
        <w:t>Çdo kontratë e mëtutjeshme do t'i nënshtrohet rregullave për paraqitjen e ankesave dhe të dispozitave të tjera të shqyrtimit të Pjesës IX të LPP.</w:t>
      </w:r>
    </w:p>
    <w:p w:rsidR="00464854" w:rsidRPr="00297494" w:rsidRDefault="00464854" w:rsidP="00464854">
      <w:pPr>
        <w:spacing w:after="0"/>
        <w:ind w:right="113"/>
        <w:jc w:val="both"/>
        <w:rPr>
          <w:color w:val="000000"/>
        </w:rPr>
      </w:pPr>
      <w:r w:rsidRPr="00297494">
        <w:rPr>
          <w:rFonts w:ascii="Arial" w:eastAsia="Arial" w:hAnsi="Arial" w:cs="Arial"/>
          <w:color w:val="000000"/>
        </w:rPr>
        <w:t> </w:t>
      </w:r>
    </w:p>
    <w:p w:rsidR="00464854" w:rsidRPr="00297494" w:rsidRDefault="00464854" w:rsidP="00464854">
      <w:pPr>
        <w:spacing w:after="0"/>
        <w:ind w:right="113"/>
        <w:jc w:val="both"/>
        <w:rPr>
          <w:color w:val="000000"/>
        </w:rPr>
      </w:pPr>
      <w:r w:rsidRPr="00297494">
        <w:rPr>
          <w:rFonts w:ascii="Arial" w:eastAsia="Arial" w:hAnsi="Arial" w:cs="Arial"/>
          <w:b/>
          <w:i/>
          <w:color w:val="000000"/>
        </w:rPr>
        <w:t> </w:t>
      </w:r>
    </w:p>
    <w:p w:rsidR="00464854" w:rsidRPr="00297494" w:rsidRDefault="00464854" w:rsidP="00464854">
      <w:pPr>
        <w:spacing w:line="240" w:lineRule="auto"/>
        <w:ind w:right="115"/>
        <w:jc w:val="both"/>
        <w:rPr>
          <w:color w:val="000000"/>
        </w:rPr>
      </w:pPr>
      <w:r w:rsidRPr="00297494">
        <w:rPr>
          <w:rFonts w:ascii="Arial" w:eastAsia="Arial" w:hAnsi="Arial" w:cs="Arial"/>
          <w:color w:val="000000"/>
        </w:rPr>
        <w:t>5</w:t>
      </w:r>
      <w:r>
        <w:rPr>
          <w:rFonts w:ascii="Arial" w:eastAsia="Arial" w:hAnsi="Arial" w:cs="Arial"/>
          <w:color w:val="000000"/>
        </w:rPr>
        <w:t>6</w:t>
      </w:r>
      <w:r w:rsidRPr="00297494">
        <w:rPr>
          <w:rFonts w:ascii="Arial" w:eastAsia="Arial" w:hAnsi="Arial" w:cs="Arial"/>
          <w:color w:val="000000"/>
        </w:rPr>
        <w:t>.</w:t>
      </w:r>
      <w:r>
        <w:rPr>
          <w:rFonts w:ascii="Arial" w:eastAsia="Arial" w:hAnsi="Arial" w:cs="Arial"/>
          <w:color w:val="000000"/>
        </w:rPr>
        <w:t>43</w:t>
      </w:r>
      <w:r w:rsidRPr="00297494">
        <w:rPr>
          <w:rFonts w:ascii="Arial" w:eastAsia="Arial" w:hAnsi="Arial" w:cs="Arial"/>
          <w:color w:val="000000"/>
        </w:rPr>
        <w:t xml:space="preserve"> Në rastin e një kontrate publike kornizë me më shumë se një OE - mini-</w:t>
      </w:r>
      <w:r>
        <w:rPr>
          <w:rFonts w:ascii="Arial" w:eastAsia="Arial" w:hAnsi="Arial" w:cs="Arial"/>
          <w:color w:val="000000"/>
        </w:rPr>
        <w:t>tenderim</w:t>
      </w:r>
      <w:r w:rsidRPr="00297494">
        <w:rPr>
          <w:rFonts w:ascii="Arial" w:eastAsia="Arial" w:hAnsi="Arial" w:cs="Arial"/>
          <w:color w:val="000000"/>
        </w:rPr>
        <w:t>.</w:t>
      </w:r>
    </w:p>
    <w:p w:rsidR="00464854" w:rsidRPr="00297494" w:rsidRDefault="00464854" w:rsidP="00464854">
      <w:pPr>
        <w:spacing w:line="240" w:lineRule="auto"/>
        <w:ind w:left="924" w:right="115"/>
        <w:jc w:val="both"/>
        <w:rPr>
          <w:color w:val="000000"/>
        </w:rPr>
      </w:pPr>
      <w:r w:rsidRPr="00297494">
        <w:rPr>
          <w:rFonts w:ascii="Arial" w:eastAsia="Arial" w:hAnsi="Arial" w:cs="Arial"/>
          <w:color w:val="000000"/>
        </w:rPr>
        <w:t>a.</w:t>
      </w:r>
      <w:r w:rsidRPr="00297494">
        <w:rPr>
          <w:color w:val="000000"/>
        </w:rPr>
        <w:t xml:space="preserve"> </w:t>
      </w:r>
      <w:r w:rsidRPr="00297494">
        <w:rPr>
          <w:rFonts w:ascii="Arial" w:eastAsia="Arial" w:hAnsi="Arial" w:cs="Arial"/>
          <w:i/>
          <w:color w:val="000000"/>
        </w:rPr>
        <w:t>Sigurimi i tenderit,</w:t>
      </w:r>
      <w:r w:rsidRPr="00297494">
        <w:rPr>
          <w:color w:val="000000"/>
        </w:rPr>
        <w:t xml:space="preserve"> </w:t>
      </w:r>
      <w:r w:rsidRPr="00297494">
        <w:rPr>
          <w:rFonts w:ascii="Arial" w:eastAsia="Arial" w:hAnsi="Arial" w:cs="Arial"/>
          <w:color w:val="000000"/>
        </w:rPr>
        <w:t xml:space="preserve">nëse përcaktohet në fazën e parë, kur lidhet </w:t>
      </w:r>
      <w:r>
        <w:rPr>
          <w:rFonts w:ascii="Arial" w:eastAsia="Arial" w:hAnsi="Arial" w:cs="Arial"/>
          <w:color w:val="000000"/>
        </w:rPr>
        <w:t>marrëveshja</w:t>
      </w:r>
      <w:r w:rsidRPr="00297494">
        <w:rPr>
          <w:rFonts w:ascii="Arial" w:eastAsia="Arial" w:hAnsi="Arial" w:cs="Arial"/>
          <w:color w:val="000000"/>
        </w:rPr>
        <w:t xml:space="preserve"> publike kornizë, </w:t>
      </w:r>
      <w:r>
        <w:rPr>
          <w:rFonts w:ascii="Arial" w:eastAsia="Arial" w:hAnsi="Arial" w:cs="Arial"/>
          <w:color w:val="000000"/>
        </w:rPr>
        <w:t xml:space="preserve">do </w:t>
      </w:r>
      <w:r w:rsidRPr="00297494">
        <w:rPr>
          <w:rFonts w:ascii="Arial" w:eastAsia="Arial" w:hAnsi="Arial" w:cs="Arial"/>
          <w:color w:val="000000"/>
        </w:rPr>
        <w:t xml:space="preserve">t'i dorëzohet </w:t>
      </w:r>
      <w:r>
        <w:rPr>
          <w:rFonts w:ascii="Arial" w:eastAsia="Arial" w:hAnsi="Arial" w:cs="Arial"/>
          <w:color w:val="000000"/>
        </w:rPr>
        <w:t>tek</w:t>
      </w:r>
      <w:r w:rsidRPr="00297494">
        <w:rPr>
          <w:rFonts w:ascii="Arial" w:eastAsia="Arial" w:hAnsi="Arial" w:cs="Arial"/>
          <w:color w:val="000000"/>
        </w:rPr>
        <w:t xml:space="preserve"> Autoriteti Kontraktues gjatë procesit të Mini-</w:t>
      </w:r>
      <w:r>
        <w:rPr>
          <w:rFonts w:ascii="Arial" w:eastAsia="Arial" w:hAnsi="Arial" w:cs="Arial"/>
          <w:color w:val="000000"/>
        </w:rPr>
        <w:t>tenderimit</w:t>
      </w:r>
      <w:r w:rsidRPr="00297494">
        <w:rPr>
          <w:rFonts w:ascii="Arial" w:eastAsia="Arial" w:hAnsi="Arial" w:cs="Arial"/>
          <w:color w:val="000000"/>
        </w:rPr>
        <w:t>.</w:t>
      </w:r>
    </w:p>
    <w:p w:rsidR="00464854" w:rsidRPr="0053525F" w:rsidRDefault="00464854" w:rsidP="00464854">
      <w:pPr>
        <w:spacing w:line="240" w:lineRule="auto"/>
        <w:ind w:left="924" w:right="115"/>
        <w:jc w:val="both"/>
        <w:rPr>
          <w:color w:val="000000"/>
        </w:rPr>
      </w:pPr>
      <w:r w:rsidRPr="00297494">
        <w:rPr>
          <w:rFonts w:ascii="Arial" w:eastAsia="Arial" w:hAnsi="Arial" w:cs="Arial"/>
          <w:color w:val="000000"/>
        </w:rPr>
        <w:t>b.</w:t>
      </w:r>
      <w:r w:rsidRPr="00297494">
        <w:rPr>
          <w:color w:val="000000"/>
        </w:rPr>
        <w:t xml:space="preserve"> </w:t>
      </w:r>
      <w:r w:rsidRPr="00297494">
        <w:rPr>
          <w:rFonts w:ascii="Arial" w:eastAsia="Arial" w:hAnsi="Arial" w:cs="Arial"/>
          <w:i/>
          <w:color w:val="000000"/>
        </w:rPr>
        <w:t>Sigurimi i ekzekutimit,</w:t>
      </w:r>
      <w:r w:rsidRPr="00297494">
        <w:rPr>
          <w:color w:val="000000"/>
        </w:rPr>
        <w:t xml:space="preserve"> </w:t>
      </w:r>
      <w:r w:rsidRPr="00297494">
        <w:rPr>
          <w:rFonts w:ascii="Arial" w:eastAsia="Arial" w:hAnsi="Arial" w:cs="Arial"/>
          <w:color w:val="000000"/>
        </w:rPr>
        <w:t xml:space="preserve">nëse përcaktohet në fazën e parë, kur lidhet </w:t>
      </w:r>
      <w:r>
        <w:rPr>
          <w:rFonts w:ascii="Arial" w:eastAsia="Arial" w:hAnsi="Arial" w:cs="Arial"/>
          <w:color w:val="000000"/>
        </w:rPr>
        <w:t>marrëveshja</w:t>
      </w:r>
      <w:r w:rsidRPr="00297494">
        <w:rPr>
          <w:rFonts w:ascii="Arial" w:eastAsia="Arial" w:hAnsi="Arial" w:cs="Arial"/>
          <w:color w:val="000000"/>
        </w:rPr>
        <w:t xml:space="preserve"> publike kornizë, do t'i dorëzohet autoritetit kontraktues nga OE fitues vetëm pas procesit të mini-</w:t>
      </w:r>
      <w:r>
        <w:rPr>
          <w:rFonts w:ascii="Arial" w:eastAsia="Arial" w:hAnsi="Arial" w:cs="Arial"/>
          <w:color w:val="000000"/>
        </w:rPr>
        <w:t>tenderimit</w:t>
      </w:r>
      <w:r w:rsidRPr="00297494">
        <w:rPr>
          <w:rFonts w:ascii="Arial" w:eastAsia="Arial" w:hAnsi="Arial" w:cs="Arial"/>
          <w:color w:val="000000"/>
        </w:rPr>
        <w:t xml:space="preserve"> dhe para nënshkrimit të kontratës.</w:t>
      </w:r>
      <w:r>
        <w:rPr>
          <w:rFonts w:ascii="Arial" w:eastAsia="Arial" w:hAnsi="Arial" w:cs="Arial"/>
          <w:color w:val="000000"/>
        </w:rPr>
        <w:t xml:space="preserve"> </w:t>
      </w:r>
      <w:r w:rsidRPr="00297494">
        <w:rPr>
          <w:rFonts w:ascii="Arial" w:eastAsia="Arial" w:hAnsi="Arial" w:cs="Arial"/>
          <w:color w:val="000000"/>
        </w:rPr>
        <w:t>Shuma e sigurisë së ekzekutimit duhet të jetë së paku 10% të vlerës së kontratës së mëtutjeshme.</w:t>
      </w:r>
    </w:p>
    <w:p w:rsidR="00464854" w:rsidRPr="000D3355" w:rsidRDefault="00464854" w:rsidP="009B2B7D">
      <w:pPr>
        <w:shd w:val="clear" w:color="auto" w:fill="FFFFFF"/>
        <w:spacing w:after="0" w:line="240" w:lineRule="auto"/>
        <w:jc w:val="both"/>
        <w:rPr>
          <w:rFonts w:ascii="Arial" w:hAnsi="Arial" w:cs="Arial"/>
          <w:sz w:val="20"/>
          <w:szCs w:val="20"/>
        </w:rPr>
      </w:pPr>
    </w:p>
    <w:p w:rsidR="00DC178E" w:rsidRPr="000D3355" w:rsidRDefault="00DC178E" w:rsidP="00162481">
      <w:pPr>
        <w:jc w:val="both"/>
        <w:rPr>
          <w:rFonts w:ascii="Arial" w:hAnsi="Arial" w:cs="Arial"/>
          <w:sz w:val="20"/>
          <w:szCs w:val="20"/>
        </w:rPr>
      </w:pPr>
    </w:p>
    <w:p w:rsidR="00D113FA" w:rsidRPr="000D3355" w:rsidRDefault="00D113FA" w:rsidP="00162481">
      <w:pPr>
        <w:jc w:val="both"/>
        <w:rPr>
          <w:rFonts w:ascii="Arial" w:hAnsi="Arial" w:cs="Arial"/>
          <w:sz w:val="20"/>
          <w:szCs w:val="20"/>
        </w:rPr>
      </w:pPr>
      <w:r w:rsidRPr="000D3355">
        <w:rPr>
          <w:rFonts w:ascii="Arial" w:hAnsi="Arial" w:cs="Arial"/>
          <w:sz w:val="20"/>
          <w:szCs w:val="20"/>
        </w:rPr>
        <w:t xml:space="preserve">Ky ndryshim – plotësim behet publik ne web-faqen e KRPP-se dhe mbetet hapur për komente deri me datën </w:t>
      </w:r>
      <w:r w:rsidRPr="000D3355">
        <w:rPr>
          <w:rFonts w:ascii="Arial" w:hAnsi="Arial" w:cs="Arial"/>
          <w:sz w:val="20"/>
          <w:szCs w:val="20"/>
          <w:highlight w:val="yellow"/>
        </w:rPr>
        <w:t>27.08.2018.</w:t>
      </w:r>
    </w:p>
    <w:p w:rsidR="00D113FA" w:rsidRPr="000D3355" w:rsidRDefault="00D113FA" w:rsidP="00162481">
      <w:pPr>
        <w:jc w:val="both"/>
        <w:rPr>
          <w:rFonts w:ascii="Arial" w:hAnsi="Arial" w:cs="Arial"/>
          <w:sz w:val="20"/>
          <w:szCs w:val="20"/>
        </w:rPr>
      </w:pPr>
    </w:p>
    <w:p w:rsidR="000A7FC3" w:rsidRPr="000D3355" w:rsidRDefault="00B66C9A" w:rsidP="00162481">
      <w:pPr>
        <w:jc w:val="both"/>
        <w:rPr>
          <w:rFonts w:ascii="Arial" w:hAnsi="Arial" w:cs="Arial"/>
          <w:sz w:val="20"/>
          <w:szCs w:val="20"/>
        </w:rPr>
      </w:pPr>
      <w:r w:rsidRPr="000D3355">
        <w:rPr>
          <w:rFonts w:ascii="Arial" w:hAnsi="Arial" w:cs="Arial"/>
          <w:sz w:val="20"/>
          <w:szCs w:val="20"/>
        </w:rPr>
        <w:t>Date: ______________________</w:t>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t>Bordi i KRPP-se</w:t>
      </w:r>
    </w:p>
    <w:p w:rsidR="00B66C9A" w:rsidRPr="000D3355" w:rsidRDefault="00B66C9A" w:rsidP="00162481">
      <w:pPr>
        <w:jc w:val="both"/>
        <w:rPr>
          <w:rFonts w:ascii="Arial" w:hAnsi="Arial" w:cs="Arial"/>
          <w:sz w:val="20"/>
          <w:szCs w:val="20"/>
        </w:rPr>
      </w:pPr>
      <w:r w:rsidRPr="000D3355">
        <w:rPr>
          <w:rFonts w:ascii="Arial" w:hAnsi="Arial" w:cs="Arial"/>
          <w:sz w:val="20"/>
          <w:szCs w:val="20"/>
        </w:rPr>
        <w:t>Prishtinë</w:t>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t>_________________________</w:t>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r>
      <w:r w:rsidRPr="000D3355">
        <w:rPr>
          <w:rFonts w:ascii="Arial" w:hAnsi="Arial" w:cs="Arial"/>
          <w:sz w:val="20"/>
          <w:szCs w:val="20"/>
        </w:rPr>
        <w:tab/>
        <w:t>Safet Hoxha, Kryetar</w:t>
      </w:r>
    </w:p>
    <w:sectPr w:rsidR="00B66C9A" w:rsidRPr="000D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1D34"/>
    <w:multiLevelType w:val="hybridMultilevel"/>
    <w:tmpl w:val="CA0849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A506A"/>
    <w:multiLevelType w:val="multilevel"/>
    <w:tmpl w:val="8DE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31AAA"/>
    <w:multiLevelType w:val="hybridMultilevel"/>
    <w:tmpl w:val="23A25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44B8F"/>
    <w:multiLevelType w:val="hybridMultilevel"/>
    <w:tmpl w:val="CA084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E6C1C"/>
    <w:multiLevelType w:val="multilevel"/>
    <w:tmpl w:val="757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532D7"/>
    <w:multiLevelType w:val="multilevel"/>
    <w:tmpl w:val="611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05143"/>
    <w:multiLevelType w:val="hybridMultilevel"/>
    <w:tmpl w:val="11D2EFF6"/>
    <w:lvl w:ilvl="0" w:tplc="7ABCF5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20D6BB6"/>
    <w:multiLevelType w:val="hybridMultilevel"/>
    <w:tmpl w:val="FC7C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E0081"/>
    <w:multiLevelType w:val="multilevel"/>
    <w:tmpl w:val="111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37AF3"/>
    <w:multiLevelType w:val="hybridMultilevel"/>
    <w:tmpl w:val="F00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C3E8B"/>
    <w:multiLevelType w:val="hybridMultilevel"/>
    <w:tmpl w:val="D57468BE"/>
    <w:lvl w:ilvl="0" w:tplc="04090017">
      <w:start w:val="1"/>
      <w:numFmt w:val="lowerLetter"/>
      <w:lvlText w:val="%1)"/>
      <w:lvlJc w:val="left"/>
      <w:pPr>
        <w:ind w:left="720" w:hanging="360"/>
      </w:pPr>
    </w:lvl>
    <w:lvl w:ilvl="1" w:tplc="DC76216A">
      <w:start w:val="1"/>
      <w:numFmt w:val="lowerLetter"/>
      <w:lvlText w:val="%2."/>
      <w:lvlJc w:val="left"/>
      <w:pPr>
        <w:ind w:left="1440" w:hanging="360"/>
      </w:pPr>
      <w:rPr>
        <w:rFonts w:hint="default"/>
      </w:rPr>
    </w:lvl>
    <w:lvl w:ilvl="2" w:tplc="BCF226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A1FB8"/>
    <w:multiLevelType w:val="hybridMultilevel"/>
    <w:tmpl w:val="B36232D2"/>
    <w:lvl w:ilvl="0" w:tplc="04090017">
      <w:start w:val="1"/>
      <w:numFmt w:val="lowerLetter"/>
      <w:lvlText w:val="%1)"/>
      <w:lvlJc w:val="left"/>
      <w:pPr>
        <w:ind w:left="720" w:hanging="360"/>
      </w:pPr>
      <w:rPr>
        <w:rFonts w:hint="default"/>
      </w:rPr>
    </w:lvl>
    <w:lvl w:ilvl="1" w:tplc="15083E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80BB4"/>
    <w:multiLevelType w:val="hybridMultilevel"/>
    <w:tmpl w:val="3BE05C58"/>
    <w:lvl w:ilvl="0" w:tplc="D8524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A3BED"/>
    <w:multiLevelType w:val="hybridMultilevel"/>
    <w:tmpl w:val="84FAEF80"/>
    <w:lvl w:ilvl="0" w:tplc="77D83EE8">
      <w:start w:val="1"/>
      <w:numFmt w:val="lowerLetter"/>
      <w:lvlText w:val="(%1)"/>
      <w:lvlJc w:val="left"/>
      <w:pPr>
        <w:ind w:left="720" w:hanging="360"/>
      </w:pPr>
      <w:rPr>
        <w:rFonts w:hint="default"/>
      </w:rPr>
    </w:lvl>
    <w:lvl w:ilvl="1" w:tplc="A7FAA67A">
      <w:start w:val="1"/>
      <w:numFmt w:val="lowerLetter"/>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C56A6"/>
    <w:multiLevelType w:val="hybridMultilevel"/>
    <w:tmpl w:val="CD68AE5C"/>
    <w:lvl w:ilvl="0" w:tplc="0409000D">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77D15E4B"/>
    <w:multiLevelType w:val="hybridMultilevel"/>
    <w:tmpl w:val="BAB2C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4"/>
  </w:num>
  <w:num w:numId="6">
    <w:abstractNumId w:val="8"/>
  </w:num>
  <w:num w:numId="7">
    <w:abstractNumId w:val="14"/>
  </w:num>
  <w:num w:numId="8">
    <w:abstractNumId w:val="2"/>
  </w:num>
  <w:num w:numId="9">
    <w:abstractNumId w:val="13"/>
  </w:num>
  <w:num w:numId="10">
    <w:abstractNumId w:val="12"/>
  </w:num>
  <w:num w:numId="11">
    <w:abstractNumId w:val="11"/>
  </w:num>
  <w:num w:numId="12">
    <w:abstractNumId w:val="15"/>
  </w:num>
  <w:num w:numId="13">
    <w:abstractNumId w:val="3"/>
  </w:num>
  <w:num w:numId="14">
    <w:abstractNumId w:val="10"/>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C3"/>
    <w:rsid w:val="000101B0"/>
    <w:rsid w:val="000335F5"/>
    <w:rsid w:val="000761C7"/>
    <w:rsid w:val="000A7FC3"/>
    <w:rsid w:val="000B569E"/>
    <w:rsid w:val="000D3355"/>
    <w:rsid w:val="0015711D"/>
    <w:rsid w:val="00162481"/>
    <w:rsid w:val="001A4207"/>
    <w:rsid w:val="00286980"/>
    <w:rsid w:val="0035138E"/>
    <w:rsid w:val="003B16CC"/>
    <w:rsid w:val="00464854"/>
    <w:rsid w:val="0068040A"/>
    <w:rsid w:val="006B5A89"/>
    <w:rsid w:val="007039F6"/>
    <w:rsid w:val="0075081B"/>
    <w:rsid w:val="00857C47"/>
    <w:rsid w:val="008927EF"/>
    <w:rsid w:val="00991094"/>
    <w:rsid w:val="009B2B7D"/>
    <w:rsid w:val="00B133D8"/>
    <w:rsid w:val="00B66C9A"/>
    <w:rsid w:val="00B958E8"/>
    <w:rsid w:val="00C163A4"/>
    <w:rsid w:val="00D113FA"/>
    <w:rsid w:val="00DC178E"/>
    <w:rsid w:val="00DF0857"/>
    <w:rsid w:val="00E66F4D"/>
    <w:rsid w:val="00F23024"/>
    <w:rsid w:val="00F41F5E"/>
    <w:rsid w:val="00FC552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BF80A-018C-46AB-B051-9C329BD1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2">
    <w:name w:val="heading 2"/>
    <w:basedOn w:val="Normal"/>
    <w:next w:val="Normal"/>
    <w:link w:val="Heading2Char"/>
    <w:qFormat/>
    <w:rsid w:val="00991094"/>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78E"/>
    <w:pPr>
      <w:spacing w:after="200" w:line="276" w:lineRule="auto"/>
      <w:ind w:left="720"/>
      <w:contextualSpacing/>
    </w:pPr>
    <w:rPr>
      <w:rFonts w:ascii="Calibri" w:eastAsia="MS Mincho" w:hAnsi="Calibri" w:cs="Times New Roman"/>
    </w:rPr>
  </w:style>
  <w:style w:type="character" w:customStyle="1" w:styleId="InitialStyle">
    <w:name w:val="InitialStyle"/>
    <w:rsid w:val="00DC178E"/>
    <w:rPr>
      <w:rFonts w:ascii="Courier New" w:hAnsi="Courier New" w:cs="Courier New"/>
      <w:sz w:val="24"/>
    </w:rPr>
  </w:style>
  <w:style w:type="paragraph" w:customStyle="1" w:styleId="DefaultText">
    <w:name w:val="Default Text"/>
    <w:basedOn w:val="Normal"/>
    <w:rsid w:val="00DC178E"/>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991094"/>
    <w:rPr>
      <w:rFonts w:ascii="Arial" w:eastAsia="Times New Roman" w:hAnsi="Arial" w:cs="Arial"/>
      <w:b/>
      <w:bCs/>
      <w:i/>
      <w:iCs/>
      <w:sz w:val="28"/>
      <w:szCs w:val="28"/>
    </w:rPr>
  </w:style>
  <w:style w:type="paragraph" w:customStyle="1" w:styleId="Default">
    <w:name w:val="Default"/>
    <w:rsid w:val="003B16CC"/>
    <w:pPr>
      <w:autoSpaceDE w:val="0"/>
      <w:autoSpaceDN w:val="0"/>
      <w:adjustRightInd w:val="0"/>
      <w:spacing w:after="0" w:line="240" w:lineRule="auto"/>
    </w:pPr>
    <w:rPr>
      <w:rFonts w:ascii="Arial" w:eastAsia="MS Mincho"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02967">
      <w:bodyDiv w:val="1"/>
      <w:marLeft w:val="0"/>
      <w:marRight w:val="0"/>
      <w:marTop w:val="0"/>
      <w:marBottom w:val="0"/>
      <w:divBdr>
        <w:top w:val="none" w:sz="0" w:space="0" w:color="auto"/>
        <w:left w:val="none" w:sz="0" w:space="0" w:color="auto"/>
        <w:bottom w:val="none" w:sz="0" w:space="0" w:color="auto"/>
        <w:right w:val="none" w:sz="0" w:space="0" w:color="auto"/>
      </w:divBdr>
      <w:divsChild>
        <w:div w:id="184682893">
          <w:marLeft w:val="0"/>
          <w:marRight w:val="113"/>
          <w:marTop w:val="0"/>
          <w:marBottom w:val="0"/>
          <w:divBdr>
            <w:top w:val="none" w:sz="0" w:space="0" w:color="auto"/>
            <w:left w:val="none" w:sz="0" w:space="0" w:color="auto"/>
            <w:bottom w:val="none" w:sz="0" w:space="0" w:color="auto"/>
            <w:right w:val="none" w:sz="0" w:space="0" w:color="auto"/>
          </w:divBdr>
        </w:div>
      </w:divsChild>
    </w:div>
    <w:div w:id="904998917">
      <w:bodyDiv w:val="1"/>
      <w:marLeft w:val="0"/>
      <w:marRight w:val="0"/>
      <w:marTop w:val="0"/>
      <w:marBottom w:val="0"/>
      <w:divBdr>
        <w:top w:val="none" w:sz="0" w:space="0" w:color="auto"/>
        <w:left w:val="none" w:sz="0" w:space="0" w:color="auto"/>
        <w:bottom w:val="none" w:sz="0" w:space="0" w:color="auto"/>
        <w:right w:val="none" w:sz="0" w:space="0" w:color="auto"/>
      </w:divBdr>
    </w:div>
    <w:div w:id="1166363889">
      <w:bodyDiv w:val="1"/>
      <w:marLeft w:val="0"/>
      <w:marRight w:val="0"/>
      <w:marTop w:val="0"/>
      <w:marBottom w:val="0"/>
      <w:divBdr>
        <w:top w:val="none" w:sz="0" w:space="0" w:color="auto"/>
        <w:left w:val="none" w:sz="0" w:space="0" w:color="auto"/>
        <w:bottom w:val="none" w:sz="0" w:space="0" w:color="auto"/>
        <w:right w:val="none" w:sz="0" w:space="0" w:color="auto"/>
      </w:divBdr>
      <w:divsChild>
        <w:div w:id="593175868">
          <w:marLeft w:val="0"/>
          <w:marRight w:val="113"/>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3855</Words>
  <Characters>21977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vlora ferizi</dc:creator>
  <cp:keywords/>
  <dc:description/>
  <cp:lastModifiedBy>nazmi gervalla</cp:lastModifiedBy>
  <cp:revision>2</cp:revision>
  <dcterms:created xsi:type="dcterms:W3CDTF">2018-08-10T09:21:00Z</dcterms:created>
  <dcterms:modified xsi:type="dcterms:W3CDTF">2018-08-10T09:21:00Z</dcterms:modified>
</cp:coreProperties>
</file>