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BEEA4" w14:textId="77777777" w:rsidR="000B281D" w:rsidRDefault="000B281D" w:rsidP="002263C1">
      <w:pPr>
        <w:spacing w:before="240" w:after="0" w:line="276" w:lineRule="auto"/>
        <w:jc w:val="center"/>
        <w:rPr>
          <w:rFonts w:ascii="Garamond" w:eastAsia="MS Mincho" w:hAnsi="Garamond" w:cs="Times New Roman"/>
          <w:b/>
          <w:bCs/>
          <w:color w:val="002060"/>
          <w:sz w:val="60"/>
          <w:szCs w:val="60"/>
          <w:lang w:val="sq-AL"/>
        </w:rPr>
      </w:pPr>
      <w:bookmarkStart w:id="0" w:name="_GoBack"/>
      <w:bookmarkEnd w:id="0"/>
    </w:p>
    <w:p w14:paraId="727EC0E8" w14:textId="331EFF11" w:rsidR="002263C1" w:rsidRPr="002263C1" w:rsidRDefault="002263C1" w:rsidP="002263C1">
      <w:pPr>
        <w:spacing w:before="240" w:after="0" w:line="276" w:lineRule="auto"/>
        <w:jc w:val="center"/>
        <w:rPr>
          <w:rFonts w:ascii="Times New Roman" w:eastAsia="MS Mincho" w:hAnsi="Times New Roman" w:cs="Times New Roman"/>
          <w:b/>
          <w:color w:val="002060"/>
          <w:sz w:val="32"/>
          <w:szCs w:val="32"/>
          <w:lang w:val="sq-AL"/>
        </w:rPr>
      </w:pPr>
      <w:r w:rsidRPr="002263C1">
        <w:rPr>
          <w:rFonts w:ascii="Garamond" w:eastAsia="MS Mincho" w:hAnsi="Garamond" w:cs="Times New Roman"/>
          <w:b/>
          <w:bCs/>
          <w:color w:val="002060"/>
          <w:sz w:val="60"/>
          <w:szCs w:val="60"/>
          <w:lang w:val="sq-AL"/>
        </w:rPr>
        <w:t>NDIKIMI SOCIAL DHE MJEDISOR I PROKURIMIT PUBLIK</w:t>
      </w:r>
    </w:p>
    <w:p w14:paraId="03BB6ED5" w14:textId="77777777" w:rsidR="002263C1" w:rsidRPr="002263C1" w:rsidRDefault="002263C1" w:rsidP="002263C1">
      <w:pPr>
        <w:spacing w:before="240" w:after="0" w:line="276" w:lineRule="auto"/>
        <w:jc w:val="center"/>
        <w:rPr>
          <w:rFonts w:ascii="Garamond" w:eastAsia="MS Mincho" w:hAnsi="Garamond" w:cs="Times New Roman"/>
          <w:b/>
          <w:color w:val="002060"/>
          <w:sz w:val="60"/>
          <w:szCs w:val="60"/>
          <w:lang w:val="sq-AL"/>
        </w:rPr>
      </w:pPr>
    </w:p>
    <w:p w14:paraId="4897A03E" w14:textId="776259BA" w:rsidR="00E92212" w:rsidRPr="00E92212" w:rsidRDefault="00E92212" w:rsidP="00E92212">
      <w:pPr>
        <w:spacing w:before="240" w:after="0" w:line="276" w:lineRule="auto"/>
        <w:jc w:val="center"/>
        <w:rPr>
          <w:rFonts w:ascii="Garamond" w:eastAsia="MS Mincho" w:hAnsi="Garamond" w:cs="Times New Roman"/>
          <w:b/>
          <w:color w:val="002060"/>
          <w:sz w:val="60"/>
          <w:szCs w:val="60"/>
          <w:lang w:val="sq-AL"/>
        </w:rPr>
      </w:pPr>
      <w:r w:rsidRPr="00E92212">
        <w:rPr>
          <w:rFonts w:ascii="Garamond" w:eastAsia="MS Mincho" w:hAnsi="Garamond" w:cs="Times New Roman"/>
          <w:b/>
          <w:color w:val="002060"/>
          <w:sz w:val="60"/>
          <w:szCs w:val="60"/>
          <w:lang w:val="sq-AL"/>
        </w:rPr>
        <w:t>Modul</w:t>
      </w:r>
      <w:r w:rsidR="000B281D">
        <w:rPr>
          <w:rFonts w:ascii="Garamond" w:eastAsia="MS Mincho" w:hAnsi="Garamond" w:cs="Times New Roman"/>
          <w:b/>
          <w:color w:val="002060"/>
          <w:sz w:val="60"/>
          <w:szCs w:val="60"/>
          <w:lang w:val="sq-AL"/>
        </w:rPr>
        <w:t>i</w:t>
      </w:r>
      <w:r w:rsidRPr="00E92212">
        <w:rPr>
          <w:rFonts w:ascii="Garamond" w:eastAsia="MS Mincho" w:hAnsi="Garamond" w:cs="Times New Roman"/>
          <w:b/>
          <w:color w:val="002060"/>
          <w:sz w:val="60"/>
          <w:szCs w:val="60"/>
          <w:lang w:val="sq-AL"/>
        </w:rPr>
        <w:t xml:space="preserve"> i </w:t>
      </w:r>
      <w:r>
        <w:rPr>
          <w:rFonts w:ascii="Garamond" w:eastAsia="MS Mincho" w:hAnsi="Garamond" w:cs="Times New Roman"/>
          <w:b/>
          <w:color w:val="002060"/>
          <w:sz w:val="60"/>
          <w:szCs w:val="60"/>
          <w:lang w:val="sq-AL"/>
        </w:rPr>
        <w:t>tet</w:t>
      </w:r>
      <w:r w:rsidR="000B281D">
        <w:rPr>
          <w:rFonts w:ascii="Garamond" w:eastAsia="MS Mincho" w:hAnsi="Garamond" w:cs="Times New Roman"/>
          <w:b/>
          <w:color w:val="002060"/>
          <w:sz w:val="60"/>
          <w:szCs w:val="60"/>
          <w:lang w:val="sq-AL"/>
        </w:rPr>
        <w:t>ë</w:t>
      </w:r>
      <w:r w:rsidRPr="00E92212">
        <w:rPr>
          <w:rFonts w:ascii="Garamond" w:eastAsia="MS Mincho" w:hAnsi="Garamond" w:cs="Times New Roman"/>
          <w:b/>
          <w:color w:val="002060"/>
          <w:sz w:val="60"/>
          <w:szCs w:val="60"/>
          <w:lang w:val="sq-AL"/>
        </w:rPr>
        <w:t xml:space="preserve"> i Trajnimi</w:t>
      </w:r>
      <w:r w:rsidR="002F6C40">
        <w:rPr>
          <w:rFonts w:ascii="Garamond" w:eastAsia="MS Mincho" w:hAnsi="Garamond" w:cs="Times New Roman"/>
          <w:b/>
          <w:color w:val="002060"/>
          <w:sz w:val="60"/>
          <w:szCs w:val="60"/>
          <w:lang w:val="sq-AL"/>
        </w:rPr>
        <w:t>t</w:t>
      </w:r>
    </w:p>
    <w:p w14:paraId="7BEB5392" w14:textId="77777777" w:rsidR="00E92212" w:rsidRPr="00E92212" w:rsidRDefault="00E92212" w:rsidP="00E92212">
      <w:pPr>
        <w:spacing w:before="240" w:after="0" w:line="276" w:lineRule="auto"/>
        <w:jc w:val="center"/>
        <w:rPr>
          <w:rFonts w:ascii="Garamond" w:eastAsia="MS Mincho" w:hAnsi="Garamond" w:cs="Times New Roman"/>
          <w:color w:val="002060"/>
          <w:sz w:val="60"/>
          <w:szCs w:val="60"/>
          <w:lang w:val="sq-AL"/>
        </w:rPr>
      </w:pPr>
    </w:p>
    <w:p w14:paraId="0DF1FB35" w14:textId="13193467" w:rsidR="00E92212" w:rsidRPr="00E92212" w:rsidRDefault="00E92212" w:rsidP="00E92212">
      <w:pPr>
        <w:spacing w:before="240" w:after="0" w:line="276" w:lineRule="auto"/>
        <w:jc w:val="center"/>
        <w:rPr>
          <w:rFonts w:ascii="Garamond" w:eastAsia="MS Mincho" w:hAnsi="Garamond" w:cs="Times New Roman"/>
          <w:color w:val="002060"/>
          <w:sz w:val="60"/>
          <w:szCs w:val="60"/>
          <w:lang w:val="sq-AL"/>
        </w:rPr>
      </w:pPr>
      <w:r w:rsidRPr="00E92212">
        <w:rPr>
          <w:rFonts w:ascii="Garamond" w:eastAsia="MS Mincho" w:hAnsi="Garamond" w:cs="Times New Roman"/>
          <w:color w:val="002060"/>
          <w:sz w:val="60"/>
          <w:szCs w:val="60"/>
          <w:lang w:val="sq-AL"/>
        </w:rPr>
        <w:t>201</w:t>
      </w:r>
      <w:r>
        <w:rPr>
          <w:rFonts w:ascii="Garamond" w:eastAsia="MS Mincho" w:hAnsi="Garamond" w:cs="Times New Roman"/>
          <w:color w:val="002060"/>
          <w:sz w:val="60"/>
          <w:szCs w:val="60"/>
          <w:lang w:val="sq-AL"/>
        </w:rPr>
        <w:t>9</w:t>
      </w:r>
    </w:p>
    <w:p w14:paraId="173EDAC7" w14:textId="77777777" w:rsidR="002263C1" w:rsidRPr="002263C1" w:rsidRDefault="002263C1" w:rsidP="002263C1">
      <w:pPr>
        <w:spacing w:before="240" w:after="0" w:line="276" w:lineRule="auto"/>
        <w:jc w:val="center"/>
        <w:rPr>
          <w:rFonts w:ascii="Garamond" w:eastAsia="MS Mincho" w:hAnsi="Garamond" w:cs="Times New Roman"/>
          <w:color w:val="002060"/>
          <w:sz w:val="32"/>
          <w:szCs w:val="32"/>
          <w:lang w:val="sq-AL"/>
        </w:rPr>
      </w:pPr>
    </w:p>
    <w:p w14:paraId="615BB272" w14:textId="77777777" w:rsidR="002263C1" w:rsidRPr="002263C1" w:rsidRDefault="002263C1" w:rsidP="002263C1">
      <w:pPr>
        <w:spacing w:before="240" w:after="0" w:line="276" w:lineRule="auto"/>
        <w:jc w:val="center"/>
        <w:rPr>
          <w:rFonts w:ascii="Garamond" w:eastAsia="MS Mincho" w:hAnsi="Garamond" w:cs="Times New Roman"/>
          <w:color w:val="002060"/>
          <w:sz w:val="32"/>
          <w:szCs w:val="32"/>
          <w:lang w:val="sq-AL"/>
        </w:rPr>
      </w:pPr>
    </w:p>
    <w:p w14:paraId="15D9BB6C" w14:textId="77777777" w:rsidR="002263C1" w:rsidRPr="002263C1" w:rsidRDefault="002263C1" w:rsidP="002263C1">
      <w:pPr>
        <w:spacing w:before="240" w:after="0" w:line="276" w:lineRule="auto"/>
        <w:jc w:val="center"/>
        <w:rPr>
          <w:rFonts w:ascii="Garamond" w:eastAsia="MS Mincho" w:hAnsi="Garamond" w:cs="Times New Roman"/>
          <w:color w:val="002060"/>
          <w:sz w:val="32"/>
          <w:szCs w:val="32"/>
          <w:lang w:val="sq-AL"/>
        </w:rPr>
      </w:pPr>
    </w:p>
    <w:p w14:paraId="5CF7E950" w14:textId="77777777" w:rsidR="002263C1" w:rsidRPr="002263C1" w:rsidRDefault="002263C1" w:rsidP="002263C1">
      <w:pPr>
        <w:spacing w:before="240" w:after="0" w:line="276" w:lineRule="auto"/>
        <w:jc w:val="center"/>
        <w:rPr>
          <w:rFonts w:ascii="Garamond" w:eastAsia="MS Mincho" w:hAnsi="Garamond" w:cs="Times New Roman"/>
          <w:color w:val="002060"/>
          <w:sz w:val="32"/>
          <w:szCs w:val="32"/>
          <w:lang w:val="sq-AL"/>
        </w:rPr>
      </w:pPr>
    </w:p>
    <w:p w14:paraId="2DBE7C0E" w14:textId="77777777" w:rsidR="002263C1" w:rsidRPr="002263C1" w:rsidRDefault="002263C1" w:rsidP="002263C1">
      <w:pPr>
        <w:spacing w:before="240" w:after="0" w:line="276" w:lineRule="auto"/>
        <w:jc w:val="center"/>
        <w:rPr>
          <w:rFonts w:ascii="Garamond" w:eastAsia="MS Mincho" w:hAnsi="Garamond" w:cs="Times New Roman"/>
          <w:color w:val="002060"/>
          <w:sz w:val="32"/>
          <w:szCs w:val="32"/>
          <w:lang w:val="sq-AL"/>
        </w:rPr>
      </w:pPr>
    </w:p>
    <w:p w14:paraId="7FA9DE54" w14:textId="77777777" w:rsidR="002263C1" w:rsidRPr="002263C1" w:rsidRDefault="002263C1" w:rsidP="002263C1">
      <w:pPr>
        <w:spacing w:before="240" w:after="0" w:line="360" w:lineRule="auto"/>
        <w:jc w:val="center"/>
        <w:rPr>
          <w:rFonts w:ascii="Garamond" w:eastAsia="MS Mincho" w:hAnsi="Garamond" w:cs="Times New Roman"/>
          <w:b/>
          <w:color w:val="002060"/>
          <w:sz w:val="32"/>
          <w:szCs w:val="32"/>
          <w:lang w:val="sq-AL"/>
        </w:rPr>
        <w:sectPr w:rsidR="002263C1" w:rsidRPr="002263C1" w:rsidSect="00E92212">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08" w:footer="708" w:gutter="0"/>
          <w:pgNumType w:start="0"/>
          <w:cols w:space="708"/>
          <w:titlePg/>
          <w:docGrid w:linePitch="360"/>
        </w:sectPr>
      </w:pPr>
    </w:p>
    <w:p w14:paraId="05AFBF99" w14:textId="75B73F0A" w:rsidR="002263C1" w:rsidRPr="002263C1" w:rsidRDefault="00ED7344" w:rsidP="002263C1">
      <w:pPr>
        <w:spacing w:after="0" w:line="360" w:lineRule="auto"/>
        <w:jc w:val="both"/>
        <w:rPr>
          <w:rFonts w:ascii="Calibri" w:eastAsia="MS Mincho" w:hAnsi="Calibri" w:cs="Calibri"/>
          <w:b/>
          <w:color w:val="002060"/>
          <w:sz w:val="20"/>
          <w:szCs w:val="20"/>
          <w:lang w:val="sq-AL"/>
        </w:rPr>
      </w:pPr>
      <w:r>
        <w:rPr>
          <w:rFonts w:ascii="Calibri" w:eastAsia="MS Mincho" w:hAnsi="Calibri" w:cs="Calibri"/>
          <w:b/>
          <w:color w:val="002060"/>
          <w:sz w:val="20"/>
          <w:szCs w:val="20"/>
          <w:lang w:val="sq-AL"/>
        </w:rPr>
        <w:lastRenderedPageBreak/>
        <w:t>PËRMBAJTJA</w:t>
      </w:r>
    </w:p>
    <w:p w14:paraId="76C73D90" w14:textId="4B2D7A41" w:rsidR="002263C1" w:rsidRPr="002263C1" w:rsidRDefault="002263C1" w:rsidP="00ED7344">
      <w:pPr>
        <w:tabs>
          <w:tab w:val="left" w:pos="480"/>
          <w:tab w:val="right" w:leader="dot" w:pos="8296"/>
        </w:tabs>
        <w:spacing w:after="0" w:line="276" w:lineRule="auto"/>
        <w:jc w:val="both"/>
        <w:rPr>
          <w:rFonts w:ascii="Calibri" w:eastAsia="Times New Roman" w:hAnsi="Calibri" w:cs="Calibri"/>
          <w:sz w:val="20"/>
          <w:szCs w:val="20"/>
          <w:lang w:val="sq-AL"/>
        </w:rPr>
      </w:pPr>
      <w:r w:rsidRPr="002263C1">
        <w:rPr>
          <w:rFonts w:ascii="Calibri" w:eastAsia="MS Mincho" w:hAnsi="Calibri" w:cs="Calibri"/>
          <w:sz w:val="20"/>
          <w:szCs w:val="20"/>
          <w:lang w:val="sq-AL"/>
        </w:rPr>
        <w:fldChar w:fldCharType="begin"/>
      </w:r>
      <w:r w:rsidRPr="002263C1">
        <w:rPr>
          <w:rFonts w:ascii="Calibri" w:eastAsia="MS Mincho" w:hAnsi="Calibri" w:cs="Calibri"/>
          <w:sz w:val="20"/>
          <w:szCs w:val="20"/>
          <w:lang w:val="sq-AL"/>
        </w:rPr>
        <w:instrText xml:space="preserve"> TOC \o "1-3" \h \z \u </w:instrText>
      </w:r>
      <w:r w:rsidRPr="002263C1">
        <w:rPr>
          <w:rFonts w:ascii="Calibri" w:eastAsia="MS Mincho" w:hAnsi="Calibri" w:cs="Calibri"/>
          <w:sz w:val="20"/>
          <w:szCs w:val="20"/>
          <w:lang w:val="sq-AL"/>
        </w:rPr>
        <w:fldChar w:fldCharType="separate"/>
      </w:r>
      <w:hyperlink w:anchor="_Toc384305749" w:history="1">
        <w:r w:rsidRPr="002263C1">
          <w:rPr>
            <w:rFonts w:ascii="Calibri" w:eastAsia="MS Mincho" w:hAnsi="Calibri" w:cs="Calibri"/>
            <w:color w:val="0000FF"/>
            <w:sz w:val="20"/>
            <w:szCs w:val="20"/>
            <w:u w:val="single"/>
            <w:lang w:val="sq-AL"/>
          </w:rPr>
          <w:t>1</w:t>
        </w:r>
        <w:r w:rsidRPr="002263C1">
          <w:rPr>
            <w:rFonts w:ascii="Calibri" w:eastAsia="Times New Roman" w:hAnsi="Calibri" w:cs="Calibri"/>
            <w:sz w:val="20"/>
            <w:szCs w:val="20"/>
            <w:lang w:val="sq-AL"/>
          </w:rPr>
          <w:t xml:space="preserve">     OBJEKTIVAT E TRAJNIMIT</w:t>
        </w:r>
        <w:r w:rsidRPr="002263C1">
          <w:rPr>
            <w:rFonts w:ascii="Calibri" w:eastAsia="MS Mincho" w:hAnsi="Calibri" w:cs="Calibri"/>
            <w:webHidden/>
            <w:sz w:val="20"/>
            <w:szCs w:val="20"/>
            <w:lang w:val="sq-AL"/>
          </w:rPr>
          <w:tab/>
          <w:t>3</w:t>
        </w:r>
      </w:hyperlink>
    </w:p>
    <w:p w14:paraId="5491A251" w14:textId="77777777" w:rsidR="002263C1" w:rsidRPr="002263C1" w:rsidRDefault="00C92E88" w:rsidP="00ED7344">
      <w:pPr>
        <w:tabs>
          <w:tab w:val="left" w:pos="480"/>
          <w:tab w:val="right" w:leader="dot" w:pos="8296"/>
        </w:tabs>
        <w:spacing w:after="0" w:line="276" w:lineRule="auto"/>
        <w:jc w:val="both"/>
        <w:rPr>
          <w:rFonts w:ascii="Calibri" w:eastAsia="MS Mincho" w:hAnsi="Calibri" w:cs="Calibri"/>
          <w:sz w:val="20"/>
          <w:szCs w:val="20"/>
          <w:lang w:val="sq-AL"/>
        </w:rPr>
      </w:pPr>
      <w:hyperlink w:anchor="_Toc384305750" w:history="1">
        <w:r w:rsidR="002263C1" w:rsidRPr="002263C1">
          <w:rPr>
            <w:rFonts w:ascii="Calibri" w:eastAsia="MS Mincho" w:hAnsi="Calibri" w:cs="Calibri"/>
            <w:color w:val="0000FF"/>
            <w:sz w:val="20"/>
            <w:szCs w:val="20"/>
            <w:u w:val="single"/>
            <w:lang w:val="sq-AL"/>
          </w:rPr>
          <w:t>2</w:t>
        </w:r>
        <w:r w:rsidR="002263C1" w:rsidRPr="002263C1">
          <w:rPr>
            <w:rFonts w:ascii="Calibri" w:eastAsia="Times New Roman" w:hAnsi="Calibri" w:cs="Calibri"/>
            <w:sz w:val="20"/>
            <w:szCs w:val="20"/>
            <w:lang w:val="sq-AL"/>
          </w:rPr>
          <w:t>.    PROGRAMI I LËNDËS SË TRAJNIMIT</w:t>
        </w:r>
        <w:r w:rsidR="002263C1" w:rsidRPr="002263C1">
          <w:rPr>
            <w:rFonts w:ascii="Calibri" w:eastAsia="MS Mincho" w:hAnsi="Calibri" w:cs="Calibri"/>
            <w:webHidden/>
            <w:sz w:val="20"/>
            <w:szCs w:val="20"/>
            <w:lang w:val="sq-AL"/>
          </w:rPr>
          <w:tab/>
          <w:t>...............3</w:t>
        </w:r>
      </w:hyperlink>
    </w:p>
    <w:p w14:paraId="720CD191" w14:textId="77777777" w:rsidR="002263C1" w:rsidRPr="002263C1" w:rsidRDefault="002263C1" w:rsidP="00ED7344">
      <w:pPr>
        <w:tabs>
          <w:tab w:val="left" w:pos="480"/>
          <w:tab w:val="right" w:leader="dot" w:pos="8296"/>
        </w:tabs>
        <w:spacing w:after="0" w:line="276" w:lineRule="auto"/>
        <w:jc w:val="both"/>
        <w:rPr>
          <w:rFonts w:ascii="Calibri" w:eastAsia="Times New Roman" w:hAnsi="Calibri" w:cs="Calibri"/>
          <w:sz w:val="20"/>
          <w:szCs w:val="20"/>
          <w:lang w:val="sq-AL"/>
        </w:rPr>
      </w:pPr>
      <w:r w:rsidRPr="002263C1">
        <w:rPr>
          <w:rFonts w:ascii="Calibri" w:eastAsia="MS Mincho" w:hAnsi="Calibri" w:cs="Calibri"/>
          <w:b/>
          <w:bCs/>
          <w:color w:val="C00000"/>
          <w:sz w:val="20"/>
          <w:szCs w:val="20"/>
          <w:lang w:val="sq-AL"/>
        </w:rPr>
        <w:t>II.</w:t>
      </w:r>
      <w:r w:rsidRPr="002263C1">
        <w:rPr>
          <w:rFonts w:ascii="Calibri" w:eastAsia="Calibri" w:hAnsi="Calibri" w:cs="Times New Roman"/>
          <w:lang w:val="sq-AL"/>
        </w:rPr>
        <w:t xml:space="preserve"> </w:t>
      </w:r>
      <w:r w:rsidRPr="002263C1">
        <w:rPr>
          <w:rFonts w:ascii="Calibri" w:eastAsia="MS Mincho" w:hAnsi="Calibri" w:cs="Calibri"/>
          <w:b/>
          <w:bCs/>
          <w:color w:val="C00000"/>
          <w:sz w:val="20"/>
          <w:szCs w:val="20"/>
          <w:lang w:val="sq-AL"/>
        </w:rPr>
        <w:t>NDIKIMI MJEDISOR I PROKURIMIT PUBLIK..</w:t>
      </w:r>
      <w:r w:rsidRPr="002263C1">
        <w:rPr>
          <w:rFonts w:ascii="Calibri" w:eastAsia="MS Mincho" w:hAnsi="Calibri" w:cs="Calibri"/>
          <w:bCs/>
          <w:sz w:val="20"/>
          <w:szCs w:val="20"/>
          <w:lang w:val="sq-AL"/>
        </w:rPr>
        <w:t>…………………………………..........................…………………....….....4</w:t>
      </w:r>
    </w:p>
    <w:p w14:paraId="70D0A733"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1</w:t>
      </w:r>
      <w:r w:rsidRPr="002263C1">
        <w:rPr>
          <w:rFonts w:ascii="Calibri" w:eastAsia="MS Mincho" w:hAnsi="Calibri" w:cs="Calibri"/>
          <w:b/>
          <w:bCs/>
          <w:sz w:val="20"/>
          <w:szCs w:val="20"/>
          <w:lang w:val="sq-AL"/>
        </w:rPr>
        <w:t xml:space="preserve">.     </w:t>
      </w:r>
      <w:r w:rsidRPr="002263C1">
        <w:rPr>
          <w:rFonts w:ascii="Calibri" w:eastAsia="MS Mincho" w:hAnsi="Calibri" w:cs="Calibri"/>
          <w:bCs/>
          <w:sz w:val="20"/>
          <w:szCs w:val="20"/>
          <w:lang w:val="sq-AL"/>
        </w:rPr>
        <w:t>ÇFARË ËSHTË PROKURIMI I QËNDRUESHËM ………………………………………………………………………….…..........4</w:t>
      </w:r>
    </w:p>
    <w:p w14:paraId="0FAB55BA"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2.     BE-ja DHE PROKURIMI I QENDRUESHEM …………………………………………………………...……………………...….....6</w:t>
      </w:r>
    </w:p>
    <w:p w14:paraId="3B048056"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3.     THEMELIMI I KORNIZES PËR PROKURIMIN PUBLIK TE QËNDRUESHËM ..........……….…………………..........9</w:t>
      </w:r>
    </w:p>
    <w:p w14:paraId="36BC2CD3"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4.</w:t>
      </w:r>
      <w:r w:rsidRPr="002263C1">
        <w:rPr>
          <w:rFonts w:ascii="Calibri" w:eastAsia="MS Mincho" w:hAnsi="Calibri" w:cs="Calibri"/>
          <w:bCs/>
          <w:color w:val="0070C0"/>
          <w:sz w:val="20"/>
          <w:szCs w:val="20"/>
          <w:lang w:val="sq-AL"/>
        </w:rPr>
        <w:t xml:space="preserve">    </w:t>
      </w:r>
      <w:r w:rsidRPr="002263C1">
        <w:rPr>
          <w:rFonts w:ascii="Calibri" w:eastAsia="MS Mincho" w:hAnsi="Calibri" w:cs="Calibri"/>
          <w:bCs/>
          <w:sz w:val="20"/>
          <w:szCs w:val="20"/>
          <w:lang w:val="sq-AL"/>
        </w:rPr>
        <w:t>PERFITIMET E MUNDESHME MJEDISORE TE PP TE QENDRUESHEM.......................................................9</w:t>
      </w:r>
    </w:p>
    <w:p w14:paraId="6C105C5D" w14:textId="77777777" w:rsidR="002263C1" w:rsidRPr="002263C1" w:rsidRDefault="002263C1" w:rsidP="00ED7344">
      <w:pPr>
        <w:spacing w:after="0" w:line="276" w:lineRule="auto"/>
        <w:jc w:val="both"/>
        <w:rPr>
          <w:rFonts w:ascii="Calibri" w:eastAsia="Calibri" w:hAnsi="Calibri" w:cs="Times New Roman"/>
          <w:bCs/>
          <w:sz w:val="20"/>
          <w:szCs w:val="20"/>
          <w:lang w:val="sq-AL"/>
        </w:rPr>
      </w:pPr>
      <w:r w:rsidRPr="002263C1">
        <w:rPr>
          <w:rFonts w:ascii="Calibri" w:eastAsia="MS Mincho" w:hAnsi="Calibri" w:cs="Calibri"/>
          <w:bCs/>
          <w:sz w:val="20"/>
          <w:szCs w:val="20"/>
          <w:lang w:val="sq-AL"/>
        </w:rPr>
        <w:t>5.</w:t>
      </w:r>
      <w:r w:rsidRPr="002263C1">
        <w:rPr>
          <w:rFonts w:ascii="Calibri" w:eastAsia="MS Mincho" w:hAnsi="Calibri" w:cs="Calibri"/>
          <w:bCs/>
          <w:color w:val="0070C0"/>
          <w:sz w:val="20"/>
          <w:szCs w:val="20"/>
          <w:lang w:val="sq-AL"/>
        </w:rPr>
        <w:t xml:space="preserve">    </w:t>
      </w:r>
      <w:r w:rsidRPr="002263C1">
        <w:rPr>
          <w:rFonts w:ascii="Calibri" w:eastAsia="Calibri" w:hAnsi="Calibri" w:cs="Times New Roman"/>
          <w:bCs/>
          <w:sz w:val="20"/>
          <w:szCs w:val="20"/>
          <w:lang w:val="sq-AL"/>
        </w:rPr>
        <w:t>FAKTE NGA STUDIME NË BE....................................................................................................... ............10</w:t>
      </w:r>
    </w:p>
    <w:p w14:paraId="4AB44116" w14:textId="77777777" w:rsidR="002263C1" w:rsidRPr="002263C1" w:rsidRDefault="002263C1" w:rsidP="00ED7344">
      <w:pPr>
        <w:spacing w:after="0" w:line="276" w:lineRule="auto"/>
        <w:jc w:val="both"/>
        <w:rPr>
          <w:rFonts w:ascii="Calibri" w:eastAsia="Calibri" w:hAnsi="Calibri" w:cs="Times New Roman"/>
          <w:bCs/>
          <w:sz w:val="20"/>
          <w:szCs w:val="20"/>
          <w:lang w:val="sq-AL"/>
        </w:rPr>
      </w:pPr>
      <w:r w:rsidRPr="002263C1">
        <w:rPr>
          <w:rFonts w:ascii="Calibri" w:eastAsia="Calibri" w:hAnsi="Calibri" w:cs="Times New Roman"/>
          <w:bCs/>
          <w:sz w:val="20"/>
          <w:szCs w:val="20"/>
          <w:lang w:val="sq-AL"/>
        </w:rPr>
        <w:t>6.</w:t>
      </w:r>
      <w:r w:rsidRPr="002263C1">
        <w:rPr>
          <w:rFonts w:ascii="Garamond" w:eastAsia="Calibri" w:hAnsi="Garamond" w:cs="Times New Roman"/>
          <w:bCs/>
          <w:color w:val="C00000"/>
          <w:sz w:val="24"/>
          <w:szCs w:val="24"/>
          <w:lang w:val="sq-AL"/>
        </w:rPr>
        <w:t xml:space="preserve">   </w:t>
      </w:r>
      <w:r w:rsidRPr="002263C1">
        <w:rPr>
          <w:rFonts w:ascii="Calibri" w:eastAsia="Calibri" w:hAnsi="Calibri" w:cs="Times New Roman"/>
          <w:bCs/>
          <w:sz w:val="20"/>
          <w:szCs w:val="20"/>
          <w:lang w:val="sq-AL"/>
        </w:rPr>
        <w:t>KONTEKSTI POLITIK I PP TE QËNDRUESHËM...........................................................................................10</w:t>
      </w:r>
    </w:p>
    <w:p w14:paraId="0031D904" w14:textId="77777777" w:rsidR="002263C1" w:rsidRPr="002263C1" w:rsidRDefault="002263C1" w:rsidP="00ED7344">
      <w:pPr>
        <w:spacing w:after="0" w:line="276" w:lineRule="auto"/>
        <w:jc w:val="both"/>
        <w:rPr>
          <w:rFonts w:ascii="Calibri" w:eastAsia="Calibri" w:hAnsi="Calibri" w:cs="Times New Roman"/>
          <w:bCs/>
          <w:sz w:val="20"/>
          <w:szCs w:val="20"/>
          <w:lang w:val="sq-AL"/>
        </w:rPr>
      </w:pPr>
      <w:r w:rsidRPr="002263C1">
        <w:rPr>
          <w:rFonts w:ascii="Calibri" w:eastAsia="Calibri" w:hAnsi="Calibri" w:cs="Times New Roman"/>
          <w:bCs/>
          <w:sz w:val="20"/>
          <w:szCs w:val="20"/>
          <w:lang w:val="sq-AL"/>
        </w:rPr>
        <w:t>7.    PËRFITIMET E PROKURIMIT TË QËNDRUESHËM............................................................................... .....13</w:t>
      </w:r>
    </w:p>
    <w:p w14:paraId="135F10C6" w14:textId="77777777" w:rsidR="002263C1" w:rsidRPr="002263C1" w:rsidRDefault="002263C1" w:rsidP="00ED7344">
      <w:pPr>
        <w:spacing w:after="0" w:line="276" w:lineRule="auto"/>
        <w:jc w:val="both"/>
        <w:rPr>
          <w:rFonts w:ascii="Calibri" w:eastAsia="Calibri" w:hAnsi="Calibri" w:cs="Times New Roman"/>
          <w:bCs/>
          <w:sz w:val="20"/>
          <w:szCs w:val="20"/>
          <w:lang w:val="sq-AL"/>
        </w:rPr>
      </w:pPr>
      <w:r w:rsidRPr="002263C1">
        <w:rPr>
          <w:rFonts w:ascii="Calibri" w:eastAsia="Calibri" w:hAnsi="Calibri" w:cs="Times New Roman"/>
          <w:bCs/>
          <w:sz w:val="20"/>
          <w:szCs w:val="20"/>
          <w:lang w:val="sq-AL"/>
        </w:rPr>
        <w:t>8.    CKA ESHTE RREZIKU................................................................................................................................14</w:t>
      </w:r>
    </w:p>
    <w:p w14:paraId="411336C0" w14:textId="77777777" w:rsidR="002263C1" w:rsidRPr="002263C1" w:rsidRDefault="002263C1" w:rsidP="00ED7344">
      <w:pPr>
        <w:spacing w:after="0" w:line="276" w:lineRule="auto"/>
        <w:jc w:val="both"/>
        <w:rPr>
          <w:rFonts w:ascii="Calibri" w:eastAsia="Calibri" w:hAnsi="Calibri" w:cs="Times New Roman"/>
          <w:bCs/>
          <w:sz w:val="20"/>
          <w:szCs w:val="20"/>
          <w:lang w:val="sq-AL"/>
        </w:rPr>
      </w:pPr>
      <w:r w:rsidRPr="002263C1">
        <w:rPr>
          <w:rFonts w:ascii="Calibri" w:eastAsia="Calibri" w:hAnsi="Calibri" w:cs="Times New Roman"/>
          <w:bCs/>
          <w:sz w:val="20"/>
          <w:szCs w:val="20"/>
          <w:lang w:val="sq-AL"/>
        </w:rPr>
        <w:t>9.    ASGJESIMI ..............................................................................................................................................20</w:t>
      </w:r>
    </w:p>
    <w:p w14:paraId="19283C26"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10. ÇËSHTJET MJEDISORE GJATE FAZAVE TE PROKURIMIT ………………………………………….....……………............21</w:t>
      </w:r>
    </w:p>
    <w:p w14:paraId="37984609"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 xml:space="preserve">        10.1. Përcaktimi i nevojes.......................................................................................................................21</w:t>
      </w:r>
    </w:p>
    <w:p w14:paraId="67C3A501"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 xml:space="preserve">        10.2. Specifikimet...................................................................................................................................22</w:t>
      </w:r>
    </w:p>
    <w:p w14:paraId="579DFA1E"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 xml:space="preserve">        10.3. Përzgjedhja e furnizuesit ...............................................................................................................30</w:t>
      </w:r>
    </w:p>
    <w:p w14:paraId="62913A2C" w14:textId="77777777" w:rsidR="002263C1" w:rsidRPr="002263C1" w:rsidRDefault="002263C1" w:rsidP="00ED7344">
      <w:pPr>
        <w:tabs>
          <w:tab w:val="left" w:pos="8280"/>
        </w:tabs>
        <w:spacing w:after="0" w:line="276" w:lineRule="auto"/>
        <w:ind w:right="26"/>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 xml:space="preserve">        10.4. Vlerësimi i ofertave........................................................................................................................32</w:t>
      </w:r>
    </w:p>
    <w:p w14:paraId="78718BB0"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 xml:space="preserve">        10.5. Menaxhimi dhe shqyrtimi i kontratës............................................................................................33</w:t>
      </w:r>
    </w:p>
    <w:p w14:paraId="3708D9BF"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11.</w:t>
      </w:r>
      <w:r w:rsidRPr="002263C1">
        <w:rPr>
          <w:rFonts w:ascii="Garamond" w:eastAsia="MS Mincho" w:hAnsi="Garamond" w:cs="Times New Roman"/>
          <w:b/>
          <w:bCs/>
          <w:color w:val="C00000"/>
          <w:sz w:val="24"/>
          <w:szCs w:val="24"/>
          <w:lang w:val="sq-AL"/>
        </w:rPr>
        <w:t xml:space="preserve">  </w:t>
      </w:r>
      <w:r w:rsidRPr="002263C1">
        <w:rPr>
          <w:rFonts w:ascii="Calibri" w:eastAsia="MS Mincho" w:hAnsi="Calibri" w:cs="Calibri"/>
          <w:bCs/>
          <w:sz w:val="20"/>
          <w:szCs w:val="20"/>
          <w:lang w:val="sq-AL"/>
        </w:rPr>
        <w:t>LISTA E KONTROLLIT TË PROKURIMIT TË QËNDRUESHËM ………………………………………………………….........35</w:t>
      </w:r>
    </w:p>
    <w:p w14:paraId="69964322"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
          <w:bCs/>
          <w:color w:val="C00000"/>
          <w:sz w:val="20"/>
          <w:szCs w:val="20"/>
          <w:lang w:val="sq-AL"/>
        </w:rPr>
        <w:t>III.</w:t>
      </w:r>
      <w:r w:rsidRPr="002263C1">
        <w:rPr>
          <w:rFonts w:ascii="Arial" w:eastAsia="+mn-ea" w:hAnsi="Arial" w:cs="Arial"/>
          <w:b/>
          <w:bCs/>
          <w:color w:val="FFFFFF"/>
          <w:kern w:val="24"/>
          <w:sz w:val="72"/>
          <w:szCs w:val="72"/>
          <w:lang w:val="sq-AL"/>
        </w:rPr>
        <w:t xml:space="preserve"> </w:t>
      </w:r>
      <w:r w:rsidRPr="002263C1">
        <w:rPr>
          <w:rFonts w:ascii="Calibri" w:eastAsia="MS Mincho" w:hAnsi="Calibri" w:cs="Calibri"/>
          <w:b/>
          <w:bCs/>
          <w:color w:val="C00000"/>
          <w:sz w:val="20"/>
          <w:szCs w:val="20"/>
          <w:lang w:val="sq-AL"/>
        </w:rPr>
        <w:t>NDIKIMI SOCIAL I PROKURIMIT PUBLIK ........</w:t>
      </w:r>
      <w:r w:rsidRPr="002263C1">
        <w:rPr>
          <w:rFonts w:ascii="Calibri" w:eastAsia="MS Mincho" w:hAnsi="Calibri" w:cs="Calibri"/>
          <w:bCs/>
          <w:sz w:val="20"/>
          <w:szCs w:val="20"/>
          <w:lang w:val="sq-AL"/>
        </w:rPr>
        <w:t>……………………………………………………………………………........42</w:t>
      </w:r>
    </w:p>
    <w:p w14:paraId="449A6BE2"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 xml:space="preserve">1.   PROKURIMI PUBLIK I PËRGJEGJSHËM SOCIALISHT ………………………………………………………………………….......44    </w:t>
      </w:r>
    </w:p>
    <w:p w14:paraId="73299298"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2.    RREZIKU I INDIKATORËVE TË NDIKIMIT EKONOMIK ……………………………………………………………………….......45</w:t>
      </w:r>
    </w:p>
    <w:p w14:paraId="1CE9B4BA"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 xml:space="preserve">3.    PROMOVIMI I MUNDËSIVE TË PUNËSIMIT ……………………………………………………………………………...............45 </w:t>
      </w:r>
    </w:p>
    <w:p w14:paraId="4CC6FF70"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4.    PROMOVIMI I "PUNES SE DENJE"………………………………………………………………………………………………...........46</w:t>
      </w:r>
    </w:p>
    <w:p w14:paraId="09424A8D"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5.    PROMOVIMI NE PERPUTHJE ME TE DREJTAT SOCIALE DHE TE PUNES………………………………………….........46</w:t>
      </w:r>
    </w:p>
    <w:p w14:paraId="4F32B50D"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6.   MBËSHTETJA E 'PËRFSHIRJES SOCIALE' DHE PROMOVIMI I ORGANIZATAVE SOCIALE TË EKONOMISË ...46</w:t>
      </w:r>
    </w:p>
    <w:p w14:paraId="6758858B"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7.   PROMOVIMI I MESH ………………………………………………………………………………………………………………...............47</w:t>
      </w:r>
    </w:p>
    <w:p w14:paraId="4A080CD2"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8.   PËRFITIMET POTENCIALE TË SRPP ………………………………………………………………………………………………...........48</w:t>
      </w:r>
    </w:p>
    <w:p w14:paraId="31E0C0A3" w14:textId="77777777" w:rsidR="002263C1" w:rsidRPr="002263C1" w:rsidRDefault="002263C1" w:rsidP="00ED7344">
      <w:pPr>
        <w:spacing w:after="0" w:line="276" w:lineRule="auto"/>
        <w:jc w:val="both"/>
        <w:rPr>
          <w:rFonts w:ascii="Calibri" w:eastAsia="MS Mincho" w:hAnsi="Calibri" w:cs="Calibri"/>
          <w:bCs/>
          <w:sz w:val="20"/>
          <w:szCs w:val="20"/>
          <w:lang w:val="sq-AL"/>
        </w:rPr>
      </w:pPr>
      <w:r w:rsidRPr="002263C1">
        <w:rPr>
          <w:rFonts w:ascii="Calibri" w:eastAsia="MS Mincho" w:hAnsi="Calibri" w:cs="Calibri"/>
          <w:bCs/>
          <w:sz w:val="20"/>
          <w:szCs w:val="20"/>
          <w:lang w:val="sq-AL"/>
        </w:rPr>
        <w:t>9.</w:t>
      </w:r>
      <w:r w:rsidRPr="002263C1">
        <w:rPr>
          <w:rFonts w:ascii="Garamond" w:eastAsia="MS Mincho" w:hAnsi="Garamond" w:cs="Calibri"/>
          <w:b/>
          <w:bCs/>
          <w:color w:val="C00000"/>
          <w:sz w:val="24"/>
          <w:szCs w:val="24"/>
          <w:lang w:val="sq-AL"/>
        </w:rPr>
        <w:t xml:space="preserve">   </w:t>
      </w:r>
      <w:r w:rsidRPr="002263C1">
        <w:rPr>
          <w:rFonts w:ascii="Calibri" w:eastAsia="MS Mincho" w:hAnsi="Calibri" w:cs="Calibri"/>
          <w:bCs/>
          <w:sz w:val="20"/>
          <w:szCs w:val="20"/>
          <w:lang w:val="sq-AL"/>
        </w:rPr>
        <w:t>ZHVILLIMI STRATEGJIK DHE PRIORITIZIMI I INICIATIVAVE TE SRPP -ME PAK FJALE ……….........................50</w:t>
      </w:r>
    </w:p>
    <w:p w14:paraId="164AF9B8" w14:textId="77777777" w:rsidR="002263C1" w:rsidRPr="002263C1" w:rsidRDefault="002263C1" w:rsidP="00ED7344">
      <w:pPr>
        <w:spacing w:after="0" w:line="276" w:lineRule="auto"/>
        <w:rPr>
          <w:rFonts w:ascii="Calibri" w:eastAsia="MS Mincho" w:hAnsi="Calibri" w:cs="Calibri"/>
          <w:bCs/>
          <w:sz w:val="20"/>
          <w:szCs w:val="20"/>
          <w:lang w:val="sq-AL"/>
        </w:rPr>
      </w:pPr>
      <w:r w:rsidRPr="002263C1">
        <w:rPr>
          <w:rFonts w:ascii="Calibri" w:eastAsia="MS Mincho" w:hAnsi="Calibri" w:cs="Calibri"/>
          <w:bCs/>
          <w:sz w:val="20"/>
          <w:szCs w:val="20"/>
          <w:lang w:val="sq-AL"/>
        </w:rPr>
        <w:t>10. PËRCAKTIMI I KËRKESAVE TË KONTRATËS NË SPECIFIKIMET TEKNIKE - ME PAK FJALE …………………….......50</w:t>
      </w:r>
    </w:p>
    <w:p w14:paraId="555ACCC7" w14:textId="77777777" w:rsidR="002263C1" w:rsidRPr="002263C1" w:rsidRDefault="002263C1" w:rsidP="00ED7344">
      <w:pPr>
        <w:spacing w:after="0" w:line="276" w:lineRule="auto"/>
        <w:rPr>
          <w:rFonts w:ascii="Calibri" w:eastAsia="MS Mincho" w:hAnsi="Calibri" w:cs="Calibri"/>
          <w:bCs/>
          <w:sz w:val="20"/>
          <w:szCs w:val="20"/>
          <w:lang w:val="sq-AL"/>
        </w:rPr>
      </w:pPr>
      <w:r w:rsidRPr="002263C1">
        <w:rPr>
          <w:rFonts w:ascii="Calibri" w:eastAsia="MS Mincho" w:hAnsi="Calibri" w:cs="Calibri"/>
          <w:bCs/>
          <w:sz w:val="20"/>
          <w:szCs w:val="20"/>
          <w:lang w:val="sq-AL"/>
        </w:rPr>
        <w:t>11. ZGJEDHJA E FURNIZUESVE, KONTRAKTUESVE DHE OFERTUESVE TË SHËRBIMEVE - ME PAK FJALE ………...….51</w:t>
      </w:r>
    </w:p>
    <w:p w14:paraId="176ECC55" w14:textId="77777777" w:rsidR="002263C1" w:rsidRPr="002263C1" w:rsidRDefault="002263C1" w:rsidP="00ED7344">
      <w:pPr>
        <w:spacing w:after="0" w:line="276" w:lineRule="auto"/>
        <w:rPr>
          <w:rFonts w:ascii="Calibri" w:eastAsia="MS Mincho" w:hAnsi="Calibri" w:cs="Calibri"/>
          <w:bCs/>
          <w:sz w:val="20"/>
          <w:szCs w:val="20"/>
          <w:lang w:val="sq-AL"/>
        </w:rPr>
      </w:pPr>
      <w:r w:rsidRPr="002263C1">
        <w:rPr>
          <w:rFonts w:ascii="Calibri" w:eastAsia="MS Mincho" w:hAnsi="Calibri" w:cs="Calibri"/>
          <w:bCs/>
          <w:sz w:val="20"/>
          <w:szCs w:val="20"/>
          <w:lang w:val="sq-AL"/>
        </w:rPr>
        <w:t>12</w:t>
      </w:r>
      <w:r w:rsidRPr="002263C1">
        <w:rPr>
          <w:rFonts w:ascii="Calibri" w:eastAsia="MS Mincho" w:hAnsi="Calibri" w:cs="Calibri"/>
          <w:b/>
          <w:bCs/>
          <w:sz w:val="20"/>
          <w:szCs w:val="20"/>
          <w:lang w:val="sq-AL"/>
        </w:rPr>
        <w:t>.</w:t>
      </w:r>
      <w:r w:rsidRPr="002263C1">
        <w:rPr>
          <w:rFonts w:ascii="Calibri" w:eastAsia="Calibri" w:hAnsi="Calibri" w:cs="Times New Roman"/>
          <w:lang w:val="sq-AL"/>
        </w:rPr>
        <w:t xml:space="preserve"> </w:t>
      </w:r>
      <w:r w:rsidRPr="002263C1">
        <w:rPr>
          <w:rFonts w:ascii="Calibri" w:eastAsia="MS Mincho" w:hAnsi="Calibri" w:cs="Calibri"/>
          <w:bCs/>
          <w:sz w:val="20"/>
          <w:szCs w:val="20"/>
          <w:lang w:val="sq-AL"/>
        </w:rPr>
        <w:t>DHËNIA E KONTRATËS: VLERËSIMI I TENDERIT - ME PAK FJALE ………………………………….................................51</w:t>
      </w:r>
    </w:p>
    <w:p w14:paraId="10A18AC9" w14:textId="77777777" w:rsidR="002263C1" w:rsidRPr="002263C1" w:rsidRDefault="002263C1" w:rsidP="00ED7344">
      <w:pPr>
        <w:spacing w:after="0" w:line="276" w:lineRule="auto"/>
        <w:rPr>
          <w:rFonts w:ascii="Calibri" w:eastAsia="MS Mincho" w:hAnsi="Calibri" w:cs="Calibri"/>
          <w:bCs/>
          <w:sz w:val="20"/>
          <w:szCs w:val="20"/>
          <w:lang w:val="sq-AL"/>
        </w:rPr>
      </w:pPr>
      <w:r w:rsidRPr="002263C1">
        <w:rPr>
          <w:rFonts w:ascii="Calibri" w:eastAsia="MS Mincho" w:hAnsi="Calibri" w:cs="Calibri"/>
          <w:bCs/>
          <w:sz w:val="20"/>
          <w:szCs w:val="20"/>
          <w:lang w:val="sq-AL"/>
        </w:rPr>
        <w:t>13.</w:t>
      </w:r>
      <w:r w:rsidRPr="002263C1">
        <w:rPr>
          <w:rFonts w:ascii="Garamond" w:eastAsia="MS Mincho" w:hAnsi="Garamond" w:cs="Calibri"/>
          <w:b/>
          <w:bCs/>
          <w:color w:val="C00000"/>
          <w:sz w:val="24"/>
          <w:szCs w:val="24"/>
          <w:lang w:val="sq-AL"/>
        </w:rPr>
        <w:t xml:space="preserve"> </w:t>
      </w:r>
      <w:r w:rsidRPr="002263C1">
        <w:rPr>
          <w:rFonts w:ascii="Calibri" w:eastAsia="MS Mincho" w:hAnsi="Calibri" w:cs="Calibri"/>
          <w:bCs/>
          <w:sz w:val="20"/>
          <w:szCs w:val="20"/>
          <w:lang w:val="sq-AL"/>
        </w:rPr>
        <w:t>KUSHTET E KONTRATËS, MENAXHIMI I KONTRATËS DHE MONITORIMI I KONTRATËS  - ME PAK FJALE ……...52</w:t>
      </w:r>
    </w:p>
    <w:p w14:paraId="2055F373" w14:textId="77777777" w:rsidR="002263C1" w:rsidRPr="002263C1" w:rsidRDefault="002263C1" w:rsidP="00ED7344">
      <w:pPr>
        <w:shd w:val="clear" w:color="auto" w:fill="FFFFFF"/>
        <w:spacing w:after="0" w:line="276" w:lineRule="auto"/>
        <w:rPr>
          <w:rFonts w:ascii="Calibri" w:eastAsia="MS Mincho" w:hAnsi="Calibri" w:cs="Calibri"/>
          <w:bCs/>
          <w:sz w:val="20"/>
          <w:szCs w:val="20"/>
          <w:lang w:val="sq-AL"/>
        </w:rPr>
      </w:pPr>
      <w:r w:rsidRPr="002263C1">
        <w:rPr>
          <w:rFonts w:ascii="Calibri" w:eastAsia="MS Mincho" w:hAnsi="Calibri" w:cs="Calibri"/>
          <w:b/>
          <w:bCs/>
          <w:color w:val="C00000"/>
          <w:sz w:val="20"/>
          <w:szCs w:val="20"/>
          <w:u w:val="single"/>
          <w:lang w:val="sq-AL"/>
        </w:rPr>
        <w:t xml:space="preserve">IV. SHTOJCË </w:t>
      </w:r>
      <w:r w:rsidRPr="002263C1">
        <w:rPr>
          <w:rFonts w:ascii="Calibri" w:eastAsia="MS Mincho" w:hAnsi="Calibri" w:cs="Calibri"/>
          <w:bCs/>
          <w:color w:val="000000"/>
          <w:sz w:val="20"/>
          <w:szCs w:val="20"/>
          <w:u w:val="single"/>
          <w:lang w:val="sq-AL"/>
        </w:rPr>
        <w:t>- KORNIZA LIGJORE DHE STRATEGJIKE PËR MBETURINA NË KOSOVË</w:t>
      </w:r>
      <w:r w:rsidRPr="002263C1">
        <w:rPr>
          <w:rFonts w:ascii="Calibri" w:eastAsia="MS Mincho" w:hAnsi="Calibri" w:cs="Times New Roman"/>
          <w:color w:val="000000"/>
          <w:sz w:val="20"/>
          <w:szCs w:val="20"/>
          <w:lang w:val="sq-AL"/>
        </w:rPr>
        <w:t>.</w:t>
      </w:r>
      <w:r w:rsidRPr="002263C1">
        <w:rPr>
          <w:rFonts w:ascii="Calibri" w:eastAsia="MS Mincho" w:hAnsi="Calibri" w:cs="Times New Roman"/>
          <w:sz w:val="20"/>
          <w:szCs w:val="20"/>
          <w:lang w:val="sq-AL"/>
        </w:rPr>
        <w:t>…………………............……………</w:t>
      </w:r>
      <w:r w:rsidRPr="002263C1">
        <w:rPr>
          <w:rFonts w:ascii="Calibri" w:eastAsia="MS Mincho" w:hAnsi="Calibri" w:cs="Calibri"/>
          <w:b/>
          <w:bCs/>
          <w:sz w:val="20"/>
          <w:szCs w:val="20"/>
          <w:u w:val="single"/>
          <w:lang w:val="sq-AL"/>
        </w:rPr>
        <w:t>.</w:t>
      </w:r>
      <w:r w:rsidRPr="002263C1">
        <w:rPr>
          <w:rFonts w:ascii="Calibri" w:eastAsia="MS Mincho" w:hAnsi="Calibri" w:cs="Calibri"/>
          <w:bCs/>
          <w:sz w:val="20"/>
          <w:szCs w:val="20"/>
          <w:lang w:val="sq-AL"/>
        </w:rPr>
        <w:t>54</w:t>
      </w:r>
    </w:p>
    <w:p w14:paraId="1C693F9F" w14:textId="77777777" w:rsidR="002263C1" w:rsidRPr="002263C1" w:rsidRDefault="002263C1" w:rsidP="002263C1">
      <w:pPr>
        <w:spacing w:after="0" w:line="360" w:lineRule="auto"/>
        <w:rPr>
          <w:rFonts w:ascii="Calibri" w:eastAsia="MS Mincho" w:hAnsi="Calibri" w:cs="Calibri"/>
          <w:bCs/>
          <w:sz w:val="20"/>
          <w:szCs w:val="20"/>
          <w:lang w:val="sq-AL"/>
        </w:rPr>
      </w:pPr>
    </w:p>
    <w:p w14:paraId="64ECA338" w14:textId="77777777" w:rsidR="002263C1" w:rsidRPr="002263C1" w:rsidRDefault="002263C1" w:rsidP="002263C1">
      <w:pPr>
        <w:spacing w:after="0" w:line="360" w:lineRule="auto"/>
        <w:jc w:val="both"/>
        <w:rPr>
          <w:rFonts w:ascii="Calibri" w:eastAsia="MS Mincho" w:hAnsi="Calibri" w:cs="Calibri"/>
          <w:bCs/>
          <w:sz w:val="20"/>
          <w:szCs w:val="20"/>
          <w:lang w:val="sq-AL"/>
        </w:rPr>
      </w:pPr>
    </w:p>
    <w:p w14:paraId="653E89DC" w14:textId="77777777" w:rsidR="002263C1" w:rsidRPr="002263C1" w:rsidRDefault="002263C1" w:rsidP="002263C1">
      <w:pPr>
        <w:spacing w:after="0" w:line="360" w:lineRule="auto"/>
        <w:jc w:val="both"/>
        <w:rPr>
          <w:rFonts w:ascii="Calibri" w:eastAsia="MS Mincho" w:hAnsi="Calibri" w:cs="Calibri"/>
          <w:bCs/>
          <w:sz w:val="20"/>
          <w:szCs w:val="20"/>
          <w:lang w:val="sq-AL"/>
        </w:rPr>
      </w:pPr>
    </w:p>
    <w:p w14:paraId="2B3BBA0E" w14:textId="77777777" w:rsidR="002263C1" w:rsidRPr="002263C1" w:rsidRDefault="002263C1" w:rsidP="002263C1">
      <w:pPr>
        <w:spacing w:after="0" w:line="360" w:lineRule="auto"/>
        <w:jc w:val="both"/>
        <w:rPr>
          <w:rFonts w:ascii="Calibri" w:eastAsia="MS Mincho" w:hAnsi="Calibri" w:cs="Calibri"/>
          <w:bCs/>
          <w:sz w:val="20"/>
          <w:szCs w:val="20"/>
          <w:lang w:val="sq-AL"/>
        </w:rPr>
      </w:pPr>
    </w:p>
    <w:p w14:paraId="2D5D6B9A" w14:textId="77777777" w:rsidR="002263C1" w:rsidRPr="002263C1" w:rsidRDefault="002263C1" w:rsidP="002263C1">
      <w:pPr>
        <w:spacing w:after="0" w:line="360" w:lineRule="auto"/>
        <w:jc w:val="both"/>
        <w:rPr>
          <w:rFonts w:ascii="Calibri" w:eastAsia="MS Mincho" w:hAnsi="Calibri" w:cs="Calibri"/>
          <w:bCs/>
          <w:sz w:val="20"/>
          <w:szCs w:val="20"/>
          <w:lang w:val="sq-AL"/>
        </w:rPr>
      </w:pPr>
    </w:p>
    <w:p w14:paraId="73F5B57B" w14:textId="77777777" w:rsidR="002263C1" w:rsidRPr="002263C1" w:rsidRDefault="002263C1" w:rsidP="002263C1">
      <w:pPr>
        <w:spacing w:after="0" w:line="360" w:lineRule="auto"/>
        <w:jc w:val="both"/>
        <w:rPr>
          <w:rFonts w:ascii="Calibri" w:eastAsia="MS Mincho" w:hAnsi="Calibri" w:cs="Calibri"/>
          <w:bCs/>
          <w:sz w:val="20"/>
          <w:szCs w:val="20"/>
          <w:lang w:val="sq-AL"/>
        </w:rPr>
      </w:pPr>
    </w:p>
    <w:p w14:paraId="344014EA" w14:textId="77777777" w:rsidR="002263C1" w:rsidRPr="002263C1" w:rsidRDefault="002263C1" w:rsidP="002263C1">
      <w:pPr>
        <w:spacing w:after="0" w:line="360" w:lineRule="auto"/>
        <w:jc w:val="both"/>
        <w:rPr>
          <w:rFonts w:ascii="Calibri" w:eastAsia="MS Mincho" w:hAnsi="Calibri" w:cs="Calibri"/>
          <w:sz w:val="20"/>
          <w:szCs w:val="20"/>
          <w:lang w:val="sq-AL"/>
        </w:rPr>
      </w:pPr>
      <w:r w:rsidRPr="002263C1">
        <w:rPr>
          <w:rFonts w:ascii="Calibri" w:eastAsia="MS Mincho" w:hAnsi="Calibri" w:cs="Calibri"/>
          <w:sz w:val="20"/>
          <w:szCs w:val="20"/>
          <w:lang w:val="sq-AL"/>
        </w:rPr>
        <w:fldChar w:fldCharType="end"/>
      </w:r>
    </w:p>
    <w:p w14:paraId="02FD2F64" w14:textId="77777777" w:rsidR="002263C1" w:rsidRPr="002263C1" w:rsidRDefault="002263C1" w:rsidP="002263C1">
      <w:pPr>
        <w:shd w:val="clear" w:color="auto" w:fill="F2DBDB"/>
        <w:spacing w:after="0" w:line="240" w:lineRule="auto"/>
        <w:rPr>
          <w:rFonts w:ascii="Garamond" w:eastAsia="MS Mincho" w:hAnsi="Garamond" w:cs="Times New Roman"/>
          <w:b/>
          <w:color w:val="002060"/>
          <w:sz w:val="48"/>
          <w:szCs w:val="48"/>
          <w:lang w:val="sq-AL"/>
        </w:rPr>
      </w:pPr>
      <w:r w:rsidRPr="002263C1">
        <w:rPr>
          <w:rFonts w:ascii="Garamond" w:eastAsia="MS Mincho" w:hAnsi="Garamond" w:cs="Times New Roman"/>
          <w:b/>
          <w:color w:val="002060"/>
          <w:sz w:val="48"/>
          <w:szCs w:val="48"/>
          <w:lang w:val="sq-AL"/>
        </w:rPr>
        <w:lastRenderedPageBreak/>
        <w:t>I</w:t>
      </w:r>
      <w:r w:rsidRPr="002263C1">
        <w:rPr>
          <w:rFonts w:ascii="Garamond" w:eastAsia="MS Mincho" w:hAnsi="Garamond" w:cs="Times New Roman"/>
          <w:b/>
          <w:color w:val="002060"/>
          <w:sz w:val="40"/>
          <w:szCs w:val="40"/>
          <w:lang w:val="sq-AL"/>
        </w:rPr>
        <w:t xml:space="preserve">.  </w:t>
      </w:r>
      <w:r w:rsidRPr="002263C1">
        <w:rPr>
          <w:rFonts w:ascii="Garamond" w:eastAsia="MS Mincho" w:hAnsi="Garamond" w:cs="Times New Roman"/>
          <w:b/>
          <w:color w:val="002060"/>
          <w:sz w:val="48"/>
          <w:szCs w:val="48"/>
          <w:lang w:val="sq-AL"/>
        </w:rPr>
        <w:t>Prezantimi</w:t>
      </w:r>
    </w:p>
    <w:p w14:paraId="460FBF35" w14:textId="77777777" w:rsidR="002263C1" w:rsidRPr="002263C1" w:rsidRDefault="002263C1" w:rsidP="002263C1">
      <w:pPr>
        <w:spacing w:after="0" w:line="240" w:lineRule="auto"/>
        <w:rPr>
          <w:rFonts w:ascii="Garamond" w:eastAsia="MS Mincho" w:hAnsi="Garamond" w:cs="Times New Roman"/>
          <w:b/>
          <w:color w:val="0070C0"/>
          <w:lang w:val="sq-AL"/>
        </w:rPr>
      </w:pPr>
    </w:p>
    <w:p w14:paraId="652730B7" w14:textId="77777777" w:rsidR="002263C1" w:rsidRPr="002263C1" w:rsidRDefault="002263C1" w:rsidP="002263C1">
      <w:pPr>
        <w:spacing w:after="0" w:line="240" w:lineRule="auto"/>
        <w:rPr>
          <w:rFonts w:ascii="Times New Roman" w:eastAsia="MS Mincho" w:hAnsi="Times New Roman" w:cs="Times New Roman"/>
          <w:color w:val="C00000"/>
          <w:lang w:val="sq-AL"/>
        </w:rPr>
      </w:pPr>
    </w:p>
    <w:p w14:paraId="2B84D2DE" w14:textId="77777777" w:rsidR="002263C1" w:rsidRPr="002263C1" w:rsidRDefault="002263C1" w:rsidP="002263C1">
      <w:pPr>
        <w:spacing w:after="0" w:line="240" w:lineRule="auto"/>
        <w:rPr>
          <w:rFonts w:ascii="Garamond" w:eastAsia="MS Mincho" w:hAnsi="Garamond" w:cs="Times New Roman"/>
          <w:b/>
          <w:color w:val="C00000"/>
          <w:sz w:val="24"/>
          <w:szCs w:val="24"/>
          <w:lang w:val="sq-AL"/>
        </w:rPr>
      </w:pPr>
      <w:r w:rsidRPr="002263C1">
        <w:rPr>
          <w:rFonts w:ascii="Garamond" w:eastAsia="MS Mincho" w:hAnsi="Garamond" w:cs="Times New Roman"/>
          <w:b/>
          <w:color w:val="C00000"/>
          <w:sz w:val="24"/>
          <w:szCs w:val="24"/>
          <w:lang w:val="sq-AL"/>
        </w:rPr>
        <w:t>1</w:t>
      </w:r>
      <w:r w:rsidRPr="002263C1">
        <w:rPr>
          <w:rFonts w:ascii="Times New Roman" w:eastAsia="MS Mincho" w:hAnsi="Times New Roman" w:cs="Times New Roman"/>
          <w:b/>
          <w:color w:val="C00000"/>
          <w:sz w:val="24"/>
          <w:szCs w:val="24"/>
          <w:lang w:val="sq-AL"/>
        </w:rPr>
        <w:t xml:space="preserve">. </w:t>
      </w:r>
      <w:r w:rsidRPr="002263C1">
        <w:rPr>
          <w:rFonts w:ascii="Garamond" w:eastAsia="MS Mincho" w:hAnsi="Garamond" w:cs="Times New Roman"/>
          <w:b/>
          <w:color w:val="C00000"/>
          <w:sz w:val="24"/>
          <w:szCs w:val="24"/>
          <w:lang w:val="sq-AL"/>
        </w:rPr>
        <w:t>OBJEKTIVAT E TRAJNIMIT</w:t>
      </w:r>
    </w:p>
    <w:p w14:paraId="219A6831" w14:textId="77777777" w:rsidR="002263C1" w:rsidRPr="002263C1" w:rsidRDefault="002263C1" w:rsidP="002263C1">
      <w:pPr>
        <w:spacing w:before="240" w:after="0" w:line="276" w:lineRule="auto"/>
        <w:contextualSpacing/>
        <w:jc w:val="both"/>
        <w:rPr>
          <w:rFonts w:ascii="Garamond" w:eastAsia="MS Mincho" w:hAnsi="Garamond" w:cs="Times New Roman"/>
          <w:bCs/>
          <w:color w:val="C00000"/>
          <w:sz w:val="24"/>
          <w:szCs w:val="24"/>
          <w:lang w:val="sq-AL"/>
        </w:rPr>
      </w:pPr>
      <w:r w:rsidRPr="002263C1">
        <w:rPr>
          <w:rFonts w:ascii="Garamond" w:eastAsia="MS Mincho" w:hAnsi="Garamond" w:cs="Times New Roman"/>
          <w:bCs/>
          <w:color w:val="C00000"/>
          <w:sz w:val="24"/>
          <w:szCs w:val="24"/>
          <w:lang w:val="sq-AL"/>
        </w:rPr>
        <w:t xml:space="preserve">  </w:t>
      </w:r>
    </w:p>
    <w:p w14:paraId="3B9BD59A" w14:textId="4D5879E8" w:rsidR="00E92212" w:rsidRPr="00E92212" w:rsidRDefault="00E92212" w:rsidP="00E92212">
      <w:pPr>
        <w:spacing w:after="0" w:line="276" w:lineRule="auto"/>
        <w:jc w:val="both"/>
        <w:rPr>
          <w:rFonts w:ascii="Garamond" w:eastAsia="MS Mincho" w:hAnsi="Garamond" w:cs="Times New Roman"/>
          <w:sz w:val="24"/>
          <w:szCs w:val="24"/>
          <w:lang w:val="sq-AL"/>
        </w:rPr>
      </w:pPr>
      <w:r w:rsidRPr="00E92212">
        <w:rPr>
          <w:rFonts w:ascii="Garamond" w:eastAsia="MS Mincho" w:hAnsi="Garamond" w:cs="Times New Roman"/>
          <w:sz w:val="24"/>
          <w:szCs w:val="24"/>
          <w:lang w:val="sq-AL"/>
        </w:rPr>
        <w:t xml:space="preserve">Objektivi i përgjithshëm i modulit të tanishëm të trajnimit është kuptimi në thellësi i mekanikës dhe procedurave të prokurimit të qëndrueshëm, me qëllim që zyrtarët e prokurimit të jenë në gjendje </w:t>
      </w:r>
      <w:r>
        <w:rPr>
          <w:rFonts w:ascii="Garamond" w:eastAsia="MS Mincho" w:hAnsi="Garamond" w:cs="Times New Roman"/>
          <w:sz w:val="24"/>
          <w:szCs w:val="24"/>
          <w:lang w:val="sq-AL"/>
        </w:rPr>
        <w:t>q</w:t>
      </w:r>
      <w:r w:rsidRPr="00E92212">
        <w:rPr>
          <w:rFonts w:ascii="Garamond" w:eastAsia="MS Mincho" w:hAnsi="Garamond" w:cs="Times New Roman"/>
          <w:sz w:val="24"/>
          <w:szCs w:val="24"/>
          <w:lang w:val="sq-AL"/>
        </w:rPr>
        <w:t xml:space="preserve">ë </w:t>
      </w:r>
      <w:r>
        <w:rPr>
          <w:rFonts w:ascii="Garamond" w:eastAsia="MS Mincho" w:hAnsi="Garamond" w:cs="Times New Roman"/>
          <w:sz w:val="24"/>
          <w:szCs w:val="24"/>
          <w:lang w:val="sq-AL"/>
        </w:rPr>
        <w:t xml:space="preserve">te përdorin </w:t>
      </w:r>
      <w:r w:rsidRPr="00E92212">
        <w:rPr>
          <w:rFonts w:ascii="Garamond" w:eastAsia="MS Mincho" w:hAnsi="Garamond" w:cs="Times New Roman"/>
          <w:sz w:val="24"/>
          <w:szCs w:val="24"/>
          <w:lang w:val="sq-AL"/>
        </w:rPr>
        <w:t>gjate udhëheqjes se aktiviteteve te prokurimit</w:t>
      </w:r>
      <w:r>
        <w:rPr>
          <w:rFonts w:ascii="Garamond" w:eastAsia="MS Mincho" w:hAnsi="Garamond" w:cs="Times New Roman"/>
          <w:sz w:val="24"/>
          <w:szCs w:val="24"/>
          <w:lang w:val="sq-AL"/>
        </w:rPr>
        <w:t>.</w:t>
      </w:r>
    </w:p>
    <w:p w14:paraId="645E3874" w14:textId="77777777" w:rsidR="002263C1" w:rsidRPr="002263C1" w:rsidRDefault="002263C1" w:rsidP="002263C1">
      <w:pPr>
        <w:spacing w:after="0" w:line="276" w:lineRule="auto"/>
        <w:jc w:val="both"/>
        <w:rPr>
          <w:rFonts w:ascii="Garamond" w:eastAsia="MS Mincho" w:hAnsi="Garamond" w:cs="Times New Roman"/>
          <w:sz w:val="24"/>
          <w:szCs w:val="24"/>
          <w:lang w:val="sq-AL"/>
        </w:rPr>
      </w:pPr>
    </w:p>
    <w:p w14:paraId="1B0A8A46" w14:textId="56499884" w:rsidR="002263C1" w:rsidRPr="002263C1" w:rsidRDefault="002263C1" w:rsidP="002263C1">
      <w:pPr>
        <w:spacing w:after="0" w:line="276"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Më konkretisht objektivat janë për të eksploruar, shpjeguar dhe kuptuar:</w:t>
      </w:r>
    </w:p>
    <w:p w14:paraId="7E677119" w14:textId="77777777" w:rsidR="002263C1" w:rsidRPr="002263C1" w:rsidRDefault="002263C1" w:rsidP="007A58B0">
      <w:pPr>
        <w:numPr>
          <w:ilvl w:val="0"/>
          <w:numId w:val="59"/>
        </w:numPr>
        <w:spacing w:before="240" w:after="200" w:line="276"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Si mund të ndikojë prokurimi publik në faktorët socialë dhe mjedisorë?</w:t>
      </w:r>
    </w:p>
    <w:p w14:paraId="616ACBD5" w14:textId="77777777" w:rsidR="002263C1" w:rsidRPr="002263C1" w:rsidRDefault="002263C1" w:rsidP="007A58B0">
      <w:pPr>
        <w:numPr>
          <w:ilvl w:val="0"/>
          <w:numId w:val="59"/>
        </w:numPr>
        <w:spacing w:before="240" w:after="200" w:line="276"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Çfarë është prokurimi i qëndrueshëm;</w:t>
      </w:r>
    </w:p>
    <w:p w14:paraId="591A9F0B" w14:textId="77777777" w:rsidR="002263C1" w:rsidRPr="002263C1" w:rsidRDefault="002263C1" w:rsidP="007A58B0">
      <w:pPr>
        <w:numPr>
          <w:ilvl w:val="0"/>
          <w:numId w:val="59"/>
        </w:numPr>
        <w:spacing w:before="240" w:after="200" w:line="276"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Pse është një prokurim i qëndrueshëm një përgjigje ndaj ndikimit social dhe mjedisor;</w:t>
      </w:r>
    </w:p>
    <w:p w14:paraId="6D543BB7" w14:textId="2490E1CF" w:rsidR="002263C1" w:rsidRPr="002263C1" w:rsidRDefault="002263C1" w:rsidP="002263C1">
      <w:pPr>
        <w:spacing w:after="0" w:line="276"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 xml:space="preserve">Një objektiv i </w:t>
      </w:r>
      <w:r w:rsidR="00E92212" w:rsidRPr="002263C1">
        <w:rPr>
          <w:rFonts w:ascii="Garamond" w:eastAsia="MS Mincho" w:hAnsi="Garamond" w:cs="Times New Roman"/>
          <w:sz w:val="24"/>
          <w:szCs w:val="24"/>
          <w:lang w:val="sq-AL"/>
        </w:rPr>
        <w:t>veçantë</w:t>
      </w:r>
      <w:r w:rsidRPr="002263C1">
        <w:rPr>
          <w:rFonts w:ascii="Garamond" w:eastAsia="MS Mincho" w:hAnsi="Garamond" w:cs="Times New Roman"/>
          <w:sz w:val="24"/>
          <w:szCs w:val="24"/>
          <w:lang w:val="sq-AL"/>
        </w:rPr>
        <w:t xml:space="preserve">  është njohja  e pjesëmarrësve me aspektet e zhvillimit të prokurimit të qëndrueshëm në Kosovë, me theks në kornizën ligjore dhe institucionale të trajtimit të çështjeve të ambientit dhe korelacionit të tyre me proceset e prokurimit.</w:t>
      </w:r>
    </w:p>
    <w:p w14:paraId="5383C9B3" w14:textId="77777777" w:rsidR="002263C1" w:rsidRPr="002263C1" w:rsidRDefault="002263C1" w:rsidP="002263C1">
      <w:pPr>
        <w:spacing w:after="0" w:line="276" w:lineRule="auto"/>
        <w:jc w:val="both"/>
        <w:rPr>
          <w:rFonts w:ascii="Garamond" w:eastAsia="MS Mincho" w:hAnsi="Garamond" w:cs="Times New Roman"/>
          <w:sz w:val="24"/>
          <w:szCs w:val="24"/>
          <w:lang w:val="sq-AL"/>
        </w:rPr>
      </w:pPr>
    </w:p>
    <w:p w14:paraId="01DDB95D" w14:textId="77777777" w:rsidR="002263C1" w:rsidRPr="002263C1" w:rsidRDefault="002263C1" w:rsidP="002263C1">
      <w:pPr>
        <w:spacing w:after="0" w:line="276" w:lineRule="auto"/>
        <w:jc w:val="both"/>
        <w:rPr>
          <w:rFonts w:ascii="Garamond" w:eastAsia="MS Mincho" w:hAnsi="Garamond" w:cs="Times New Roman"/>
          <w:b/>
          <w:bCs/>
          <w:color w:val="C00000"/>
          <w:sz w:val="24"/>
          <w:szCs w:val="24"/>
          <w:lang w:val="sq-AL"/>
        </w:rPr>
      </w:pPr>
      <w:r w:rsidRPr="002263C1">
        <w:rPr>
          <w:rFonts w:ascii="Garamond" w:eastAsia="MS Mincho" w:hAnsi="Garamond" w:cs="Times New Roman"/>
          <w:b/>
          <w:color w:val="C00000"/>
          <w:sz w:val="24"/>
          <w:szCs w:val="24"/>
          <w:lang w:val="sq-AL"/>
        </w:rPr>
        <w:t>2.</w:t>
      </w:r>
      <w:r w:rsidRPr="002263C1">
        <w:rPr>
          <w:rFonts w:ascii="Garamond" w:eastAsia="MS Mincho" w:hAnsi="Garamond" w:cs="Times New Roman"/>
          <w:color w:val="C00000"/>
          <w:sz w:val="24"/>
          <w:szCs w:val="24"/>
          <w:lang w:val="sq-AL"/>
        </w:rPr>
        <w:t xml:space="preserve">  </w:t>
      </w:r>
      <w:r w:rsidRPr="002263C1">
        <w:rPr>
          <w:rFonts w:ascii="Garamond" w:eastAsia="MS Mincho" w:hAnsi="Garamond" w:cs="Times New Roman"/>
          <w:b/>
          <w:bCs/>
          <w:color w:val="C00000"/>
          <w:sz w:val="24"/>
          <w:szCs w:val="24"/>
          <w:lang w:val="sq-AL"/>
        </w:rPr>
        <w:t xml:space="preserve">PROGRAMI I LËNDËS SË TRAJNIMIT </w:t>
      </w:r>
    </w:p>
    <w:p w14:paraId="321CD664" w14:textId="77777777" w:rsidR="002263C1" w:rsidRPr="002263C1" w:rsidRDefault="002263C1" w:rsidP="002263C1">
      <w:pPr>
        <w:spacing w:after="0" w:line="276" w:lineRule="auto"/>
        <w:jc w:val="both"/>
        <w:rPr>
          <w:rFonts w:ascii="Garamond" w:eastAsia="MS Mincho" w:hAnsi="Garamond" w:cs="Times New Roman"/>
          <w:color w:val="0070C0"/>
          <w:sz w:val="24"/>
          <w:szCs w:val="24"/>
          <w:lang w:val="sq-AL"/>
        </w:rPr>
      </w:pPr>
    </w:p>
    <w:p w14:paraId="17597740" w14:textId="77777777" w:rsidR="002263C1" w:rsidRPr="002263C1" w:rsidRDefault="002263C1" w:rsidP="002263C1">
      <w:pPr>
        <w:numPr>
          <w:ilvl w:val="1"/>
          <w:numId w:val="2"/>
        </w:numPr>
        <w:spacing w:before="240"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Ndikimi mjedisor i Prokurimit publik</w:t>
      </w:r>
    </w:p>
    <w:p w14:paraId="5E409037" w14:textId="77777777" w:rsidR="002263C1" w:rsidRPr="002263C1" w:rsidRDefault="002263C1" w:rsidP="002263C1">
      <w:pPr>
        <w:numPr>
          <w:ilvl w:val="1"/>
          <w:numId w:val="2"/>
        </w:numPr>
        <w:spacing w:before="240"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Ndikimi social i Prokurimit Publik</w:t>
      </w:r>
    </w:p>
    <w:p w14:paraId="6DE97022" w14:textId="77777777" w:rsidR="002263C1" w:rsidRPr="002263C1" w:rsidRDefault="002263C1" w:rsidP="002263C1">
      <w:pPr>
        <w:numPr>
          <w:ilvl w:val="1"/>
          <w:numId w:val="2"/>
        </w:numPr>
        <w:spacing w:before="240"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Roli i zyrtarit të prokurimit në përpilimin dhe / ose rishikimin e specifikimeve teknike.</w:t>
      </w:r>
    </w:p>
    <w:p w14:paraId="2F7FC69B" w14:textId="22EF2856" w:rsidR="002263C1" w:rsidRPr="002263C1" w:rsidRDefault="002263C1" w:rsidP="002263C1">
      <w:pPr>
        <w:spacing w:after="0" w:line="240" w:lineRule="auto"/>
        <w:jc w:val="both"/>
        <w:rPr>
          <w:rFonts w:ascii="Garamond" w:eastAsia="MS Mincho" w:hAnsi="Garamond" w:cs="Times New Roman"/>
          <w:sz w:val="24"/>
          <w:szCs w:val="24"/>
          <w:lang w:val="sq-AL"/>
        </w:rPr>
      </w:pPr>
    </w:p>
    <w:p w14:paraId="53F304B2" w14:textId="77777777" w:rsidR="002263C1" w:rsidRPr="002263C1" w:rsidRDefault="002263C1" w:rsidP="002263C1">
      <w:pPr>
        <w:spacing w:after="0" w:line="240" w:lineRule="auto"/>
        <w:jc w:val="both"/>
        <w:rPr>
          <w:rFonts w:ascii="Garamond" w:eastAsia="MS Mincho" w:hAnsi="Garamond" w:cs="Times New Roman"/>
          <w:sz w:val="24"/>
          <w:szCs w:val="24"/>
          <w:lang w:val="sq-AL"/>
        </w:rPr>
      </w:pPr>
    </w:p>
    <w:p w14:paraId="2D07F915" w14:textId="77777777" w:rsidR="002263C1" w:rsidRPr="002263C1" w:rsidRDefault="002263C1" w:rsidP="002263C1">
      <w:pPr>
        <w:shd w:val="clear" w:color="auto" w:fill="F2DBDB"/>
        <w:tabs>
          <w:tab w:val="left" w:pos="3016"/>
        </w:tabs>
        <w:spacing w:after="0" w:line="240" w:lineRule="auto"/>
        <w:rPr>
          <w:rFonts w:ascii="Garamond" w:eastAsia="MS Mincho" w:hAnsi="Garamond" w:cs="Times New Roman"/>
          <w:sz w:val="24"/>
          <w:szCs w:val="24"/>
          <w:lang w:val="sq-AL"/>
        </w:rPr>
      </w:pPr>
      <w:r w:rsidRPr="002263C1">
        <w:rPr>
          <w:rFonts w:ascii="Garamond" w:eastAsia="MS Mincho" w:hAnsi="Garamond" w:cs="Times New Roman"/>
          <w:b/>
          <w:bCs/>
          <w:color w:val="002060"/>
          <w:sz w:val="48"/>
          <w:szCs w:val="48"/>
          <w:lang w:val="sq-AL"/>
        </w:rPr>
        <w:t>II</w:t>
      </w:r>
      <w:r w:rsidRPr="002263C1">
        <w:rPr>
          <w:rFonts w:ascii="Garamond" w:eastAsia="MS Mincho" w:hAnsi="Garamond" w:cs="Times New Roman"/>
          <w:bCs/>
          <w:color w:val="002060"/>
          <w:sz w:val="48"/>
          <w:szCs w:val="48"/>
          <w:lang w:val="sq-AL"/>
        </w:rPr>
        <w:t>.</w:t>
      </w:r>
      <w:r w:rsidRPr="002263C1">
        <w:rPr>
          <w:rFonts w:ascii="Garamond" w:eastAsia="MS Mincho" w:hAnsi="Garamond" w:cs="Times New Roman"/>
          <w:bCs/>
          <w:color w:val="0070C0"/>
          <w:sz w:val="36"/>
          <w:szCs w:val="36"/>
          <w:lang w:val="sq-AL"/>
        </w:rPr>
        <w:t xml:space="preserve">  </w:t>
      </w:r>
      <w:r w:rsidRPr="002263C1">
        <w:rPr>
          <w:rFonts w:ascii="Garamond" w:eastAsia="MS Mincho" w:hAnsi="Garamond" w:cs="Times New Roman"/>
          <w:b/>
          <w:bCs/>
          <w:color w:val="002060"/>
          <w:sz w:val="48"/>
          <w:szCs w:val="48"/>
          <w:lang w:val="sq-AL"/>
        </w:rPr>
        <w:t xml:space="preserve">Ndikimi mjedisor i Prokurimit Publik </w:t>
      </w:r>
    </w:p>
    <w:p w14:paraId="25EB5AFF" w14:textId="77777777" w:rsidR="002263C1" w:rsidRPr="002263C1" w:rsidRDefault="002263C1" w:rsidP="002263C1">
      <w:pPr>
        <w:tabs>
          <w:tab w:val="left" w:pos="3016"/>
        </w:tabs>
        <w:spacing w:after="0" w:line="240" w:lineRule="auto"/>
        <w:jc w:val="both"/>
        <w:rPr>
          <w:rFonts w:ascii="Garamond" w:eastAsia="MS Mincho" w:hAnsi="Garamond" w:cs="Times New Roman"/>
          <w:b/>
          <w:bCs/>
          <w:color w:val="0070C0"/>
          <w:sz w:val="24"/>
          <w:szCs w:val="24"/>
          <w:lang w:val="sq-AL"/>
        </w:rPr>
      </w:pPr>
    </w:p>
    <w:p w14:paraId="510E9D3C" w14:textId="77777777" w:rsidR="002263C1" w:rsidRPr="002263C1" w:rsidRDefault="002263C1" w:rsidP="002263C1">
      <w:pPr>
        <w:tabs>
          <w:tab w:val="left" w:pos="3016"/>
        </w:tabs>
        <w:spacing w:after="0" w:line="240" w:lineRule="auto"/>
        <w:jc w:val="both"/>
        <w:rPr>
          <w:rFonts w:ascii="Garamond" w:eastAsia="MS Mincho" w:hAnsi="Garamond" w:cs="Times New Roman"/>
          <w:b/>
          <w:bCs/>
          <w:color w:val="C00000"/>
          <w:sz w:val="24"/>
          <w:szCs w:val="24"/>
          <w:lang w:val="sq-AL"/>
        </w:rPr>
      </w:pPr>
      <w:r w:rsidRPr="002263C1">
        <w:rPr>
          <w:rFonts w:ascii="Garamond" w:eastAsia="MS Mincho" w:hAnsi="Garamond" w:cs="Times New Roman"/>
          <w:b/>
          <w:bCs/>
          <w:color w:val="C00000"/>
          <w:sz w:val="24"/>
          <w:szCs w:val="24"/>
          <w:lang w:val="sq-AL"/>
        </w:rPr>
        <w:t>1.   ÇFARË ËSHTË PROKURIMI I QËNDRUESHËM?</w:t>
      </w:r>
    </w:p>
    <w:p w14:paraId="38B2F445" w14:textId="77777777" w:rsidR="002263C1" w:rsidRPr="002263C1" w:rsidRDefault="002263C1" w:rsidP="002263C1">
      <w:pPr>
        <w:tabs>
          <w:tab w:val="left" w:pos="3016"/>
        </w:tabs>
        <w:spacing w:after="0" w:line="240" w:lineRule="auto"/>
        <w:jc w:val="both"/>
        <w:rPr>
          <w:rFonts w:ascii="Garamond" w:eastAsia="MS Mincho" w:hAnsi="Garamond" w:cs="Times New Roman"/>
          <w:b/>
          <w:bCs/>
          <w:color w:val="0070C0"/>
          <w:sz w:val="24"/>
          <w:szCs w:val="24"/>
          <w:lang w:val="sq-AL"/>
        </w:rPr>
      </w:pPr>
    </w:p>
    <w:p w14:paraId="4451BD01" w14:textId="77777777" w:rsidR="002263C1" w:rsidRPr="002263C1" w:rsidRDefault="002263C1" w:rsidP="002263C1">
      <w:pPr>
        <w:tabs>
          <w:tab w:val="left" w:pos="1100"/>
        </w:tabs>
        <w:spacing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Me qëllim të të kuptuarit më të mirë të  nocionit të Prokurimit të Qëndrueshëm , është e nevojshme të zbërthejmë elementet përbërëse të tij, gjegjësisht është e nevojshme të  kuptojmë se çfarë nënkupton ky nocion dhe në cilat komponenta mbështetet.</w:t>
      </w:r>
    </w:p>
    <w:p w14:paraId="0ECCA336" w14:textId="075A2B5F" w:rsidR="002263C1" w:rsidRPr="002263C1" w:rsidRDefault="002263C1" w:rsidP="002263C1">
      <w:pPr>
        <w:tabs>
          <w:tab w:val="left" w:pos="1100"/>
        </w:tabs>
        <w:spacing w:after="0" w:line="360" w:lineRule="auto"/>
        <w:jc w:val="both"/>
        <w:rPr>
          <w:rFonts w:ascii="Garamond" w:eastAsia="MS Mincho" w:hAnsi="Garamond" w:cs="Times New Roman"/>
          <w:kern w:val="24"/>
          <w:sz w:val="24"/>
          <w:szCs w:val="24"/>
          <w:lang w:val="sq-AL"/>
        </w:rPr>
      </w:pPr>
      <w:r w:rsidRPr="002263C1">
        <w:rPr>
          <w:rFonts w:ascii="Garamond" w:eastAsia="MS Mincho" w:hAnsi="Garamond" w:cs="Times New Roman"/>
          <w:kern w:val="24"/>
          <w:sz w:val="24"/>
          <w:szCs w:val="24"/>
          <w:lang w:val="sq-AL"/>
        </w:rPr>
        <w:t xml:space="preserve">Prokurimi i qëndrueshëm është një proces ku </w:t>
      </w:r>
      <w:r w:rsidR="00E92212">
        <w:rPr>
          <w:rFonts w:ascii="Garamond" w:eastAsia="MS Mincho" w:hAnsi="Garamond" w:cs="Times New Roman"/>
          <w:kern w:val="24"/>
          <w:sz w:val="24"/>
          <w:szCs w:val="24"/>
          <w:lang w:val="sq-AL"/>
        </w:rPr>
        <w:t xml:space="preserve">Autoriteti Kontraktues </w:t>
      </w:r>
      <w:r w:rsidRPr="002263C1">
        <w:rPr>
          <w:rFonts w:ascii="Garamond" w:eastAsia="MS Mincho" w:hAnsi="Garamond" w:cs="Times New Roman"/>
          <w:kern w:val="24"/>
          <w:sz w:val="24"/>
          <w:szCs w:val="24"/>
          <w:lang w:val="sq-AL"/>
        </w:rPr>
        <w:t xml:space="preserve">përmbush nevojat e </w:t>
      </w:r>
      <w:r w:rsidR="00E92212" w:rsidRPr="002263C1">
        <w:rPr>
          <w:rFonts w:ascii="Garamond" w:eastAsia="MS Mincho" w:hAnsi="Garamond" w:cs="Times New Roman"/>
          <w:kern w:val="24"/>
          <w:sz w:val="24"/>
          <w:szCs w:val="24"/>
          <w:lang w:val="sq-AL"/>
        </w:rPr>
        <w:t>t</w:t>
      </w:r>
      <w:r w:rsidR="00E92212">
        <w:rPr>
          <w:rFonts w:ascii="Garamond" w:eastAsia="MS Mincho" w:hAnsi="Garamond" w:cs="Times New Roman"/>
          <w:kern w:val="24"/>
          <w:sz w:val="24"/>
          <w:szCs w:val="24"/>
          <w:lang w:val="sq-AL"/>
        </w:rPr>
        <w:t>ij</w:t>
      </w:r>
      <w:r w:rsidR="00E92212" w:rsidRPr="002263C1">
        <w:rPr>
          <w:rFonts w:ascii="Garamond" w:eastAsia="MS Mincho" w:hAnsi="Garamond" w:cs="Times New Roman"/>
          <w:kern w:val="24"/>
          <w:sz w:val="24"/>
          <w:szCs w:val="24"/>
          <w:lang w:val="sq-AL"/>
        </w:rPr>
        <w:t xml:space="preserve"> </w:t>
      </w:r>
      <w:r w:rsidRPr="002263C1">
        <w:rPr>
          <w:rFonts w:ascii="Garamond" w:eastAsia="MS Mincho" w:hAnsi="Garamond" w:cs="Times New Roman"/>
          <w:kern w:val="24"/>
          <w:sz w:val="24"/>
          <w:szCs w:val="24"/>
          <w:lang w:val="sq-AL"/>
        </w:rPr>
        <w:t xml:space="preserve">për mallra, shërbime ose pune në një mënyrë që të arrijë vlerën për para </w:t>
      </w:r>
      <w:r w:rsidR="00572FBB">
        <w:rPr>
          <w:rFonts w:ascii="Garamond" w:eastAsia="MS Mincho" w:hAnsi="Garamond" w:cs="Times New Roman"/>
          <w:kern w:val="24"/>
          <w:sz w:val="24"/>
          <w:szCs w:val="24"/>
          <w:lang w:val="sq-AL"/>
        </w:rPr>
        <w:t>mbi</w:t>
      </w:r>
      <w:r w:rsidR="00572FBB" w:rsidRPr="002263C1">
        <w:rPr>
          <w:rFonts w:ascii="Garamond" w:eastAsia="MS Mincho" w:hAnsi="Garamond" w:cs="Times New Roman"/>
          <w:kern w:val="24"/>
          <w:sz w:val="24"/>
          <w:szCs w:val="24"/>
          <w:lang w:val="sq-AL"/>
        </w:rPr>
        <w:t xml:space="preserve"> </w:t>
      </w:r>
      <w:r w:rsidRPr="002263C1">
        <w:rPr>
          <w:rFonts w:ascii="Garamond" w:eastAsia="MS Mincho" w:hAnsi="Garamond" w:cs="Times New Roman"/>
          <w:kern w:val="24"/>
          <w:sz w:val="24"/>
          <w:szCs w:val="24"/>
          <w:lang w:val="sq-AL"/>
        </w:rPr>
        <w:t xml:space="preserve">një bazë të tërë </w:t>
      </w:r>
      <w:r w:rsidR="00572FBB">
        <w:rPr>
          <w:rFonts w:ascii="Garamond" w:eastAsia="MS Mincho" w:hAnsi="Garamond" w:cs="Times New Roman"/>
          <w:kern w:val="24"/>
          <w:sz w:val="24"/>
          <w:szCs w:val="24"/>
          <w:lang w:val="sq-AL"/>
        </w:rPr>
        <w:t>jetësore</w:t>
      </w:r>
      <w:r w:rsidRPr="002263C1">
        <w:rPr>
          <w:rFonts w:ascii="Garamond" w:eastAsia="MS Mincho" w:hAnsi="Garamond" w:cs="Times New Roman"/>
          <w:kern w:val="24"/>
          <w:sz w:val="24"/>
          <w:szCs w:val="24"/>
          <w:lang w:val="sq-AL"/>
        </w:rPr>
        <w:t xml:space="preserve"> në </w:t>
      </w:r>
      <w:r w:rsidRPr="002263C1">
        <w:rPr>
          <w:rFonts w:ascii="Garamond" w:eastAsia="MS Mincho" w:hAnsi="Garamond" w:cs="Times New Roman"/>
          <w:kern w:val="24"/>
          <w:sz w:val="24"/>
          <w:szCs w:val="24"/>
          <w:lang w:val="sq-AL"/>
        </w:rPr>
        <w:lastRenderedPageBreak/>
        <w:t xml:space="preserve">aspektin e gjenerimit te përfitimeve jo vetëm për </w:t>
      </w:r>
      <w:r w:rsidR="00E92212">
        <w:rPr>
          <w:rFonts w:ascii="Garamond" w:eastAsia="MS Mincho" w:hAnsi="Garamond" w:cs="Times New Roman"/>
          <w:kern w:val="24"/>
          <w:sz w:val="24"/>
          <w:szCs w:val="24"/>
          <w:lang w:val="sq-AL"/>
        </w:rPr>
        <w:t>Autoritetin Kontraktues</w:t>
      </w:r>
      <w:r w:rsidRPr="002263C1">
        <w:rPr>
          <w:rFonts w:ascii="Garamond" w:eastAsia="MS Mincho" w:hAnsi="Garamond" w:cs="Times New Roman"/>
          <w:kern w:val="24"/>
          <w:sz w:val="24"/>
          <w:szCs w:val="24"/>
          <w:lang w:val="sq-AL"/>
        </w:rPr>
        <w:t>, por edhe për shoqërinë dhe ekonominë, ndërkohe minimizon dëmtimin e mjedisit.</w:t>
      </w:r>
    </w:p>
    <w:p w14:paraId="5B9E0BE8" w14:textId="77777777" w:rsidR="00E92212" w:rsidRDefault="00E92212" w:rsidP="002263C1">
      <w:pPr>
        <w:tabs>
          <w:tab w:val="left" w:pos="3016"/>
        </w:tabs>
        <w:spacing w:after="0" w:line="240" w:lineRule="auto"/>
        <w:jc w:val="both"/>
        <w:rPr>
          <w:rFonts w:ascii="Garamond" w:eastAsia="MS Mincho" w:hAnsi="Garamond" w:cs="Times New Roman"/>
          <w:b/>
          <w:bCs/>
          <w:sz w:val="24"/>
          <w:szCs w:val="24"/>
          <w:lang w:val="sq-AL"/>
        </w:rPr>
      </w:pPr>
    </w:p>
    <w:p w14:paraId="62601965" w14:textId="293E8D57" w:rsidR="002263C1" w:rsidRPr="002263C1" w:rsidRDefault="002263C1" w:rsidP="00E92212">
      <w:pPr>
        <w:tabs>
          <w:tab w:val="left" w:pos="3016"/>
        </w:tabs>
        <w:spacing w:after="0" w:line="240" w:lineRule="auto"/>
        <w:jc w:val="both"/>
        <w:rPr>
          <w:rFonts w:ascii="Garamond" w:eastAsia="MS Mincho" w:hAnsi="Garamond" w:cs="Times New Roman"/>
          <w:sz w:val="24"/>
          <w:szCs w:val="24"/>
          <w:lang w:val="sq-AL"/>
        </w:rPr>
      </w:pPr>
      <w:r w:rsidRPr="002263C1">
        <w:rPr>
          <w:rFonts w:ascii="Garamond" w:eastAsia="MS Mincho" w:hAnsi="Garamond" w:cs="Times New Roman"/>
          <w:b/>
          <w:bCs/>
          <w:sz w:val="24"/>
          <w:szCs w:val="24"/>
          <w:lang w:val="sq-AL"/>
        </w:rPr>
        <w:t>Në themel të këtij sistemi janë parimet e përgjithshme të prokurimit si:</w:t>
      </w:r>
    </w:p>
    <w:p w14:paraId="1BBB10A2" w14:textId="77777777" w:rsidR="002263C1" w:rsidRPr="002263C1" w:rsidRDefault="002263C1" w:rsidP="002263C1">
      <w:pPr>
        <w:numPr>
          <w:ilvl w:val="0"/>
          <w:numId w:val="3"/>
        </w:numPr>
        <w:tabs>
          <w:tab w:val="left" w:pos="1100"/>
        </w:tabs>
        <w:spacing w:before="240" w:after="0" w:line="24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 xml:space="preserve">Vlera me e mire për paranë </w:t>
      </w:r>
    </w:p>
    <w:p w14:paraId="7279E1A1" w14:textId="77777777" w:rsidR="002263C1" w:rsidRPr="002263C1" w:rsidRDefault="002263C1" w:rsidP="002263C1">
      <w:pPr>
        <w:numPr>
          <w:ilvl w:val="0"/>
          <w:numId w:val="3"/>
        </w:numPr>
        <w:tabs>
          <w:tab w:val="left" w:pos="1100"/>
        </w:tabs>
        <w:spacing w:before="240" w:after="0" w:line="24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Përdorim efikas i burimeve</w:t>
      </w:r>
    </w:p>
    <w:p w14:paraId="48D1C1F8" w14:textId="77777777" w:rsidR="002263C1" w:rsidRPr="002263C1" w:rsidRDefault="002263C1" w:rsidP="002263C1">
      <w:pPr>
        <w:numPr>
          <w:ilvl w:val="0"/>
          <w:numId w:val="3"/>
        </w:numPr>
        <w:tabs>
          <w:tab w:val="left" w:pos="1100"/>
        </w:tabs>
        <w:spacing w:before="240" w:after="0" w:line="24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 xml:space="preserve">Duke marre </w:t>
      </w:r>
      <w:r w:rsidR="00572FBB">
        <w:rPr>
          <w:rFonts w:ascii="Garamond" w:eastAsia="MS Mincho" w:hAnsi="Garamond" w:cs="Times New Roman"/>
          <w:sz w:val="24"/>
          <w:szCs w:val="24"/>
          <w:lang w:val="sq-AL"/>
        </w:rPr>
        <w:t xml:space="preserve">me </w:t>
      </w:r>
      <w:r w:rsidRPr="002263C1">
        <w:rPr>
          <w:rFonts w:ascii="Garamond" w:eastAsia="MS Mincho" w:hAnsi="Garamond" w:cs="Times New Roman"/>
          <w:sz w:val="24"/>
          <w:szCs w:val="24"/>
          <w:lang w:val="sq-AL"/>
        </w:rPr>
        <w:t xml:space="preserve">shume nga </w:t>
      </w:r>
      <w:r w:rsidR="00572FBB">
        <w:rPr>
          <w:rFonts w:ascii="Garamond" w:eastAsia="MS Mincho" w:hAnsi="Garamond" w:cs="Times New Roman"/>
          <w:sz w:val="24"/>
          <w:szCs w:val="24"/>
          <w:lang w:val="sq-AL"/>
        </w:rPr>
        <w:t xml:space="preserve">me </w:t>
      </w:r>
      <w:r w:rsidRPr="002263C1">
        <w:rPr>
          <w:rFonts w:ascii="Garamond" w:eastAsia="MS Mincho" w:hAnsi="Garamond" w:cs="Times New Roman"/>
          <w:sz w:val="24"/>
          <w:szCs w:val="24"/>
          <w:lang w:val="sq-AL"/>
        </w:rPr>
        <w:t>pak (ekonomizimi)</w:t>
      </w:r>
    </w:p>
    <w:p w14:paraId="320B10E6" w14:textId="77777777" w:rsidR="002263C1" w:rsidRPr="002263C1" w:rsidRDefault="002263C1" w:rsidP="002263C1">
      <w:pPr>
        <w:tabs>
          <w:tab w:val="left" w:pos="1100"/>
        </w:tabs>
        <w:spacing w:after="0" w:line="240" w:lineRule="auto"/>
        <w:ind w:left="720"/>
        <w:jc w:val="both"/>
        <w:rPr>
          <w:rFonts w:ascii="Garamond" w:eastAsia="MS Mincho" w:hAnsi="Garamond" w:cs="Times New Roman"/>
          <w:sz w:val="24"/>
          <w:szCs w:val="24"/>
          <w:lang w:val="sq-AL"/>
        </w:rPr>
      </w:pPr>
    </w:p>
    <w:p w14:paraId="6D941E2B" w14:textId="77777777" w:rsidR="002263C1" w:rsidRPr="002263C1" w:rsidRDefault="002263C1" w:rsidP="002263C1">
      <w:pPr>
        <w:tabs>
          <w:tab w:val="left" w:pos="1100"/>
        </w:tabs>
        <w:spacing w:after="0" w:line="24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Karakteristikat tjera shtesë kanë të bëjnë me :</w:t>
      </w:r>
    </w:p>
    <w:p w14:paraId="19518CF4" w14:textId="77777777" w:rsidR="002263C1" w:rsidRPr="002263C1" w:rsidRDefault="002263C1" w:rsidP="002263C1">
      <w:pPr>
        <w:numPr>
          <w:ilvl w:val="0"/>
          <w:numId w:val="4"/>
        </w:numPr>
        <w:tabs>
          <w:tab w:val="left" w:pos="1100"/>
        </w:tabs>
        <w:spacing w:before="240" w:after="0" w:line="24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 xml:space="preserve">Mjedisi – “Gjelbër” </w:t>
      </w:r>
    </w:p>
    <w:p w14:paraId="689931B9" w14:textId="77777777" w:rsidR="002263C1" w:rsidRPr="002263C1" w:rsidRDefault="002263C1" w:rsidP="002263C1">
      <w:pPr>
        <w:numPr>
          <w:ilvl w:val="0"/>
          <w:numId w:val="4"/>
        </w:numPr>
        <w:tabs>
          <w:tab w:val="left" w:pos="1100"/>
        </w:tabs>
        <w:spacing w:before="240" w:after="0" w:line="24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Sociale….</w:t>
      </w:r>
    </w:p>
    <w:p w14:paraId="5815722D" w14:textId="77777777" w:rsidR="002263C1" w:rsidRPr="002263C1" w:rsidRDefault="002263C1" w:rsidP="002263C1">
      <w:pPr>
        <w:numPr>
          <w:ilvl w:val="0"/>
          <w:numId w:val="4"/>
        </w:numPr>
        <w:tabs>
          <w:tab w:val="left" w:pos="1100"/>
        </w:tabs>
        <w:spacing w:before="240" w:after="0" w:line="24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Prokurimi i qëndrueshëm është prokurimi i mirë</w:t>
      </w:r>
    </w:p>
    <w:p w14:paraId="49CA1EBC" w14:textId="77777777" w:rsidR="002263C1" w:rsidRPr="002263C1" w:rsidRDefault="002263C1" w:rsidP="002263C1">
      <w:pPr>
        <w:tabs>
          <w:tab w:val="left" w:pos="1100"/>
        </w:tabs>
        <w:spacing w:after="0" w:line="240" w:lineRule="auto"/>
        <w:ind w:left="360"/>
        <w:jc w:val="both"/>
        <w:rPr>
          <w:rFonts w:ascii="Garamond" w:eastAsia="MS Mincho" w:hAnsi="Garamond" w:cs="Times New Roman"/>
          <w:sz w:val="24"/>
          <w:szCs w:val="24"/>
          <w:lang w:val="sq-AL"/>
        </w:rPr>
      </w:pPr>
    </w:p>
    <w:p w14:paraId="6A09EBD5" w14:textId="77777777" w:rsidR="002263C1" w:rsidRPr="002263C1" w:rsidRDefault="002263C1" w:rsidP="002263C1">
      <w:pPr>
        <w:tabs>
          <w:tab w:val="left" w:pos="1100"/>
        </w:tabs>
        <w:spacing w:after="0" w:line="240" w:lineRule="auto"/>
        <w:jc w:val="both"/>
        <w:rPr>
          <w:rFonts w:ascii="Garamond" w:eastAsia="Verdana" w:hAnsi="Garamond" w:cs="Times New Roman"/>
          <w:kern w:val="24"/>
          <w:sz w:val="24"/>
          <w:szCs w:val="24"/>
          <w:lang w:val="sq-AL"/>
        </w:rPr>
      </w:pPr>
    </w:p>
    <w:p w14:paraId="19A94CE8" w14:textId="7213CA14" w:rsidR="002263C1" w:rsidRPr="002263C1" w:rsidRDefault="002263C1" w:rsidP="002263C1">
      <w:pPr>
        <w:tabs>
          <w:tab w:val="left" w:pos="1100"/>
        </w:tabs>
        <w:spacing w:after="0" w:line="360" w:lineRule="auto"/>
        <w:jc w:val="both"/>
        <w:rPr>
          <w:rFonts w:ascii="Garamond" w:eastAsia="Verdana" w:hAnsi="Garamond" w:cs="Times New Roman"/>
          <w:kern w:val="24"/>
          <w:sz w:val="24"/>
          <w:szCs w:val="24"/>
          <w:lang w:val="sq-AL"/>
        </w:rPr>
      </w:pPr>
      <w:r w:rsidRPr="002263C1">
        <w:rPr>
          <w:rFonts w:ascii="Garamond" w:eastAsia="Verdana" w:hAnsi="Garamond" w:cs="Times New Roman"/>
          <w:kern w:val="24"/>
          <w:sz w:val="24"/>
          <w:szCs w:val="24"/>
          <w:lang w:val="sq-AL"/>
        </w:rPr>
        <w:t xml:space="preserve">Në kontekst të tematikës që trajtohet në këtë modul, fokusi ynë do të </w:t>
      </w:r>
      <w:r w:rsidR="00572FBB" w:rsidRPr="002263C1">
        <w:rPr>
          <w:rFonts w:ascii="Garamond" w:eastAsia="Verdana" w:hAnsi="Garamond" w:cs="Times New Roman"/>
          <w:kern w:val="24"/>
          <w:sz w:val="24"/>
          <w:szCs w:val="24"/>
          <w:lang w:val="sq-AL"/>
        </w:rPr>
        <w:t>përqendrohet</w:t>
      </w:r>
      <w:r w:rsidRPr="002263C1">
        <w:rPr>
          <w:rFonts w:ascii="Garamond" w:eastAsia="Verdana" w:hAnsi="Garamond" w:cs="Times New Roman"/>
          <w:kern w:val="24"/>
          <w:sz w:val="24"/>
          <w:szCs w:val="24"/>
          <w:lang w:val="sq-AL"/>
        </w:rPr>
        <w:t xml:space="preserve"> tek </w:t>
      </w:r>
      <w:r w:rsidR="00572FBB" w:rsidRPr="002263C1">
        <w:rPr>
          <w:rFonts w:ascii="Garamond" w:eastAsia="Verdana" w:hAnsi="Garamond" w:cs="Times New Roman"/>
          <w:kern w:val="24"/>
          <w:sz w:val="24"/>
          <w:szCs w:val="24"/>
          <w:lang w:val="sq-AL"/>
        </w:rPr>
        <w:t>komponentët</w:t>
      </w:r>
      <w:r w:rsidRPr="002263C1">
        <w:rPr>
          <w:rFonts w:ascii="Garamond" w:eastAsia="Verdana" w:hAnsi="Garamond" w:cs="Times New Roman"/>
          <w:kern w:val="24"/>
          <w:sz w:val="24"/>
          <w:szCs w:val="24"/>
          <w:lang w:val="sq-AL"/>
        </w:rPr>
        <w:t xml:space="preserve"> sociale dhe të ambientit, si probleme mjaft të mprehta të shoqërisë </w:t>
      </w:r>
      <w:r w:rsidR="00572FBB" w:rsidRPr="002263C1">
        <w:rPr>
          <w:rFonts w:ascii="Garamond" w:eastAsia="Verdana" w:hAnsi="Garamond" w:cs="Times New Roman"/>
          <w:kern w:val="24"/>
          <w:sz w:val="24"/>
          <w:szCs w:val="24"/>
          <w:lang w:val="sq-AL"/>
        </w:rPr>
        <w:t>bashk</w:t>
      </w:r>
      <w:r w:rsidR="00572FBB">
        <w:rPr>
          <w:rFonts w:ascii="Garamond" w:eastAsia="Verdana" w:hAnsi="Garamond" w:cs="Times New Roman"/>
          <w:kern w:val="24"/>
          <w:sz w:val="24"/>
          <w:szCs w:val="24"/>
          <w:lang w:val="sq-AL"/>
        </w:rPr>
        <w:t>ëk</w:t>
      </w:r>
      <w:r w:rsidR="00572FBB" w:rsidRPr="002263C1">
        <w:rPr>
          <w:rFonts w:ascii="Garamond" w:eastAsia="Verdana" w:hAnsi="Garamond" w:cs="Times New Roman"/>
          <w:kern w:val="24"/>
          <w:sz w:val="24"/>
          <w:szCs w:val="24"/>
          <w:lang w:val="sq-AL"/>
        </w:rPr>
        <w:t>ohore</w:t>
      </w:r>
      <w:r w:rsidRPr="002263C1">
        <w:rPr>
          <w:rFonts w:ascii="Garamond" w:eastAsia="Verdana" w:hAnsi="Garamond" w:cs="Times New Roman"/>
          <w:kern w:val="24"/>
          <w:sz w:val="24"/>
          <w:szCs w:val="24"/>
          <w:lang w:val="sq-AL"/>
        </w:rPr>
        <w:t>. Zhvillimet e hovshme teknike-teknologjike të kohës sonë, krahas të mirave materiale dhe kontributit në mirëqenie e kualitet të jetës, është evidente që kanë sjell efekte tejet dramatike negative në ambient.</w:t>
      </w:r>
    </w:p>
    <w:p w14:paraId="0EF823CC" w14:textId="77777777" w:rsidR="002263C1" w:rsidRPr="002263C1" w:rsidRDefault="002263C1" w:rsidP="002263C1">
      <w:pPr>
        <w:tabs>
          <w:tab w:val="left" w:pos="1100"/>
        </w:tabs>
        <w:spacing w:after="0" w:line="360" w:lineRule="auto"/>
        <w:jc w:val="both"/>
        <w:rPr>
          <w:rFonts w:ascii="Garamond" w:eastAsia="Verdana" w:hAnsi="Garamond" w:cs="Times New Roman"/>
          <w:kern w:val="24"/>
          <w:sz w:val="24"/>
          <w:szCs w:val="24"/>
          <w:lang w:val="sq-AL"/>
        </w:rPr>
      </w:pPr>
      <w:r w:rsidRPr="002263C1">
        <w:rPr>
          <w:rFonts w:ascii="Garamond" w:eastAsia="Verdana" w:hAnsi="Garamond" w:cs="Times New Roman"/>
          <w:kern w:val="24"/>
          <w:sz w:val="24"/>
          <w:szCs w:val="24"/>
          <w:lang w:val="sq-AL"/>
        </w:rPr>
        <w:t>Pa u ndalur më gjatë në analizat shumë dimensionale të këtyre ndikimeve, nga këndvështrimi i inicimit, zhvillimit dhe zbatimit të projekteve, është e pashmangshme përfshirja e tyre në kostot e pothuaj çdo projekti që mund të ketë ndikim në ambient apo edhe ndikime tjera sociale. Në këtë kontekst, është e rëndësishme të definohet kjo komponentë si pjesë përbërëse e nocionit të </w:t>
      </w:r>
      <w:r w:rsidRPr="002263C1">
        <w:rPr>
          <w:rFonts w:ascii="Garamond" w:eastAsia="Verdana" w:hAnsi="Garamond" w:cs="Times New Roman"/>
          <w:i/>
          <w:kern w:val="24"/>
          <w:sz w:val="24"/>
          <w:szCs w:val="24"/>
          <w:lang w:val="sq-AL"/>
        </w:rPr>
        <w:t>Prokurimit të Qëndrueshëm</w:t>
      </w:r>
      <w:r w:rsidRPr="002263C1">
        <w:rPr>
          <w:rFonts w:ascii="Garamond" w:eastAsia="Verdana" w:hAnsi="Garamond" w:cs="Times New Roman"/>
          <w:kern w:val="24"/>
          <w:sz w:val="24"/>
          <w:szCs w:val="24"/>
          <w:lang w:val="sq-AL"/>
        </w:rPr>
        <w:t>, krahas atributeve tjera.</w:t>
      </w:r>
    </w:p>
    <w:p w14:paraId="6081EF79" w14:textId="77777777" w:rsidR="002263C1" w:rsidRPr="002263C1" w:rsidRDefault="002263C1" w:rsidP="002263C1">
      <w:pPr>
        <w:tabs>
          <w:tab w:val="left" w:pos="1100"/>
        </w:tabs>
        <w:spacing w:after="0" w:line="276" w:lineRule="auto"/>
        <w:jc w:val="both"/>
        <w:rPr>
          <w:rFonts w:ascii="Garamond" w:eastAsia="MS Mincho" w:hAnsi="Garamond" w:cs="Times New Roman"/>
          <w:kern w:val="24"/>
          <w:sz w:val="24"/>
          <w:szCs w:val="24"/>
          <w:lang w:val="sq-AL"/>
        </w:rPr>
      </w:pPr>
      <w:r w:rsidRPr="002263C1">
        <w:rPr>
          <w:rFonts w:ascii="Garamond" w:eastAsia="MS Mincho" w:hAnsi="Garamond" w:cs="Times New Roman"/>
          <w:kern w:val="24"/>
          <w:sz w:val="24"/>
          <w:szCs w:val="24"/>
          <w:lang w:val="sq-AL"/>
        </w:rPr>
        <w:t>Andaj, Prokurimi i qëndrueshëm duhet të marr parasysh pasojat mjedisore, sociale dhe ekonomike të:</w:t>
      </w:r>
    </w:p>
    <w:p w14:paraId="73CCCECB" w14:textId="77777777" w:rsidR="002263C1" w:rsidRPr="002263C1" w:rsidRDefault="002263C1"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sidRPr="002263C1">
        <w:rPr>
          <w:rFonts w:ascii="Garamond" w:eastAsia="Verdana" w:hAnsi="Garamond" w:cs="Times New Roman"/>
          <w:kern w:val="24"/>
          <w:sz w:val="24"/>
          <w:szCs w:val="24"/>
          <w:lang w:val="sq-AL"/>
        </w:rPr>
        <w:t>Projektimi</w:t>
      </w:r>
      <w:r w:rsidR="00572FBB">
        <w:rPr>
          <w:rFonts w:ascii="Garamond" w:eastAsia="Verdana" w:hAnsi="Garamond" w:cs="Times New Roman"/>
          <w:kern w:val="24"/>
          <w:sz w:val="24"/>
          <w:szCs w:val="24"/>
          <w:lang w:val="sq-AL"/>
        </w:rPr>
        <w:t>t</w:t>
      </w:r>
      <w:r w:rsidRPr="002263C1">
        <w:rPr>
          <w:rFonts w:ascii="Garamond" w:eastAsia="Verdana" w:hAnsi="Garamond" w:cs="Times New Roman"/>
          <w:kern w:val="24"/>
          <w:sz w:val="24"/>
          <w:szCs w:val="24"/>
          <w:lang w:val="sq-AL"/>
        </w:rPr>
        <w:t>;</w:t>
      </w:r>
    </w:p>
    <w:p w14:paraId="132639C9" w14:textId="7C3C5421" w:rsidR="002263C1" w:rsidRPr="002263C1" w:rsidRDefault="002263C1"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sidRPr="002263C1">
        <w:rPr>
          <w:rFonts w:ascii="Garamond" w:eastAsia="Verdana" w:hAnsi="Garamond" w:cs="Times New Roman"/>
          <w:kern w:val="24"/>
          <w:sz w:val="24"/>
          <w:szCs w:val="24"/>
          <w:lang w:val="sq-AL"/>
        </w:rPr>
        <w:t>Përdorim</w:t>
      </w:r>
      <w:r w:rsidR="00572FBB">
        <w:rPr>
          <w:rFonts w:ascii="Garamond" w:eastAsia="Verdana" w:hAnsi="Garamond" w:cs="Times New Roman"/>
          <w:kern w:val="24"/>
          <w:sz w:val="24"/>
          <w:szCs w:val="24"/>
          <w:lang w:val="sq-AL"/>
        </w:rPr>
        <w:t>in</w:t>
      </w:r>
      <w:r w:rsidRPr="002263C1">
        <w:rPr>
          <w:rFonts w:ascii="Garamond" w:eastAsia="Verdana" w:hAnsi="Garamond" w:cs="Times New Roman"/>
          <w:kern w:val="24"/>
          <w:sz w:val="24"/>
          <w:szCs w:val="24"/>
          <w:lang w:val="sq-AL"/>
        </w:rPr>
        <w:t xml:space="preserve"> </w:t>
      </w:r>
      <w:r w:rsidR="00572FBB">
        <w:rPr>
          <w:rFonts w:ascii="Garamond" w:eastAsia="Verdana" w:hAnsi="Garamond" w:cs="Times New Roman"/>
          <w:kern w:val="24"/>
          <w:sz w:val="24"/>
          <w:szCs w:val="24"/>
          <w:lang w:val="sq-AL"/>
        </w:rPr>
        <w:t xml:space="preserve">e </w:t>
      </w:r>
      <w:r w:rsidRPr="002263C1">
        <w:rPr>
          <w:rFonts w:ascii="Garamond" w:eastAsia="Verdana" w:hAnsi="Garamond" w:cs="Times New Roman"/>
          <w:kern w:val="24"/>
          <w:sz w:val="24"/>
          <w:szCs w:val="24"/>
          <w:lang w:val="sq-AL"/>
        </w:rPr>
        <w:t>materialit jo rinovues;</w:t>
      </w:r>
    </w:p>
    <w:p w14:paraId="3C838732" w14:textId="3174615D"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t>P</w:t>
      </w:r>
      <w:r w:rsidRPr="002263C1">
        <w:rPr>
          <w:rFonts w:ascii="Garamond" w:eastAsia="Verdana" w:hAnsi="Garamond" w:cs="Times New Roman"/>
          <w:kern w:val="24"/>
          <w:sz w:val="24"/>
          <w:szCs w:val="24"/>
          <w:lang w:val="sq-AL"/>
        </w:rPr>
        <w:t>rodhimi</w:t>
      </w:r>
      <w:r>
        <w:rPr>
          <w:rFonts w:ascii="Garamond" w:eastAsia="Verdana" w:hAnsi="Garamond" w:cs="Times New Roman"/>
          <w:kern w:val="24"/>
          <w:sz w:val="24"/>
          <w:szCs w:val="24"/>
          <w:lang w:val="sq-AL"/>
        </w:rPr>
        <w:t>n</w:t>
      </w:r>
      <w:r w:rsidRPr="002263C1">
        <w:rPr>
          <w:rFonts w:ascii="Garamond" w:eastAsia="Verdana" w:hAnsi="Garamond" w:cs="Times New Roman"/>
          <w:kern w:val="24"/>
          <w:sz w:val="24"/>
          <w:szCs w:val="24"/>
          <w:lang w:val="sq-AL"/>
        </w:rPr>
        <w:t xml:space="preserve"> </w:t>
      </w:r>
      <w:r w:rsidR="002263C1" w:rsidRPr="002263C1">
        <w:rPr>
          <w:rFonts w:ascii="Garamond" w:eastAsia="Verdana" w:hAnsi="Garamond" w:cs="Times New Roman"/>
          <w:kern w:val="24"/>
          <w:sz w:val="24"/>
          <w:szCs w:val="24"/>
          <w:lang w:val="sq-AL"/>
        </w:rPr>
        <w:t xml:space="preserve">dhe metodat e prodhimit; </w:t>
      </w:r>
    </w:p>
    <w:p w14:paraId="1CE66554" w14:textId="58C7EB80"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t>L</w:t>
      </w:r>
      <w:r w:rsidRPr="002263C1">
        <w:rPr>
          <w:rFonts w:ascii="Garamond" w:eastAsia="Verdana" w:hAnsi="Garamond" w:cs="Times New Roman"/>
          <w:kern w:val="24"/>
          <w:sz w:val="24"/>
          <w:szCs w:val="24"/>
          <w:lang w:val="sq-AL"/>
        </w:rPr>
        <w:t>ogjistik</w:t>
      </w:r>
      <w:r>
        <w:rPr>
          <w:rFonts w:ascii="Garamond" w:eastAsia="Verdana" w:hAnsi="Garamond" w:cs="Times New Roman"/>
          <w:kern w:val="24"/>
          <w:sz w:val="24"/>
          <w:szCs w:val="24"/>
          <w:lang w:val="sq-AL"/>
        </w:rPr>
        <w:t>en</w:t>
      </w:r>
      <w:r w:rsidR="002263C1" w:rsidRPr="002263C1">
        <w:rPr>
          <w:rFonts w:ascii="Garamond" w:eastAsia="Verdana" w:hAnsi="Garamond" w:cs="Times New Roman"/>
          <w:kern w:val="24"/>
          <w:sz w:val="24"/>
          <w:szCs w:val="24"/>
          <w:lang w:val="sq-AL"/>
        </w:rPr>
        <w:t>;</w:t>
      </w:r>
    </w:p>
    <w:p w14:paraId="4DCA0B07" w14:textId="08A2689E"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t>P</w:t>
      </w:r>
      <w:r w:rsidRPr="002263C1">
        <w:rPr>
          <w:rFonts w:ascii="Garamond" w:eastAsia="Verdana" w:hAnsi="Garamond" w:cs="Times New Roman"/>
          <w:kern w:val="24"/>
          <w:sz w:val="24"/>
          <w:szCs w:val="24"/>
          <w:lang w:val="sq-AL"/>
        </w:rPr>
        <w:t>ërdorim</w:t>
      </w:r>
      <w:r>
        <w:rPr>
          <w:rFonts w:ascii="Garamond" w:eastAsia="Verdana" w:hAnsi="Garamond" w:cs="Times New Roman"/>
          <w:kern w:val="24"/>
          <w:sz w:val="24"/>
          <w:szCs w:val="24"/>
          <w:lang w:val="sq-AL"/>
        </w:rPr>
        <w:t>in</w:t>
      </w:r>
      <w:r w:rsidRPr="002263C1">
        <w:rPr>
          <w:rFonts w:ascii="Garamond" w:eastAsia="Verdana" w:hAnsi="Garamond" w:cs="Times New Roman"/>
          <w:kern w:val="24"/>
          <w:sz w:val="24"/>
          <w:szCs w:val="24"/>
          <w:lang w:val="sq-AL"/>
        </w:rPr>
        <w:t xml:space="preserve"> </w:t>
      </w:r>
      <w:r w:rsidR="002263C1" w:rsidRPr="002263C1">
        <w:rPr>
          <w:rFonts w:ascii="Garamond" w:eastAsia="Verdana" w:hAnsi="Garamond" w:cs="Times New Roman"/>
          <w:kern w:val="24"/>
          <w:sz w:val="24"/>
          <w:szCs w:val="24"/>
          <w:lang w:val="sq-AL"/>
        </w:rPr>
        <w:t>– operim</w:t>
      </w:r>
      <w:r>
        <w:rPr>
          <w:rFonts w:ascii="Garamond" w:eastAsia="Verdana" w:hAnsi="Garamond" w:cs="Times New Roman"/>
          <w:kern w:val="24"/>
          <w:sz w:val="24"/>
          <w:szCs w:val="24"/>
          <w:lang w:val="sq-AL"/>
        </w:rPr>
        <w:t>in</w:t>
      </w:r>
      <w:r w:rsidR="002263C1" w:rsidRPr="002263C1">
        <w:rPr>
          <w:rFonts w:ascii="Garamond" w:eastAsia="Verdana" w:hAnsi="Garamond" w:cs="Times New Roman"/>
          <w:kern w:val="24"/>
          <w:sz w:val="24"/>
          <w:szCs w:val="24"/>
          <w:lang w:val="sq-AL"/>
        </w:rPr>
        <w:t xml:space="preserve"> – dërgesë</w:t>
      </w:r>
      <w:r>
        <w:rPr>
          <w:rFonts w:ascii="Garamond" w:eastAsia="Verdana" w:hAnsi="Garamond" w:cs="Times New Roman"/>
          <w:kern w:val="24"/>
          <w:sz w:val="24"/>
          <w:szCs w:val="24"/>
          <w:lang w:val="sq-AL"/>
        </w:rPr>
        <w:t>n</w:t>
      </w:r>
      <w:r w:rsidR="002263C1" w:rsidRPr="002263C1">
        <w:rPr>
          <w:rFonts w:ascii="Garamond" w:eastAsia="Verdana" w:hAnsi="Garamond" w:cs="Times New Roman"/>
          <w:kern w:val="24"/>
          <w:sz w:val="24"/>
          <w:szCs w:val="24"/>
          <w:lang w:val="sq-AL"/>
        </w:rPr>
        <w:t xml:space="preserve"> e shërbimeve;</w:t>
      </w:r>
    </w:p>
    <w:p w14:paraId="5B15D845" w14:textId="59942414"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t>M</w:t>
      </w:r>
      <w:r w:rsidRPr="002263C1">
        <w:rPr>
          <w:rFonts w:ascii="Garamond" w:eastAsia="Verdana" w:hAnsi="Garamond" w:cs="Times New Roman"/>
          <w:kern w:val="24"/>
          <w:sz w:val="24"/>
          <w:szCs w:val="24"/>
          <w:lang w:val="sq-AL"/>
        </w:rPr>
        <w:t>irëmbajtj</w:t>
      </w:r>
      <w:r>
        <w:rPr>
          <w:rFonts w:ascii="Garamond" w:eastAsia="Verdana" w:hAnsi="Garamond" w:cs="Times New Roman"/>
          <w:kern w:val="24"/>
          <w:sz w:val="24"/>
          <w:szCs w:val="24"/>
          <w:lang w:val="sq-AL"/>
        </w:rPr>
        <w:t>en</w:t>
      </w:r>
      <w:r w:rsidR="002263C1" w:rsidRPr="002263C1">
        <w:rPr>
          <w:rFonts w:ascii="Garamond" w:eastAsia="Verdana" w:hAnsi="Garamond" w:cs="Times New Roman"/>
          <w:kern w:val="24"/>
          <w:sz w:val="24"/>
          <w:szCs w:val="24"/>
          <w:lang w:val="sq-AL"/>
        </w:rPr>
        <w:t>;</w:t>
      </w:r>
    </w:p>
    <w:p w14:paraId="7016A8E7" w14:textId="2338F353"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lastRenderedPageBreak/>
        <w:t>R</w:t>
      </w:r>
      <w:r w:rsidRPr="002263C1">
        <w:rPr>
          <w:rFonts w:ascii="Garamond" w:eastAsia="Verdana" w:hAnsi="Garamond" w:cs="Times New Roman"/>
          <w:kern w:val="24"/>
          <w:sz w:val="24"/>
          <w:szCs w:val="24"/>
          <w:lang w:val="sq-AL"/>
        </w:rPr>
        <w:t xml:space="preserve">i </w:t>
      </w:r>
      <w:r w:rsidR="002263C1" w:rsidRPr="002263C1">
        <w:rPr>
          <w:rFonts w:ascii="Garamond" w:eastAsia="Verdana" w:hAnsi="Garamond" w:cs="Times New Roman"/>
          <w:kern w:val="24"/>
          <w:sz w:val="24"/>
          <w:szCs w:val="24"/>
          <w:lang w:val="sq-AL"/>
        </w:rPr>
        <w:t>përdorim</w:t>
      </w:r>
      <w:r>
        <w:rPr>
          <w:rFonts w:ascii="Garamond" w:eastAsia="Verdana" w:hAnsi="Garamond" w:cs="Times New Roman"/>
          <w:kern w:val="24"/>
          <w:sz w:val="24"/>
          <w:szCs w:val="24"/>
          <w:lang w:val="sq-AL"/>
        </w:rPr>
        <w:t>in</w:t>
      </w:r>
      <w:r w:rsidR="002263C1" w:rsidRPr="002263C1">
        <w:rPr>
          <w:rFonts w:ascii="Garamond" w:eastAsia="Verdana" w:hAnsi="Garamond" w:cs="Times New Roman"/>
          <w:kern w:val="24"/>
          <w:sz w:val="24"/>
          <w:szCs w:val="24"/>
          <w:lang w:val="sq-AL"/>
        </w:rPr>
        <w:t>;</w:t>
      </w:r>
    </w:p>
    <w:p w14:paraId="305A9DF4" w14:textId="338CFB00"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t>O</w:t>
      </w:r>
      <w:r w:rsidRPr="002263C1">
        <w:rPr>
          <w:rFonts w:ascii="Garamond" w:eastAsia="Verdana" w:hAnsi="Garamond" w:cs="Times New Roman"/>
          <w:kern w:val="24"/>
          <w:sz w:val="24"/>
          <w:szCs w:val="24"/>
          <w:lang w:val="sq-AL"/>
        </w:rPr>
        <w:t>psione</w:t>
      </w:r>
      <w:r>
        <w:rPr>
          <w:rFonts w:ascii="Garamond" w:eastAsia="Verdana" w:hAnsi="Garamond" w:cs="Times New Roman"/>
          <w:kern w:val="24"/>
          <w:sz w:val="24"/>
          <w:szCs w:val="24"/>
          <w:lang w:val="sq-AL"/>
        </w:rPr>
        <w:t xml:space="preserve">t </w:t>
      </w:r>
      <w:r w:rsidR="002263C1" w:rsidRPr="002263C1">
        <w:rPr>
          <w:rFonts w:ascii="Garamond" w:eastAsia="Verdana" w:hAnsi="Garamond" w:cs="Times New Roman"/>
          <w:kern w:val="24"/>
          <w:sz w:val="24"/>
          <w:szCs w:val="24"/>
          <w:lang w:val="sq-AL"/>
        </w:rPr>
        <w:t>e riciklimit;</w:t>
      </w:r>
    </w:p>
    <w:p w14:paraId="1F6A732F" w14:textId="4285F5F5"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t>A</w:t>
      </w:r>
      <w:r w:rsidRPr="002263C1">
        <w:rPr>
          <w:rFonts w:ascii="Garamond" w:eastAsia="Verdana" w:hAnsi="Garamond" w:cs="Times New Roman"/>
          <w:kern w:val="24"/>
          <w:sz w:val="24"/>
          <w:szCs w:val="24"/>
          <w:lang w:val="sq-AL"/>
        </w:rPr>
        <w:t>sgjësim</w:t>
      </w:r>
      <w:r>
        <w:rPr>
          <w:rFonts w:ascii="Garamond" w:eastAsia="Verdana" w:hAnsi="Garamond" w:cs="Times New Roman"/>
          <w:kern w:val="24"/>
          <w:sz w:val="24"/>
          <w:szCs w:val="24"/>
          <w:lang w:val="sq-AL"/>
        </w:rPr>
        <w:t>in</w:t>
      </w:r>
      <w:r w:rsidR="002263C1" w:rsidRPr="002263C1">
        <w:rPr>
          <w:rFonts w:ascii="Garamond" w:eastAsia="Verdana" w:hAnsi="Garamond" w:cs="Times New Roman"/>
          <w:kern w:val="24"/>
          <w:sz w:val="24"/>
          <w:szCs w:val="24"/>
          <w:lang w:val="sq-AL"/>
        </w:rPr>
        <w:t>; dhe</w:t>
      </w:r>
    </w:p>
    <w:p w14:paraId="51D187DF" w14:textId="43B0FC3C" w:rsidR="002263C1" w:rsidRPr="002263C1" w:rsidRDefault="00572FBB" w:rsidP="002263C1">
      <w:pPr>
        <w:numPr>
          <w:ilvl w:val="0"/>
          <w:numId w:val="7"/>
        </w:numPr>
        <w:tabs>
          <w:tab w:val="left" w:pos="1100"/>
        </w:tabs>
        <w:spacing w:before="240" w:after="0" w:line="240" w:lineRule="auto"/>
        <w:jc w:val="both"/>
        <w:rPr>
          <w:rFonts w:ascii="Garamond" w:eastAsia="Verdana" w:hAnsi="Garamond" w:cs="Times New Roman"/>
          <w:kern w:val="24"/>
          <w:sz w:val="24"/>
          <w:szCs w:val="24"/>
          <w:lang w:val="sq-AL"/>
        </w:rPr>
      </w:pPr>
      <w:r>
        <w:rPr>
          <w:rFonts w:ascii="Garamond" w:eastAsia="Verdana" w:hAnsi="Garamond" w:cs="Times New Roman"/>
          <w:kern w:val="24"/>
          <w:sz w:val="24"/>
          <w:szCs w:val="24"/>
          <w:lang w:val="sq-AL"/>
        </w:rPr>
        <w:t>A</w:t>
      </w:r>
      <w:r w:rsidRPr="002263C1">
        <w:rPr>
          <w:rFonts w:ascii="Garamond" w:eastAsia="Verdana" w:hAnsi="Garamond" w:cs="Times New Roman"/>
          <w:kern w:val="24"/>
          <w:sz w:val="24"/>
          <w:szCs w:val="24"/>
          <w:lang w:val="sq-AL"/>
        </w:rPr>
        <w:t>ftësi</w:t>
      </w:r>
      <w:r>
        <w:rPr>
          <w:rFonts w:ascii="Garamond" w:eastAsia="Verdana" w:hAnsi="Garamond" w:cs="Times New Roman"/>
          <w:kern w:val="24"/>
          <w:sz w:val="24"/>
          <w:szCs w:val="24"/>
          <w:lang w:val="sq-AL"/>
        </w:rPr>
        <w:t>të</w:t>
      </w:r>
      <w:r w:rsidRPr="002263C1">
        <w:rPr>
          <w:rFonts w:ascii="Garamond" w:eastAsia="Verdana" w:hAnsi="Garamond" w:cs="Times New Roman"/>
          <w:kern w:val="24"/>
          <w:sz w:val="24"/>
          <w:szCs w:val="24"/>
          <w:lang w:val="sq-AL"/>
        </w:rPr>
        <w:t xml:space="preserve"> </w:t>
      </w:r>
      <w:r>
        <w:rPr>
          <w:rFonts w:ascii="Garamond" w:eastAsia="Verdana" w:hAnsi="Garamond" w:cs="Times New Roman"/>
          <w:kern w:val="24"/>
          <w:sz w:val="24"/>
          <w:szCs w:val="24"/>
          <w:lang w:val="sq-AL"/>
        </w:rPr>
        <w:t>e</w:t>
      </w:r>
      <w:r w:rsidRPr="002263C1">
        <w:rPr>
          <w:rFonts w:ascii="Garamond" w:eastAsia="Verdana" w:hAnsi="Garamond" w:cs="Times New Roman"/>
          <w:kern w:val="24"/>
          <w:sz w:val="24"/>
          <w:szCs w:val="24"/>
          <w:lang w:val="sq-AL"/>
        </w:rPr>
        <w:t xml:space="preserve"> </w:t>
      </w:r>
      <w:r w:rsidR="002263C1" w:rsidRPr="002263C1">
        <w:rPr>
          <w:rFonts w:ascii="Garamond" w:eastAsia="Verdana" w:hAnsi="Garamond" w:cs="Times New Roman"/>
          <w:kern w:val="24"/>
          <w:sz w:val="24"/>
          <w:szCs w:val="24"/>
          <w:lang w:val="sq-AL"/>
        </w:rPr>
        <w:t>furnizuesit për të trajtuar këto pasoja në të gjithë zinxhirin e furnizimit.</w:t>
      </w:r>
    </w:p>
    <w:p w14:paraId="0F02601B" w14:textId="77777777" w:rsidR="002263C1" w:rsidRPr="002263C1" w:rsidRDefault="002263C1" w:rsidP="002263C1">
      <w:pPr>
        <w:spacing w:after="0" w:line="276" w:lineRule="auto"/>
        <w:rPr>
          <w:rFonts w:ascii="Garamond" w:eastAsia="Calibri" w:hAnsi="Garamond" w:cs="Times New Roman"/>
          <w:sz w:val="24"/>
          <w:szCs w:val="24"/>
          <w:lang w:val="sq-AL"/>
        </w:rPr>
      </w:pPr>
    </w:p>
    <w:p w14:paraId="692D9205" w14:textId="77777777" w:rsidR="002263C1" w:rsidRPr="002263C1" w:rsidRDefault="002263C1" w:rsidP="002263C1">
      <w:pPr>
        <w:spacing w:after="0" w:line="276" w:lineRule="auto"/>
        <w:rPr>
          <w:rFonts w:ascii="Garamond" w:eastAsia="Calibri" w:hAnsi="Garamond" w:cs="Times New Roman"/>
          <w:b/>
          <w:color w:val="0070C0"/>
          <w:sz w:val="24"/>
          <w:szCs w:val="24"/>
          <w:lang w:val="sq-AL"/>
        </w:rPr>
      </w:pPr>
      <w:r w:rsidRPr="00B41390">
        <w:rPr>
          <w:rFonts w:ascii="Garamond" w:eastAsia="Calibri" w:hAnsi="Garamond" w:cs="Times New Roman"/>
          <w:b/>
          <w:color w:val="0070C0"/>
          <w:sz w:val="24"/>
          <w:szCs w:val="24"/>
          <w:lang w:val="sq-AL"/>
        </w:rPr>
        <w:t>Sfidat kryesore:</w:t>
      </w:r>
    </w:p>
    <w:p w14:paraId="1447BC16" w14:textId="77777777" w:rsidR="002263C1" w:rsidRPr="002263C1" w:rsidRDefault="002263C1" w:rsidP="002263C1">
      <w:pPr>
        <w:spacing w:after="0" w:line="276" w:lineRule="auto"/>
        <w:rPr>
          <w:rFonts w:ascii="Garamond" w:eastAsia="Calibri" w:hAnsi="Garamond" w:cs="Times New Roman"/>
          <w:sz w:val="24"/>
          <w:szCs w:val="24"/>
          <w:lang w:val="sq-AL"/>
        </w:rPr>
      </w:pPr>
    </w:p>
    <w:p w14:paraId="1F074B8C" w14:textId="77777777" w:rsidR="002263C1" w:rsidRPr="002263C1" w:rsidRDefault="002263C1" w:rsidP="002263C1">
      <w:pPr>
        <w:spacing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Duke u përballur me nevojën politike për të integruar më tej politikën mjedisore në të gjithë qeverisjen, autoritetet publike duhet të jenë në krye: </w:t>
      </w:r>
    </w:p>
    <w:p w14:paraId="75E9EC22" w14:textId="77C96CB3" w:rsidR="002263C1" w:rsidRPr="002263C1" w:rsidRDefault="002263C1" w:rsidP="00B41390">
      <w:pPr>
        <w:numPr>
          <w:ilvl w:val="1"/>
          <w:numId w:val="16"/>
        </w:numPr>
        <w:spacing w:before="240"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për të vendosur masa për zhvillimin e qëndrueshëm në </w:t>
      </w:r>
      <w:r w:rsidR="00B41390">
        <w:rPr>
          <w:rFonts w:ascii="Garamond" w:eastAsia="Calibri" w:hAnsi="Garamond" w:cs="Times New Roman"/>
          <w:sz w:val="24"/>
          <w:szCs w:val="24"/>
          <w:lang w:val="sq-AL"/>
        </w:rPr>
        <w:t xml:space="preserve">operimet/veprimet </w:t>
      </w:r>
      <w:r w:rsidRPr="002263C1">
        <w:rPr>
          <w:rFonts w:ascii="Garamond" w:eastAsia="Calibri" w:hAnsi="Garamond" w:cs="Times New Roman"/>
          <w:sz w:val="24"/>
          <w:szCs w:val="24"/>
          <w:lang w:val="sq-AL"/>
        </w:rPr>
        <w:t>e tyre,</w:t>
      </w:r>
    </w:p>
    <w:p w14:paraId="2A14CFFC" w14:textId="77777777" w:rsidR="002263C1" w:rsidRPr="002263C1" w:rsidRDefault="002263C1" w:rsidP="00B41390">
      <w:pPr>
        <w:numPr>
          <w:ilvl w:val="1"/>
          <w:numId w:val="16"/>
        </w:numPr>
        <w:spacing w:before="240"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krijimi i mundësive për një përfshirje më të mirë të teknologjive, produkteve dhe shërbimeve ndaj mjedisit, dhe</w:t>
      </w:r>
    </w:p>
    <w:p w14:paraId="7B7BC54B" w14:textId="77777777" w:rsidR="002263C1" w:rsidRPr="002263C1" w:rsidRDefault="002263C1" w:rsidP="00B41390">
      <w:pPr>
        <w:numPr>
          <w:ilvl w:val="1"/>
          <w:numId w:val="16"/>
        </w:numPr>
        <w:spacing w:before="240"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për të nxitur zbatimin e gjerë të praktikave të qëndrueshme në biznes dhe publikun e gjerë.</w:t>
      </w:r>
    </w:p>
    <w:p w14:paraId="564CCAC7" w14:textId="77777777" w:rsidR="002263C1" w:rsidRPr="002263C1" w:rsidRDefault="002263C1" w:rsidP="002263C1">
      <w:pPr>
        <w:autoSpaceDE w:val="0"/>
        <w:autoSpaceDN w:val="0"/>
        <w:adjustRightInd w:val="0"/>
        <w:spacing w:after="0" w:line="360" w:lineRule="auto"/>
        <w:ind w:left="720"/>
        <w:jc w:val="both"/>
        <w:rPr>
          <w:rFonts w:ascii="Garamond" w:eastAsia="MS Mincho" w:hAnsi="Garamond" w:cs="MyriadPro-Light"/>
          <w:bCs/>
          <w:sz w:val="24"/>
          <w:szCs w:val="24"/>
          <w:lang w:val="sq-AL"/>
        </w:rPr>
      </w:pPr>
    </w:p>
    <w:p w14:paraId="5B0C09EF" w14:textId="36682BB3" w:rsidR="002263C1" w:rsidRPr="002263C1" w:rsidRDefault="002263C1" w:rsidP="002263C1">
      <w:pPr>
        <w:autoSpaceDE w:val="0"/>
        <w:autoSpaceDN w:val="0"/>
        <w:adjustRightInd w:val="0"/>
        <w:spacing w:after="0" w:line="360" w:lineRule="auto"/>
        <w:jc w:val="both"/>
        <w:rPr>
          <w:rFonts w:ascii="Garamond" w:eastAsia="MS Mincho" w:hAnsi="Garamond" w:cs="MyriadPro-Light"/>
          <w:bCs/>
          <w:sz w:val="24"/>
          <w:szCs w:val="24"/>
          <w:lang w:val="sq-AL"/>
        </w:rPr>
      </w:pPr>
      <w:r w:rsidRPr="002263C1">
        <w:rPr>
          <w:rFonts w:ascii="Garamond" w:eastAsia="MS Mincho" w:hAnsi="Garamond" w:cs="Times New Roman"/>
          <w:bCs/>
          <w:sz w:val="24"/>
          <w:lang w:val="sq-AL"/>
        </w:rPr>
        <w:t>Në këtë kontekst</w:t>
      </w:r>
      <w:r w:rsidRPr="002263C1">
        <w:rPr>
          <w:rFonts w:ascii="Garamond" w:eastAsia="MS Mincho" w:hAnsi="Garamond" w:cs="MyriadPro-Light"/>
          <w:bCs/>
          <w:sz w:val="24"/>
          <w:szCs w:val="24"/>
          <w:lang w:val="sq-AL"/>
        </w:rPr>
        <w:t xml:space="preserve">, vlerësojmë se aktualisht nuk mund të  flitet për zhvillim  të mirëfilltë të prokurimit të qëndrueshëm në Kosovë.  Është evidente se mungesa e politikave </w:t>
      </w:r>
      <w:r w:rsidR="00B41390">
        <w:rPr>
          <w:rFonts w:ascii="Garamond" w:eastAsia="MS Mincho" w:hAnsi="Garamond" w:cs="MyriadPro-Light"/>
          <w:bCs/>
          <w:sz w:val="24"/>
          <w:szCs w:val="24"/>
          <w:lang w:val="sq-AL"/>
        </w:rPr>
        <w:t xml:space="preserve">kombëtare </w:t>
      </w:r>
      <w:r w:rsidR="00B41390" w:rsidRPr="002263C1">
        <w:rPr>
          <w:rFonts w:ascii="Garamond" w:eastAsia="MS Mincho" w:hAnsi="Garamond" w:cs="MyriadPro-Light"/>
          <w:bCs/>
          <w:sz w:val="24"/>
          <w:szCs w:val="24"/>
          <w:lang w:val="sq-AL"/>
        </w:rPr>
        <w:t xml:space="preserve"> </w:t>
      </w:r>
      <w:r w:rsidRPr="002263C1">
        <w:rPr>
          <w:rFonts w:ascii="Garamond" w:eastAsia="MS Mincho" w:hAnsi="Garamond" w:cs="MyriadPro-Light"/>
          <w:bCs/>
          <w:sz w:val="24"/>
          <w:szCs w:val="24"/>
          <w:lang w:val="sq-AL"/>
        </w:rPr>
        <w:t xml:space="preserve">por edhe pamundësia e aderimit në asociacionet ndërkombëtare relevante për çështje të produkteve me efekte negative në ambient, </w:t>
      </w:r>
      <w:r w:rsidR="00B41390">
        <w:rPr>
          <w:rFonts w:ascii="Garamond" w:eastAsia="MS Mincho" w:hAnsi="Garamond" w:cs="MyriadPro-Light"/>
          <w:bCs/>
          <w:sz w:val="24"/>
          <w:szCs w:val="24"/>
          <w:lang w:val="sq-AL"/>
        </w:rPr>
        <w:t xml:space="preserve">e bëjnë </w:t>
      </w:r>
      <w:r w:rsidRPr="002263C1">
        <w:rPr>
          <w:rFonts w:ascii="Garamond" w:eastAsia="MS Mincho" w:hAnsi="Garamond" w:cs="MyriadPro-Light"/>
          <w:bCs/>
          <w:sz w:val="24"/>
          <w:szCs w:val="24"/>
          <w:lang w:val="sq-AL"/>
        </w:rPr>
        <w:t xml:space="preserve">Kosovën një treg të përshtatshëm për plasimin e prodhimeve pa kritere ekologjike.  </w:t>
      </w:r>
    </w:p>
    <w:p w14:paraId="77E60743" w14:textId="77777777" w:rsidR="002263C1" w:rsidRPr="002263C1" w:rsidRDefault="002263C1" w:rsidP="002263C1">
      <w:pPr>
        <w:spacing w:after="0" w:line="276" w:lineRule="auto"/>
        <w:jc w:val="both"/>
        <w:rPr>
          <w:rFonts w:ascii="Garamond" w:eastAsia="MS Mincho" w:hAnsi="Garamond" w:cs="Times New Roman"/>
          <w:bCs/>
          <w:sz w:val="24"/>
          <w:lang w:val="sq-AL"/>
        </w:rPr>
      </w:pPr>
    </w:p>
    <w:p w14:paraId="4EB195B1" w14:textId="55614E30" w:rsidR="002263C1" w:rsidRPr="002263C1" w:rsidRDefault="002263C1" w:rsidP="002263C1">
      <w:pPr>
        <w:spacing w:after="0" w:line="276" w:lineRule="auto"/>
        <w:jc w:val="both"/>
        <w:rPr>
          <w:rFonts w:ascii="Garamond" w:eastAsia="Calibri" w:hAnsi="Garamond" w:cs="Times New Roman"/>
          <w:sz w:val="24"/>
          <w:szCs w:val="24"/>
          <w:lang w:val="sq-AL"/>
        </w:rPr>
      </w:pPr>
      <w:r w:rsidRPr="002263C1">
        <w:rPr>
          <w:rFonts w:ascii="Garamond" w:eastAsia="MS Mincho" w:hAnsi="Garamond" w:cs="Times New Roman"/>
          <w:bCs/>
          <w:sz w:val="24"/>
          <w:lang w:val="sq-AL"/>
        </w:rPr>
        <w:t xml:space="preserve">Është e rëndësishme të kuptohet se Ligji i Prokurimit në Kosovë nuk e trajton veçanërisht problematikën </w:t>
      </w:r>
      <w:r w:rsidRPr="002263C1">
        <w:rPr>
          <w:rFonts w:ascii="Garamond" w:eastAsia="MS Mincho" w:hAnsi="Garamond" w:cs="Times New Roman"/>
          <w:b/>
          <w:bCs/>
          <w:sz w:val="24"/>
          <w:lang w:val="sq-AL"/>
        </w:rPr>
        <w:t xml:space="preserve">e operimit me mallra që trajtohen si mallra me ndikim negativ në mjedis, </w:t>
      </w:r>
      <w:r w:rsidRPr="002263C1">
        <w:rPr>
          <w:rFonts w:ascii="Garamond" w:eastAsia="MS Mincho" w:hAnsi="Garamond" w:cs="Times New Roman"/>
          <w:bCs/>
          <w:sz w:val="24"/>
          <w:lang w:val="sq-AL"/>
        </w:rPr>
        <w:t>për mbetjet dhe asgjësimin e tyre.</w:t>
      </w:r>
      <w:r w:rsidRPr="002263C1">
        <w:rPr>
          <w:rFonts w:ascii="Garamond" w:eastAsia="Times New Roman" w:hAnsi="Garamond" w:cs="Times New Roman"/>
          <w:sz w:val="24"/>
          <w:lang w:val="sq-AL"/>
        </w:rPr>
        <w:t xml:space="preserve">  Mallrat që paraqesin burim të ndotjes së ambientit trajtohen nga ligjet që u referohen çështjeve të mbrojtjes së mjedisit.</w:t>
      </w:r>
    </w:p>
    <w:p w14:paraId="0DC886FD" w14:textId="7F64D6C9" w:rsidR="002263C1" w:rsidRPr="002263C1" w:rsidRDefault="002263C1" w:rsidP="002263C1">
      <w:pPr>
        <w:autoSpaceDE w:val="0"/>
        <w:autoSpaceDN w:val="0"/>
        <w:adjustRightInd w:val="0"/>
        <w:spacing w:before="240" w:after="0" w:line="276" w:lineRule="auto"/>
        <w:ind w:right="113"/>
        <w:jc w:val="both"/>
        <w:rPr>
          <w:rFonts w:ascii="Garamond" w:eastAsia="Times New Roman" w:hAnsi="Garamond" w:cs="Times New Roman"/>
          <w:sz w:val="24"/>
          <w:lang w:val="sq-AL"/>
        </w:rPr>
      </w:pPr>
      <w:r w:rsidRPr="002263C1">
        <w:rPr>
          <w:rFonts w:ascii="Garamond" w:eastAsia="Times New Roman" w:hAnsi="Garamond" w:cs="Times New Roman"/>
          <w:sz w:val="24"/>
          <w:lang w:val="sq-AL"/>
        </w:rPr>
        <w:t>Megjithatë,   në nenin 31 t</w:t>
      </w:r>
      <w:r w:rsidRPr="002263C1">
        <w:rPr>
          <w:rFonts w:ascii="Garamond" w:eastAsia="MS Mincho" w:hAnsi="Garamond" w:cs="Times New Roman"/>
          <w:bCs/>
          <w:sz w:val="24"/>
          <w:lang w:val="sq-AL"/>
        </w:rPr>
        <w:t>ë LPP</w:t>
      </w:r>
      <w:r w:rsidRPr="002263C1">
        <w:rPr>
          <w:rFonts w:ascii="Garamond" w:eastAsia="Times New Roman" w:hAnsi="Garamond" w:cs="Times New Roman"/>
          <w:sz w:val="24"/>
          <w:lang w:val="sq-AL"/>
        </w:rPr>
        <w:t xml:space="preserve">, </w:t>
      </w:r>
      <w:r w:rsidR="00B41390">
        <w:rPr>
          <w:rFonts w:ascii="Garamond" w:eastAsia="Times New Roman" w:hAnsi="Garamond" w:cs="Times New Roman"/>
          <w:sz w:val="24"/>
          <w:lang w:val="sq-AL"/>
        </w:rPr>
        <w:t>paragrafi</w:t>
      </w:r>
      <w:r w:rsidR="00B41390" w:rsidRPr="002263C1">
        <w:rPr>
          <w:rFonts w:ascii="Garamond" w:eastAsia="Times New Roman" w:hAnsi="Garamond" w:cs="Times New Roman"/>
          <w:sz w:val="24"/>
          <w:lang w:val="sq-AL"/>
        </w:rPr>
        <w:t xml:space="preserve"> </w:t>
      </w:r>
      <w:r w:rsidRPr="002263C1">
        <w:rPr>
          <w:rFonts w:ascii="Garamond" w:eastAsia="Times New Roman" w:hAnsi="Garamond" w:cs="Times New Roman"/>
          <w:sz w:val="24"/>
          <w:lang w:val="sq-AL"/>
        </w:rPr>
        <w:t xml:space="preserve">2 </w:t>
      </w:r>
      <w:r w:rsidR="00B41390">
        <w:rPr>
          <w:rFonts w:ascii="Garamond" w:eastAsia="Times New Roman" w:hAnsi="Garamond" w:cs="Times New Roman"/>
          <w:sz w:val="24"/>
          <w:lang w:val="sq-AL"/>
        </w:rPr>
        <w:t>dhe</w:t>
      </w:r>
      <w:r w:rsidRPr="002263C1">
        <w:rPr>
          <w:rFonts w:ascii="Garamond" w:eastAsia="Times New Roman" w:hAnsi="Garamond" w:cs="Times New Roman"/>
          <w:sz w:val="24"/>
          <w:lang w:val="sq-AL"/>
        </w:rPr>
        <w:t xml:space="preserve"> 3,  përmenden kushtet e mjedisit si elemente të performancës së kontratës:</w:t>
      </w:r>
    </w:p>
    <w:p w14:paraId="60EF49A9" w14:textId="77777777" w:rsidR="002263C1" w:rsidRPr="00B41390" w:rsidRDefault="002263C1" w:rsidP="002263C1">
      <w:pPr>
        <w:spacing w:before="240" w:after="0" w:line="276" w:lineRule="auto"/>
        <w:ind w:left="360"/>
        <w:jc w:val="both"/>
        <w:rPr>
          <w:rFonts w:ascii="Garamond" w:eastAsia="MS Mincho" w:hAnsi="Garamond" w:cs="Times New Roman"/>
          <w:i/>
          <w:sz w:val="24"/>
          <w:lang w:val="sq-AL"/>
        </w:rPr>
      </w:pPr>
      <w:r w:rsidRPr="00B41390">
        <w:rPr>
          <w:rFonts w:ascii="Garamond" w:eastAsia="MS Mincho" w:hAnsi="Garamond" w:cs="Times New Roman"/>
          <w:b/>
          <w:sz w:val="24"/>
          <w:lang w:val="sq-AL"/>
        </w:rPr>
        <w:t>Neni 31.2</w:t>
      </w:r>
      <w:r w:rsidRPr="00B41390">
        <w:rPr>
          <w:rFonts w:ascii="Garamond" w:eastAsia="MS Mincho" w:hAnsi="Garamond" w:cs="Times New Roman"/>
          <w:sz w:val="24"/>
          <w:lang w:val="sq-AL"/>
        </w:rPr>
        <w:t xml:space="preserve">.  </w:t>
      </w:r>
      <w:r w:rsidRPr="00B41390">
        <w:rPr>
          <w:rFonts w:ascii="Garamond" w:eastAsia="MS Mincho" w:hAnsi="Garamond" w:cs="Times New Roman"/>
          <w:i/>
          <w:sz w:val="24"/>
          <w:lang w:val="sq-AL"/>
        </w:rPr>
        <w:t xml:space="preserve">Autoritetet Kontraktuese mund të referohen në kushtet e performancës së kontratës në veçanti atyre </w:t>
      </w:r>
      <w:r w:rsidRPr="00B41390">
        <w:rPr>
          <w:rFonts w:ascii="Garamond" w:eastAsia="MS Mincho" w:hAnsi="Garamond" w:cs="Times New Roman"/>
          <w:b/>
          <w:i/>
          <w:sz w:val="24"/>
          <w:lang w:val="sq-AL"/>
        </w:rPr>
        <w:t>të cilat kanë të bëjnë me mbrojtjen e mjedisit</w:t>
      </w:r>
      <w:r w:rsidRPr="00B41390">
        <w:rPr>
          <w:rFonts w:ascii="Garamond" w:eastAsia="MS Mincho" w:hAnsi="Garamond" w:cs="Times New Roman"/>
          <w:i/>
          <w:sz w:val="24"/>
          <w:lang w:val="sq-AL"/>
        </w:rPr>
        <w:t xml:space="preserve">, mbrojtjen e punëtorëve dhe kushteve të punës të cilat janë në fuqi me ligj apo rregullore në Kosovë, me kusht që këto kushte të përfshihen në shpalljen e kontratës dhe në specifikimet teknike. </w:t>
      </w:r>
    </w:p>
    <w:p w14:paraId="56E9C99C" w14:textId="77777777" w:rsidR="002263C1" w:rsidRPr="002263C1" w:rsidRDefault="002263C1" w:rsidP="002263C1">
      <w:pPr>
        <w:spacing w:before="240" w:after="0" w:line="276" w:lineRule="auto"/>
        <w:ind w:left="360"/>
        <w:jc w:val="both"/>
        <w:rPr>
          <w:rFonts w:ascii="Calibri" w:eastAsia="MS Mincho" w:hAnsi="Calibri" w:cs="Times New Roman"/>
          <w:i/>
          <w:sz w:val="24"/>
          <w:lang w:val="sq-AL"/>
        </w:rPr>
      </w:pPr>
      <w:r w:rsidRPr="00B41390">
        <w:rPr>
          <w:rFonts w:ascii="Garamond" w:eastAsia="MS Mincho" w:hAnsi="Garamond" w:cs="Times New Roman"/>
          <w:b/>
          <w:sz w:val="24"/>
          <w:lang w:val="sq-AL"/>
        </w:rPr>
        <w:t>Neni 31.3</w:t>
      </w:r>
      <w:r w:rsidRPr="00B41390">
        <w:rPr>
          <w:rFonts w:ascii="Garamond" w:eastAsia="MS Mincho" w:hAnsi="Garamond" w:cs="Times New Roman"/>
          <w:sz w:val="24"/>
          <w:lang w:val="sq-AL"/>
        </w:rPr>
        <w:t xml:space="preserve">. </w:t>
      </w:r>
      <w:r w:rsidRPr="00B41390">
        <w:rPr>
          <w:rFonts w:ascii="Garamond" w:eastAsia="MS Mincho" w:hAnsi="Garamond" w:cs="Times New Roman"/>
          <w:i/>
          <w:sz w:val="24"/>
          <w:lang w:val="sq-AL"/>
        </w:rPr>
        <w:t xml:space="preserve">Një Autoritet Kontraktues mund të theksoi në dokumentacionin e kontratës organin apo organet nga të cilat një kandidat apo tenderues mund të marrë informatat e duhura për obligimet që kanë të bëjnë me tatimet, </w:t>
      </w:r>
      <w:r w:rsidRPr="00B41390">
        <w:rPr>
          <w:rFonts w:ascii="Garamond" w:eastAsia="MS Mincho" w:hAnsi="Garamond" w:cs="Times New Roman"/>
          <w:b/>
          <w:i/>
          <w:sz w:val="24"/>
          <w:lang w:val="sq-AL"/>
        </w:rPr>
        <w:lastRenderedPageBreak/>
        <w:t>mbrojtjen e mjedisit</w:t>
      </w:r>
      <w:r w:rsidRPr="00B41390">
        <w:rPr>
          <w:rFonts w:ascii="Garamond" w:eastAsia="MS Mincho" w:hAnsi="Garamond" w:cs="Times New Roman"/>
          <w:i/>
          <w:sz w:val="24"/>
          <w:lang w:val="sq-AL"/>
        </w:rPr>
        <w:t xml:space="preserve">, </w:t>
      </w:r>
      <w:r w:rsidRPr="00B41390">
        <w:rPr>
          <w:rFonts w:ascii="Garamond" w:eastAsia="MS Mincho" w:hAnsi="Garamond" w:cs="Times New Roman"/>
          <w:b/>
          <w:i/>
          <w:sz w:val="24"/>
          <w:lang w:val="sq-AL"/>
        </w:rPr>
        <w:t>dispozitave të mbrojtjes së punëtorëve dhe për kushtet të cilat janë në fuqi me ligj apo rregullore në Kosovë.</w:t>
      </w:r>
      <w:r w:rsidRPr="00B41390">
        <w:rPr>
          <w:rFonts w:ascii="Garamond" w:eastAsia="MS Mincho" w:hAnsi="Garamond" w:cs="Times New Roman"/>
          <w:i/>
          <w:sz w:val="24"/>
          <w:lang w:val="sq-AL"/>
        </w:rPr>
        <w:t xml:space="preserve"> </w:t>
      </w:r>
      <w:r w:rsidRPr="00B41390">
        <w:rPr>
          <w:rFonts w:ascii="Calibri" w:eastAsia="MS Mincho" w:hAnsi="Calibri" w:cs="Times New Roman"/>
          <w:i/>
          <w:sz w:val="24"/>
          <w:lang w:val="sq-AL"/>
        </w:rPr>
        <w:t>“</w:t>
      </w:r>
    </w:p>
    <w:p w14:paraId="61E8511E" w14:textId="5A90DD38" w:rsidR="002263C1" w:rsidRPr="002263C1" w:rsidRDefault="002263C1" w:rsidP="002263C1">
      <w:pPr>
        <w:spacing w:before="240" w:after="0" w:line="276" w:lineRule="auto"/>
        <w:jc w:val="both"/>
        <w:rPr>
          <w:rFonts w:ascii="Garamond" w:eastAsia="MS Mincho" w:hAnsi="Garamond" w:cs="Times New Roman"/>
          <w:sz w:val="24"/>
          <w:lang w:val="sq-AL"/>
        </w:rPr>
      </w:pPr>
      <w:r w:rsidRPr="002263C1">
        <w:rPr>
          <w:rFonts w:ascii="Garamond" w:eastAsia="MS Mincho" w:hAnsi="Garamond" w:cs="Times New Roman"/>
          <w:sz w:val="24"/>
          <w:lang w:val="sq-AL"/>
        </w:rPr>
        <w:t xml:space="preserve">Ndërkaq, sa i përket ndikimit të faktorëve socialë, </w:t>
      </w:r>
      <w:r w:rsidR="00B41390" w:rsidRPr="002263C1">
        <w:rPr>
          <w:rFonts w:ascii="Garamond" w:eastAsia="MS Mincho" w:hAnsi="Garamond" w:cs="Times New Roman"/>
          <w:sz w:val="24"/>
          <w:lang w:val="sq-AL"/>
        </w:rPr>
        <w:t>siç</w:t>
      </w:r>
      <w:r w:rsidRPr="002263C1">
        <w:rPr>
          <w:rFonts w:ascii="Garamond" w:eastAsia="MS Mincho" w:hAnsi="Garamond" w:cs="Times New Roman"/>
          <w:sz w:val="24"/>
          <w:lang w:val="sq-AL"/>
        </w:rPr>
        <w:t xml:space="preserve"> do të shohim në pjesën e dytë në vijim, ka disa paragrafë që merren në mënyrë më specifike me këto efekte.</w:t>
      </w:r>
    </w:p>
    <w:p w14:paraId="287CD7DF" w14:textId="0F6F3380" w:rsidR="002263C1" w:rsidRPr="002263C1" w:rsidRDefault="002263C1" w:rsidP="002263C1">
      <w:pPr>
        <w:autoSpaceDE w:val="0"/>
        <w:autoSpaceDN w:val="0"/>
        <w:adjustRightInd w:val="0"/>
        <w:spacing w:after="0" w:line="276" w:lineRule="auto"/>
        <w:jc w:val="both"/>
        <w:rPr>
          <w:rFonts w:ascii="Garamond" w:eastAsia="MS Mincho" w:hAnsi="Garamond" w:cs="MyriadPro-Light"/>
          <w:b/>
          <w:bCs/>
          <w:sz w:val="24"/>
          <w:szCs w:val="24"/>
          <w:lang w:val="sq-AL"/>
        </w:rPr>
      </w:pPr>
      <w:r w:rsidRPr="002263C1">
        <w:rPr>
          <w:rFonts w:ascii="Garamond" w:eastAsia="MS Mincho" w:hAnsi="Garamond" w:cs="MyriadPro-Light"/>
          <w:bCs/>
          <w:sz w:val="24"/>
          <w:szCs w:val="24"/>
          <w:lang w:val="sq-AL"/>
        </w:rPr>
        <w:t xml:space="preserve">Prandaj, në këtë pikë është e domosdoshme të zhvillohen politika dhe strategji </w:t>
      </w:r>
      <w:r w:rsidR="00B41390">
        <w:rPr>
          <w:rFonts w:ascii="Garamond" w:eastAsia="MS Mincho" w:hAnsi="Garamond" w:cs="MyriadPro-Light"/>
          <w:bCs/>
          <w:sz w:val="24"/>
          <w:szCs w:val="24"/>
          <w:lang w:val="sq-AL"/>
        </w:rPr>
        <w:t xml:space="preserve">kombëtare </w:t>
      </w:r>
      <w:r w:rsidRPr="002263C1">
        <w:rPr>
          <w:rFonts w:ascii="Garamond" w:eastAsia="MS Mincho" w:hAnsi="Garamond" w:cs="MyriadPro-Light"/>
          <w:bCs/>
          <w:sz w:val="24"/>
          <w:szCs w:val="24"/>
          <w:lang w:val="sq-AL"/>
        </w:rPr>
        <w:t xml:space="preserve">më kërkuese, jo vetëm në fushën e prokurimeve po edhe në të gjithë zingjirin menaxhues-operacional me këto mallra </w:t>
      </w:r>
      <w:r w:rsidR="00B41390">
        <w:rPr>
          <w:rFonts w:ascii="Garamond" w:eastAsia="MS Mincho" w:hAnsi="Garamond" w:cs="MyriadPro-Light"/>
          <w:bCs/>
          <w:sz w:val="24"/>
          <w:szCs w:val="24"/>
          <w:lang w:val="sq-AL"/>
        </w:rPr>
        <w:t>dhe</w:t>
      </w:r>
      <w:r w:rsidR="00B41390" w:rsidRPr="002263C1">
        <w:rPr>
          <w:rFonts w:ascii="Garamond" w:eastAsia="MS Mincho" w:hAnsi="Garamond" w:cs="MyriadPro-Light"/>
          <w:bCs/>
          <w:sz w:val="24"/>
          <w:szCs w:val="24"/>
          <w:lang w:val="sq-AL"/>
        </w:rPr>
        <w:t xml:space="preserve"> </w:t>
      </w:r>
      <w:r w:rsidRPr="002263C1">
        <w:rPr>
          <w:rFonts w:ascii="Garamond" w:eastAsia="MS Mincho" w:hAnsi="Garamond" w:cs="MyriadPro-Light"/>
          <w:bCs/>
          <w:sz w:val="24"/>
          <w:szCs w:val="24"/>
          <w:lang w:val="sq-AL"/>
        </w:rPr>
        <w:t xml:space="preserve">shërbime.  Ky mbetet vetëm një objektiv zhvillimi që do të mund të arrihej krahas zhvillimeve  të përgjithshme integruese evropiane në të ardhmen. </w:t>
      </w:r>
    </w:p>
    <w:p w14:paraId="355B70CF" w14:textId="77777777" w:rsidR="002263C1" w:rsidRPr="002263C1" w:rsidRDefault="002263C1" w:rsidP="002263C1">
      <w:pPr>
        <w:spacing w:after="0" w:line="276" w:lineRule="auto"/>
        <w:rPr>
          <w:rFonts w:ascii="Garamond" w:eastAsia="Calibri" w:hAnsi="Garamond" w:cs="Times New Roman"/>
          <w:sz w:val="24"/>
          <w:szCs w:val="24"/>
          <w:lang w:val="sq-AL"/>
        </w:rPr>
      </w:pPr>
    </w:p>
    <w:p w14:paraId="1003915D" w14:textId="77777777" w:rsidR="002263C1" w:rsidRPr="002263C1" w:rsidRDefault="002263C1" w:rsidP="002263C1">
      <w:pPr>
        <w:spacing w:after="0" w:line="276" w:lineRule="auto"/>
        <w:rPr>
          <w:rFonts w:ascii="Garamond" w:eastAsia="Calibri" w:hAnsi="Garamond" w:cs="Times New Roman"/>
          <w:b/>
          <w:bCs/>
          <w:color w:val="C00000"/>
          <w:sz w:val="24"/>
          <w:szCs w:val="24"/>
          <w:lang w:val="sq-AL"/>
        </w:rPr>
      </w:pPr>
      <w:r w:rsidRPr="002263C1">
        <w:rPr>
          <w:rFonts w:ascii="Garamond" w:eastAsia="Calibri" w:hAnsi="Garamond" w:cs="Times New Roman"/>
          <w:b/>
          <w:bCs/>
          <w:color w:val="C00000"/>
          <w:sz w:val="24"/>
          <w:szCs w:val="24"/>
          <w:lang w:val="sq-AL"/>
        </w:rPr>
        <w:t>2.</w:t>
      </w:r>
      <w:r w:rsidRPr="002263C1">
        <w:rPr>
          <w:rFonts w:ascii="Garamond" w:eastAsia="Calibri" w:hAnsi="Garamond" w:cs="Times New Roman"/>
          <w:b/>
          <w:bCs/>
          <w:color w:val="0070C0"/>
          <w:sz w:val="24"/>
          <w:szCs w:val="24"/>
          <w:lang w:val="sq-AL"/>
        </w:rPr>
        <w:t xml:space="preserve"> </w:t>
      </w:r>
      <w:r w:rsidRPr="002263C1">
        <w:rPr>
          <w:rFonts w:ascii="Garamond" w:eastAsia="Calibri" w:hAnsi="Garamond" w:cs="Times New Roman"/>
          <w:b/>
          <w:bCs/>
          <w:color w:val="C00000"/>
          <w:sz w:val="24"/>
          <w:szCs w:val="24"/>
          <w:lang w:val="sq-AL"/>
        </w:rPr>
        <w:t>BASHKIMI EVROPIAN DHE PROKURIMI I QËNDRUESHËM</w:t>
      </w:r>
    </w:p>
    <w:p w14:paraId="73EC604B"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4E371056" w14:textId="2935984E" w:rsidR="002263C1" w:rsidRPr="002263C1" w:rsidRDefault="002263C1" w:rsidP="002263C1">
      <w:pPr>
        <w:spacing w:after="0" w:line="276" w:lineRule="auto"/>
        <w:jc w:val="both"/>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 xml:space="preserve">Nisur nga nevoja e ndërmarrjes së veprimeve që reduktojnë efektet negative </w:t>
      </w:r>
      <w:r w:rsidR="004F2FFD" w:rsidRPr="002263C1">
        <w:rPr>
          <w:rFonts w:ascii="Garamond" w:eastAsia="Calibri" w:hAnsi="Garamond" w:cs="Times New Roman"/>
          <w:bCs/>
          <w:sz w:val="24"/>
          <w:szCs w:val="24"/>
          <w:lang w:val="sq-AL"/>
        </w:rPr>
        <w:t>n</w:t>
      </w:r>
      <w:r w:rsidR="004F2FFD">
        <w:rPr>
          <w:rFonts w:ascii="Garamond" w:eastAsia="Calibri" w:hAnsi="Garamond" w:cs="Times New Roman"/>
          <w:bCs/>
          <w:sz w:val="24"/>
          <w:szCs w:val="24"/>
          <w:lang w:val="sq-AL"/>
        </w:rPr>
        <w:t>e</w:t>
      </w:r>
      <w:r w:rsidR="004F2FFD" w:rsidRPr="002263C1">
        <w:rPr>
          <w:rFonts w:ascii="Garamond" w:eastAsia="Calibri" w:hAnsi="Garamond" w:cs="Times New Roman"/>
          <w:bCs/>
          <w:sz w:val="24"/>
          <w:szCs w:val="24"/>
          <w:lang w:val="sq-AL"/>
        </w:rPr>
        <w:t xml:space="preserve"> </w:t>
      </w:r>
      <w:r w:rsidRPr="002263C1">
        <w:rPr>
          <w:rFonts w:ascii="Garamond" w:eastAsia="Calibri" w:hAnsi="Garamond" w:cs="Times New Roman"/>
          <w:bCs/>
          <w:sz w:val="24"/>
          <w:szCs w:val="24"/>
          <w:lang w:val="sq-AL"/>
        </w:rPr>
        <w:t xml:space="preserve">ambient </w:t>
      </w:r>
      <w:r w:rsidR="004F2FFD" w:rsidRPr="002263C1">
        <w:rPr>
          <w:rFonts w:ascii="Garamond" w:eastAsia="Calibri" w:hAnsi="Garamond" w:cs="Times New Roman"/>
          <w:bCs/>
          <w:sz w:val="24"/>
          <w:szCs w:val="24"/>
          <w:lang w:val="sq-AL"/>
        </w:rPr>
        <w:t>gjate</w:t>
      </w:r>
      <w:r w:rsidRPr="002263C1">
        <w:rPr>
          <w:rFonts w:ascii="Garamond" w:eastAsia="Calibri" w:hAnsi="Garamond" w:cs="Times New Roman"/>
          <w:bCs/>
          <w:sz w:val="24"/>
          <w:szCs w:val="24"/>
          <w:lang w:val="sq-AL"/>
        </w:rPr>
        <w:t xml:space="preserve"> procesit </w:t>
      </w:r>
      <w:r w:rsidR="004F2FFD" w:rsidRPr="002263C1">
        <w:rPr>
          <w:rFonts w:ascii="Garamond" w:eastAsia="Calibri" w:hAnsi="Garamond" w:cs="Times New Roman"/>
          <w:bCs/>
          <w:sz w:val="24"/>
          <w:szCs w:val="24"/>
          <w:lang w:val="sq-AL"/>
        </w:rPr>
        <w:t>t</w:t>
      </w:r>
      <w:r w:rsidR="004F2FFD">
        <w:rPr>
          <w:rFonts w:ascii="Garamond" w:eastAsia="Calibri" w:hAnsi="Garamond" w:cs="Times New Roman"/>
          <w:bCs/>
          <w:sz w:val="24"/>
          <w:szCs w:val="24"/>
          <w:lang w:val="sq-AL"/>
        </w:rPr>
        <w:t>e</w:t>
      </w:r>
      <w:r w:rsidR="004F2FFD" w:rsidRPr="002263C1">
        <w:rPr>
          <w:rFonts w:ascii="Garamond" w:eastAsia="Calibri" w:hAnsi="Garamond" w:cs="Times New Roman"/>
          <w:bCs/>
          <w:sz w:val="24"/>
          <w:szCs w:val="24"/>
          <w:lang w:val="sq-AL"/>
        </w:rPr>
        <w:t xml:space="preserve"> </w:t>
      </w:r>
      <w:r w:rsidRPr="002263C1">
        <w:rPr>
          <w:rFonts w:ascii="Garamond" w:eastAsia="Calibri" w:hAnsi="Garamond" w:cs="Times New Roman"/>
          <w:bCs/>
          <w:sz w:val="24"/>
          <w:szCs w:val="24"/>
          <w:lang w:val="sq-AL"/>
        </w:rPr>
        <w:t>prodhimit, shpërndarjes dhe konsumit të mallrave,</w:t>
      </w:r>
      <w:r w:rsidR="004F2FFD">
        <w:rPr>
          <w:rFonts w:ascii="Garamond" w:eastAsia="Calibri" w:hAnsi="Garamond" w:cs="Times New Roman"/>
          <w:bCs/>
          <w:sz w:val="24"/>
          <w:szCs w:val="24"/>
          <w:lang w:val="sq-AL"/>
        </w:rPr>
        <w:t xml:space="preserve"> </w:t>
      </w:r>
      <w:r w:rsidRPr="002263C1">
        <w:rPr>
          <w:rFonts w:ascii="Garamond" w:eastAsia="Calibri" w:hAnsi="Garamond" w:cs="Times New Roman"/>
          <w:bCs/>
          <w:sz w:val="24"/>
          <w:szCs w:val="24"/>
          <w:lang w:val="sq-AL"/>
        </w:rPr>
        <w:t xml:space="preserve">shoqëria njerëzore është detyruar të marrë masat e parandalimit dhe reduktimit të këtyre ndikimeve.  </w:t>
      </w:r>
    </w:p>
    <w:p w14:paraId="317A8D15" w14:textId="13118D2C" w:rsidR="002263C1" w:rsidRPr="002263C1" w:rsidRDefault="002263C1" w:rsidP="002263C1">
      <w:pPr>
        <w:spacing w:after="0" w:line="276" w:lineRule="auto"/>
        <w:jc w:val="both"/>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 xml:space="preserve">Këto masa janë artikuluar përmes politikave institucionale të shumë vendeve, duke aplikuar masa </w:t>
      </w:r>
      <w:r w:rsidR="004F2FFD">
        <w:rPr>
          <w:rFonts w:ascii="Garamond" w:eastAsia="Calibri" w:hAnsi="Garamond" w:cs="Times New Roman"/>
          <w:bCs/>
          <w:sz w:val="24"/>
          <w:szCs w:val="24"/>
          <w:lang w:val="sq-AL"/>
        </w:rPr>
        <w:t>dhe</w:t>
      </w:r>
      <w:r w:rsidR="004F2FFD" w:rsidRPr="002263C1">
        <w:rPr>
          <w:rFonts w:ascii="Garamond" w:eastAsia="Calibri" w:hAnsi="Garamond" w:cs="Times New Roman"/>
          <w:bCs/>
          <w:sz w:val="24"/>
          <w:szCs w:val="24"/>
          <w:lang w:val="sq-AL"/>
        </w:rPr>
        <w:t xml:space="preserve"> </w:t>
      </w:r>
      <w:r w:rsidRPr="002263C1">
        <w:rPr>
          <w:rFonts w:ascii="Garamond" w:eastAsia="Calibri" w:hAnsi="Garamond" w:cs="Times New Roman"/>
          <w:bCs/>
          <w:sz w:val="24"/>
          <w:szCs w:val="24"/>
          <w:lang w:val="sq-AL"/>
        </w:rPr>
        <w:t xml:space="preserve">mekanizma </w:t>
      </w:r>
      <w:r w:rsidR="004F2FFD" w:rsidRPr="002263C1">
        <w:rPr>
          <w:rFonts w:ascii="Garamond" w:eastAsia="Calibri" w:hAnsi="Garamond" w:cs="Times New Roman"/>
          <w:bCs/>
          <w:sz w:val="24"/>
          <w:szCs w:val="24"/>
          <w:lang w:val="sq-AL"/>
        </w:rPr>
        <w:t>zbat</w:t>
      </w:r>
      <w:r w:rsidR="004F2FFD">
        <w:rPr>
          <w:rFonts w:ascii="Garamond" w:eastAsia="Calibri" w:hAnsi="Garamond" w:cs="Times New Roman"/>
          <w:bCs/>
          <w:sz w:val="24"/>
          <w:szCs w:val="24"/>
          <w:lang w:val="sq-AL"/>
        </w:rPr>
        <w:t xml:space="preserve">ues </w:t>
      </w:r>
      <w:r w:rsidRPr="002263C1">
        <w:rPr>
          <w:rFonts w:ascii="Garamond" w:eastAsia="Calibri" w:hAnsi="Garamond" w:cs="Times New Roman"/>
          <w:bCs/>
          <w:sz w:val="24"/>
          <w:szCs w:val="24"/>
          <w:lang w:val="sq-AL"/>
        </w:rPr>
        <w:t xml:space="preserve">që nga nxjerrja e ligjeve, </w:t>
      </w:r>
      <w:r w:rsidR="004F2FFD" w:rsidRPr="002263C1">
        <w:rPr>
          <w:rFonts w:ascii="Garamond" w:eastAsia="Calibri" w:hAnsi="Garamond" w:cs="Times New Roman"/>
          <w:bCs/>
          <w:sz w:val="24"/>
          <w:szCs w:val="24"/>
          <w:lang w:val="sq-AL"/>
        </w:rPr>
        <w:t>arritj</w:t>
      </w:r>
      <w:r w:rsidR="004F2FFD">
        <w:rPr>
          <w:rFonts w:ascii="Garamond" w:eastAsia="Calibri" w:hAnsi="Garamond" w:cs="Times New Roman"/>
          <w:bCs/>
          <w:sz w:val="24"/>
          <w:szCs w:val="24"/>
          <w:lang w:val="sq-AL"/>
        </w:rPr>
        <w:t>es</w:t>
      </w:r>
      <w:r w:rsidR="004F2FFD" w:rsidRPr="002263C1">
        <w:rPr>
          <w:rFonts w:ascii="Garamond" w:eastAsia="Calibri" w:hAnsi="Garamond" w:cs="Times New Roman"/>
          <w:bCs/>
          <w:sz w:val="24"/>
          <w:szCs w:val="24"/>
          <w:lang w:val="sq-AL"/>
        </w:rPr>
        <w:t xml:space="preserve"> </w:t>
      </w:r>
      <w:r w:rsidR="004F2FFD">
        <w:rPr>
          <w:rFonts w:ascii="Garamond" w:eastAsia="Calibri" w:hAnsi="Garamond" w:cs="Times New Roman"/>
          <w:bCs/>
          <w:sz w:val="24"/>
          <w:szCs w:val="24"/>
          <w:lang w:val="sq-AL"/>
        </w:rPr>
        <w:t>s</w:t>
      </w:r>
      <w:r w:rsidRPr="002263C1">
        <w:rPr>
          <w:rFonts w:ascii="Garamond" w:eastAsia="Calibri" w:hAnsi="Garamond" w:cs="Times New Roman"/>
          <w:bCs/>
          <w:sz w:val="24"/>
          <w:szCs w:val="24"/>
          <w:lang w:val="sq-AL"/>
        </w:rPr>
        <w:t>e marrëveshjeve të ndryshme, nënshkrimi i traktateve ndërkombëtare e sensibilizimi alarmues nëpër samite të liderëve të vendeve më të zhvilluara industriale me qëllim të parandalimit  të këtyre efekteve.</w:t>
      </w:r>
    </w:p>
    <w:p w14:paraId="4583304D" w14:textId="71B2D70D" w:rsidR="002263C1" w:rsidRPr="002263C1" w:rsidRDefault="002263C1" w:rsidP="002263C1">
      <w:pPr>
        <w:spacing w:after="0" w:line="276" w:lineRule="auto"/>
        <w:jc w:val="both"/>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 xml:space="preserve">Në këtë kontekst,  lider i aktivizimit në këtë fushë padyshim është Bashkimi Evropian, i cili ka adoptuar politika të qëndrueshme në mbrojtje të ambientit, duke krijuar standarde të larta </w:t>
      </w:r>
      <w:r w:rsidR="004F2FFD">
        <w:rPr>
          <w:rFonts w:ascii="Garamond" w:eastAsia="Calibri" w:hAnsi="Garamond" w:cs="Times New Roman"/>
          <w:bCs/>
          <w:sz w:val="24"/>
          <w:szCs w:val="24"/>
          <w:lang w:val="sq-AL"/>
        </w:rPr>
        <w:t xml:space="preserve">te </w:t>
      </w:r>
      <w:r w:rsidRPr="002263C1">
        <w:rPr>
          <w:rFonts w:ascii="Garamond" w:eastAsia="Calibri" w:hAnsi="Garamond" w:cs="Times New Roman"/>
          <w:bCs/>
          <w:sz w:val="24"/>
          <w:szCs w:val="24"/>
          <w:lang w:val="sq-AL"/>
        </w:rPr>
        <w:t>mbrojtje</w:t>
      </w:r>
      <w:r w:rsidR="004F2FFD">
        <w:rPr>
          <w:rFonts w:ascii="Garamond" w:eastAsia="Calibri" w:hAnsi="Garamond" w:cs="Times New Roman"/>
          <w:bCs/>
          <w:sz w:val="24"/>
          <w:szCs w:val="24"/>
          <w:lang w:val="sq-AL"/>
        </w:rPr>
        <w:t>s</w:t>
      </w:r>
      <w:r w:rsidRPr="002263C1">
        <w:rPr>
          <w:rFonts w:ascii="Garamond" w:eastAsia="Calibri" w:hAnsi="Garamond" w:cs="Times New Roman"/>
          <w:bCs/>
          <w:sz w:val="24"/>
          <w:szCs w:val="24"/>
          <w:lang w:val="sq-AL"/>
        </w:rPr>
        <w:t>, parandalimi</w:t>
      </w:r>
      <w:r w:rsidR="004F2FFD">
        <w:rPr>
          <w:rFonts w:ascii="Garamond" w:eastAsia="Calibri" w:hAnsi="Garamond" w:cs="Times New Roman"/>
          <w:bCs/>
          <w:sz w:val="24"/>
          <w:szCs w:val="24"/>
          <w:lang w:val="sq-AL"/>
        </w:rPr>
        <w:t>t</w:t>
      </w:r>
      <w:r w:rsidRPr="002263C1">
        <w:rPr>
          <w:rFonts w:ascii="Garamond" w:eastAsia="Calibri" w:hAnsi="Garamond" w:cs="Times New Roman"/>
          <w:bCs/>
          <w:sz w:val="24"/>
          <w:szCs w:val="24"/>
          <w:lang w:val="sq-AL"/>
        </w:rPr>
        <w:t xml:space="preserve"> </w:t>
      </w:r>
      <w:r w:rsidR="004F2FFD">
        <w:rPr>
          <w:rFonts w:ascii="Garamond" w:eastAsia="Calibri" w:hAnsi="Garamond" w:cs="Times New Roman"/>
          <w:bCs/>
          <w:sz w:val="24"/>
          <w:szCs w:val="24"/>
          <w:lang w:val="sq-AL"/>
        </w:rPr>
        <w:t>dhe</w:t>
      </w:r>
      <w:r w:rsidR="004F2FFD" w:rsidRPr="002263C1">
        <w:rPr>
          <w:rFonts w:ascii="Garamond" w:eastAsia="Calibri" w:hAnsi="Garamond" w:cs="Times New Roman"/>
          <w:bCs/>
          <w:sz w:val="24"/>
          <w:szCs w:val="24"/>
          <w:lang w:val="sq-AL"/>
        </w:rPr>
        <w:t xml:space="preserve"> </w:t>
      </w:r>
      <w:r w:rsidRPr="002263C1">
        <w:rPr>
          <w:rFonts w:ascii="Garamond" w:eastAsia="Calibri" w:hAnsi="Garamond" w:cs="Times New Roman"/>
          <w:bCs/>
          <w:sz w:val="24"/>
          <w:szCs w:val="24"/>
          <w:lang w:val="sq-AL"/>
        </w:rPr>
        <w:t>zbatimi</w:t>
      </w:r>
      <w:r w:rsidR="004F2FFD">
        <w:rPr>
          <w:rFonts w:ascii="Garamond" w:eastAsia="Calibri" w:hAnsi="Garamond" w:cs="Times New Roman"/>
          <w:bCs/>
          <w:sz w:val="24"/>
          <w:szCs w:val="24"/>
          <w:lang w:val="sq-AL"/>
        </w:rPr>
        <w:t>t</w:t>
      </w:r>
      <w:r w:rsidRPr="002263C1">
        <w:rPr>
          <w:rFonts w:ascii="Garamond" w:eastAsia="Calibri" w:hAnsi="Garamond" w:cs="Times New Roman"/>
          <w:bCs/>
          <w:sz w:val="24"/>
          <w:szCs w:val="24"/>
          <w:lang w:val="sq-AL"/>
        </w:rPr>
        <w:t xml:space="preserve">. </w:t>
      </w:r>
    </w:p>
    <w:p w14:paraId="54E0D35C" w14:textId="74F0FA97" w:rsidR="002263C1" w:rsidRPr="002263C1" w:rsidRDefault="002263C1" w:rsidP="002263C1">
      <w:pPr>
        <w:spacing w:after="0" w:line="276" w:lineRule="auto"/>
        <w:jc w:val="both"/>
        <w:rPr>
          <w:rFonts w:ascii="Garamond" w:eastAsia="Calibri" w:hAnsi="Garamond" w:cs="Times New Roman"/>
          <w:sz w:val="24"/>
          <w:szCs w:val="24"/>
          <w:lang w:val="sq-AL"/>
        </w:rPr>
      </w:pPr>
      <w:r w:rsidRPr="002263C1">
        <w:rPr>
          <w:rFonts w:ascii="Garamond" w:eastAsia="Calibri" w:hAnsi="Garamond" w:cs="Times New Roman"/>
          <w:bCs/>
          <w:sz w:val="24"/>
          <w:szCs w:val="24"/>
          <w:lang w:val="sq-AL"/>
        </w:rPr>
        <w:t>Këto masa janë zhvilluar nga vendet anëtare të BE-së përmes krijimit dhe implementimit të politikave si</w:t>
      </w:r>
      <w:r w:rsidR="00310734">
        <w:rPr>
          <w:rFonts w:ascii="Garamond" w:eastAsia="Calibri" w:hAnsi="Garamond" w:cs="Times New Roman"/>
          <w:bCs/>
          <w:sz w:val="24"/>
          <w:szCs w:val="24"/>
          <w:lang w:val="sq-AL"/>
        </w:rPr>
        <w:t>:</w:t>
      </w:r>
      <w:r w:rsidR="00310734" w:rsidRPr="002263C1">
        <w:rPr>
          <w:rFonts w:ascii="Garamond" w:eastAsia="Calibri" w:hAnsi="Garamond" w:cs="Times New Roman"/>
          <w:bCs/>
          <w:sz w:val="24"/>
          <w:szCs w:val="24"/>
          <w:lang w:val="sq-AL"/>
        </w:rPr>
        <w:t xml:space="preserve"> </w:t>
      </w:r>
    </w:p>
    <w:p w14:paraId="7944EFD7" w14:textId="77777777" w:rsidR="002263C1" w:rsidRPr="002263C1" w:rsidRDefault="002263C1" w:rsidP="007A58B0">
      <w:pPr>
        <w:numPr>
          <w:ilvl w:val="0"/>
          <w:numId w:val="24"/>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Janë krijuar disa korniza të politikave dhe masa mbështetëse për të stimuluar zbatimin e gjerë të praktikave të qëndrueshme brenda Shteteve Anëtare</w:t>
      </w:r>
    </w:p>
    <w:p w14:paraId="64B1FD72" w14:textId="77777777" w:rsidR="002263C1" w:rsidRPr="002263C1" w:rsidRDefault="002263C1" w:rsidP="007A58B0">
      <w:pPr>
        <w:numPr>
          <w:ilvl w:val="0"/>
          <w:numId w:val="24"/>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Ka</w:t>
      </w:r>
      <w:r w:rsidR="00310734">
        <w:rPr>
          <w:rFonts w:ascii="Garamond" w:eastAsia="Calibri" w:hAnsi="Garamond" w:cs="Times New Roman"/>
          <w:sz w:val="24"/>
          <w:szCs w:val="24"/>
          <w:lang w:val="sq-AL"/>
        </w:rPr>
        <w:t xml:space="preserve"> ende</w:t>
      </w:r>
      <w:r w:rsidRPr="002263C1">
        <w:rPr>
          <w:rFonts w:ascii="Garamond" w:eastAsia="Calibri" w:hAnsi="Garamond" w:cs="Times New Roman"/>
          <w:sz w:val="24"/>
          <w:szCs w:val="24"/>
          <w:lang w:val="sq-AL"/>
        </w:rPr>
        <w:t xml:space="preserve"> nevojë për udhëzime, trajnime, ngritje të kapaciteteve dhe mjete praktike për një integrim më të mirë të praktikës së qëndrueshme në prokurimin publik.</w:t>
      </w:r>
    </w:p>
    <w:p w14:paraId="1B54DF73" w14:textId="77777777" w:rsidR="002263C1" w:rsidRPr="002263C1" w:rsidRDefault="002263C1" w:rsidP="002263C1">
      <w:pPr>
        <w:tabs>
          <w:tab w:val="left" w:pos="3016"/>
        </w:tabs>
        <w:spacing w:after="0" w:line="276" w:lineRule="auto"/>
        <w:jc w:val="both"/>
        <w:rPr>
          <w:rFonts w:ascii="Garamond" w:eastAsia="MS Mincho" w:hAnsi="Garamond" w:cs="Times New Roman"/>
          <w:sz w:val="24"/>
          <w:szCs w:val="24"/>
          <w:lang w:val="sq-AL"/>
        </w:rPr>
      </w:pPr>
      <w:r w:rsidRPr="002263C1">
        <w:rPr>
          <w:rFonts w:ascii="Garamond" w:eastAsia="MS Mincho" w:hAnsi="Garamond" w:cs="Times New Roman"/>
          <w:noProof/>
          <w:sz w:val="24"/>
          <w:lang w:val="sq-AL" w:eastAsia="sq-AL"/>
        </w:rPr>
        <w:lastRenderedPageBreak/>
        <mc:AlternateContent>
          <mc:Choice Requires="wps">
            <w:drawing>
              <wp:anchor distT="0" distB="0" distL="114300" distR="114300" simplePos="0" relativeHeight="251660288" behindDoc="0" locked="0" layoutInCell="1" allowOverlap="1" wp14:anchorId="54624616" wp14:editId="592790C2">
                <wp:simplePos x="0" y="0"/>
                <wp:positionH relativeFrom="column">
                  <wp:posOffset>0</wp:posOffset>
                </wp:positionH>
                <wp:positionV relativeFrom="paragraph">
                  <wp:posOffset>0</wp:posOffset>
                </wp:positionV>
                <wp:extent cx="6124575" cy="7532370"/>
                <wp:effectExtent l="9525" t="9525" r="9525" b="1143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7532370"/>
                        </a:xfrm>
                        <a:prstGeom prst="rect">
                          <a:avLst/>
                        </a:prstGeom>
                        <a:gradFill rotWithShape="0">
                          <a:gsLst>
                            <a:gs pos="0">
                              <a:srgbClr val="F2F2F2"/>
                            </a:gs>
                            <a:gs pos="100000">
                              <a:srgbClr val="F2F2F2">
                                <a:gamma/>
                                <a:tint val="20000"/>
                                <a:invGamma/>
                              </a:srgbClr>
                            </a:gs>
                          </a:gsLst>
                          <a:lin ang="5400000" scaled="1"/>
                        </a:gradFill>
                        <a:ln w="9525">
                          <a:solidFill>
                            <a:srgbClr val="000000"/>
                          </a:solidFill>
                          <a:miter lim="800000"/>
                          <a:headEnd/>
                          <a:tailEnd/>
                        </a:ln>
                      </wps:spPr>
                      <wps:txbx>
                        <w:txbxContent>
                          <w:p w14:paraId="0325A9CC" w14:textId="77777777" w:rsidR="002F6C40" w:rsidRDefault="002F6C40" w:rsidP="002263C1">
                            <w:pPr>
                              <w:tabs>
                                <w:tab w:val="left" w:pos="3016"/>
                              </w:tabs>
                              <w:jc w:val="both"/>
                              <w:rPr>
                                <w:b/>
                                <w:color w:val="0070C0"/>
                                <w:szCs w:val="24"/>
                              </w:rPr>
                            </w:pPr>
                          </w:p>
                          <w:p w14:paraId="56EFA796" w14:textId="77777777" w:rsidR="002F6C40" w:rsidRPr="005C386E" w:rsidRDefault="002F6C40" w:rsidP="002263C1">
                            <w:pPr>
                              <w:tabs>
                                <w:tab w:val="left" w:pos="3016"/>
                              </w:tabs>
                              <w:jc w:val="both"/>
                              <w:rPr>
                                <w:b/>
                                <w:color w:val="0070C0"/>
                                <w:szCs w:val="24"/>
                              </w:rPr>
                            </w:pPr>
                            <w:r w:rsidRPr="005C386E">
                              <w:rPr>
                                <w:b/>
                                <w:color w:val="0070C0"/>
                                <w:szCs w:val="24"/>
                              </w:rPr>
                              <w:t xml:space="preserve">ÇFARË THOTË KOMISIONI EVROPIAN PËR IMPAKTET MJEDISORE? </w:t>
                            </w:r>
                          </w:p>
                          <w:p w14:paraId="42FD1357" w14:textId="77777777" w:rsidR="002F6C40" w:rsidRPr="00ED7344" w:rsidRDefault="002F6C40" w:rsidP="002263C1">
                            <w:pPr>
                              <w:tabs>
                                <w:tab w:val="left" w:pos="3016"/>
                              </w:tabs>
                              <w:jc w:val="both"/>
                              <w:rPr>
                                <w:szCs w:val="24"/>
                                <w:lang w:val="sq-AL"/>
                              </w:rPr>
                            </w:pPr>
                          </w:p>
                          <w:p w14:paraId="01DBC607" w14:textId="77777777" w:rsidR="002F6C40" w:rsidRPr="00ED7344" w:rsidRDefault="002F6C40" w:rsidP="002263C1">
                            <w:pPr>
                              <w:tabs>
                                <w:tab w:val="left" w:pos="3016"/>
                              </w:tabs>
                              <w:jc w:val="both"/>
                              <w:rPr>
                                <w:szCs w:val="24"/>
                                <w:lang w:val="sq-AL"/>
                              </w:rPr>
                            </w:pPr>
                            <w:r w:rsidRPr="00ED7344">
                              <w:rPr>
                                <w:szCs w:val="24"/>
                                <w:lang w:val="sq-AL"/>
                              </w:rPr>
                              <w:t xml:space="preserve">Komisioni Europian ka qenë historikisht hezitues për të nxitur përdorimin e prokurimit si mjet për implementimin e politikës mjedisore. Tashmë kjo qasje po ndryshon dhe Komisioni ka ofruar një shembull për të treguar sesi mund të përfshihen çështjet mjedisore në procesin e prokurimit. Vizitoni faqen e internetit për Prokurimin publik të gjelbër në: </w:t>
                            </w:r>
                            <w:hyperlink r:id="rId13" w:history="1">
                              <w:r w:rsidRPr="00ED7344">
                                <w:rPr>
                                  <w:rStyle w:val="Hyperlink"/>
                                  <w:szCs w:val="24"/>
                                  <w:lang w:val="sq-AL"/>
                                </w:rPr>
                                <w:t>http://ec.europa.eu/environment/gpp</w:t>
                              </w:r>
                            </w:hyperlink>
                            <w:r w:rsidRPr="00ED7344">
                              <w:rPr>
                                <w:szCs w:val="24"/>
                                <w:lang w:val="sq-AL"/>
                              </w:rPr>
                              <w:t>.</w:t>
                            </w:r>
                          </w:p>
                          <w:p w14:paraId="6748B0B7" w14:textId="77777777" w:rsidR="002F6C40" w:rsidRPr="00ED7344" w:rsidRDefault="002F6C40" w:rsidP="002263C1">
                            <w:pPr>
                              <w:tabs>
                                <w:tab w:val="left" w:pos="3016"/>
                              </w:tabs>
                              <w:jc w:val="both"/>
                              <w:rPr>
                                <w:szCs w:val="24"/>
                                <w:lang w:val="sq-AL"/>
                              </w:rPr>
                            </w:pPr>
                          </w:p>
                          <w:p w14:paraId="6AB042D5" w14:textId="2A152537" w:rsidR="002F6C40" w:rsidRPr="00ED7344" w:rsidRDefault="002F6C40" w:rsidP="002263C1">
                            <w:pPr>
                              <w:tabs>
                                <w:tab w:val="left" w:pos="3016"/>
                              </w:tabs>
                              <w:jc w:val="both"/>
                              <w:rPr>
                                <w:szCs w:val="24"/>
                                <w:lang w:val="sq-AL"/>
                              </w:rPr>
                            </w:pPr>
                            <w:r w:rsidRPr="00ED7344">
                              <w:rPr>
                                <w:szCs w:val="24"/>
                                <w:lang w:val="sq-AL"/>
                              </w:rPr>
                              <w:t xml:space="preserve">Në të kaluarën ka ekzistuar shqetësimi se përdorimi i </w:t>
                            </w:r>
                            <w:r>
                              <w:rPr>
                                <w:szCs w:val="24"/>
                                <w:lang w:val="sq-AL"/>
                              </w:rPr>
                              <w:t>ndikimeve</w:t>
                            </w:r>
                            <w:r w:rsidRPr="00ED7344">
                              <w:rPr>
                                <w:szCs w:val="24"/>
                                <w:lang w:val="sq-AL"/>
                              </w:rPr>
                              <w:t xml:space="preserve"> mjedisore në prokurim mund të rezultojë në shkelje të parimeve të Traktatit: duke nxitur praktikat diskriminuese, trajtimin e pabarabartë dhe kufizimet në lirinë e lëvizjes dhe zhvillimin e tregut të brendshëm. Këto shqetësime ende mbe</w:t>
                            </w:r>
                            <w:r>
                              <w:rPr>
                                <w:szCs w:val="24"/>
                                <w:lang w:val="sq-AL"/>
                              </w:rPr>
                              <w:t>sin</w:t>
                            </w:r>
                            <w:r w:rsidRPr="00ED7344">
                              <w:rPr>
                                <w:szCs w:val="24"/>
                                <w:lang w:val="sq-AL"/>
                              </w:rPr>
                              <w:t xml:space="preserve"> të rëndësishme kur merret në shqyrtim mënyra sesi </w:t>
                            </w:r>
                            <w:r>
                              <w:rPr>
                                <w:szCs w:val="24"/>
                                <w:lang w:val="sq-AL"/>
                              </w:rPr>
                              <w:t xml:space="preserve">duhet </w:t>
                            </w:r>
                            <w:r w:rsidRPr="00ED7344">
                              <w:rPr>
                                <w:szCs w:val="24"/>
                                <w:lang w:val="sq-AL"/>
                              </w:rPr>
                              <w:t xml:space="preserve">të përfshihen më së miri </w:t>
                            </w:r>
                            <w:r>
                              <w:rPr>
                                <w:szCs w:val="24"/>
                                <w:lang w:val="sq-AL"/>
                              </w:rPr>
                              <w:t>ndikimet</w:t>
                            </w:r>
                            <w:r w:rsidRPr="00ED7344">
                              <w:rPr>
                                <w:szCs w:val="24"/>
                                <w:lang w:val="sq-AL"/>
                              </w:rPr>
                              <w:t xml:space="preserve"> mjedisore në prokurimin publik, por tashmë ka më tepër shembuj për mënyrën si mund të arrihet kjo në një mënyrë që përputhet me acquis të BE-së. </w:t>
                            </w:r>
                          </w:p>
                          <w:p w14:paraId="46D9494B" w14:textId="2F8C6DB1" w:rsidR="002F6C40" w:rsidRPr="00ED7344" w:rsidRDefault="002F6C40" w:rsidP="002263C1">
                            <w:pPr>
                              <w:tabs>
                                <w:tab w:val="left" w:pos="3016"/>
                              </w:tabs>
                              <w:jc w:val="both"/>
                              <w:rPr>
                                <w:szCs w:val="24"/>
                                <w:lang w:val="sq-AL"/>
                              </w:rPr>
                            </w:pPr>
                            <w:r w:rsidRPr="00ED7344">
                              <w:rPr>
                                <w:szCs w:val="24"/>
                                <w:lang w:val="sq-AL"/>
                              </w:rPr>
                              <w:t xml:space="preserve">Në direktivat origjinale për prokurimin nuk përmendej shumë (përpara Direktivës 2004/18) se deri ku ishte e lejueshme të merreshin parasysh </w:t>
                            </w:r>
                            <w:r w:rsidRPr="00310734">
                              <w:rPr>
                                <w:szCs w:val="24"/>
                                <w:lang w:val="sq-AL"/>
                              </w:rPr>
                              <w:t xml:space="preserve"> </w:t>
                            </w:r>
                            <w:r>
                              <w:rPr>
                                <w:szCs w:val="24"/>
                                <w:lang w:val="sq-AL"/>
                              </w:rPr>
                              <w:t>ndikimet</w:t>
                            </w:r>
                            <w:r w:rsidRPr="00551D4F">
                              <w:rPr>
                                <w:szCs w:val="24"/>
                                <w:lang w:val="sq-AL"/>
                              </w:rPr>
                              <w:t xml:space="preserve"> </w:t>
                            </w:r>
                            <w:r w:rsidRPr="00ED7344">
                              <w:rPr>
                                <w:szCs w:val="24"/>
                                <w:lang w:val="sq-AL"/>
                              </w:rPr>
                              <w:t>sociale dhe mjedisore në procesin e prokurimit. Autoritetet kontrakt</w:t>
                            </w:r>
                            <w:r>
                              <w:rPr>
                                <w:szCs w:val="24"/>
                                <w:lang w:val="sq-AL"/>
                              </w:rPr>
                              <w:t>uese</w:t>
                            </w:r>
                            <w:r w:rsidRPr="00ED7344">
                              <w:rPr>
                                <w:szCs w:val="24"/>
                                <w:lang w:val="sq-AL"/>
                              </w:rPr>
                              <w:t xml:space="preserve"> mbështeteshin në praktikat gjyqësore dhe në Komunikatat Interpretuese të Komisionit (të cilat nuk ishin të detyrueshme me ligj) kur shqyrtonin mundësitë për integrimin e </w:t>
                            </w:r>
                            <w:r>
                              <w:rPr>
                                <w:szCs w:val="24"/>
                                <w:lang w:val="sq-AL"/>
                              </w:rPr>
                              <w:t xml:space="preserve">ndikimeve </w:t>
                            </w:r>
                            <w:r w:rsidRPr="00ED7344">
                              <w:rPr>
                                <w:szCs w:val="24"/>
                                <w:lang w:val="sq-AL"/>
                              </w:rPr>
                              <w:t xml:space="preserve">mjedisore në prokurimin publik dhe kur vendosnin se çfarë ishte e lejueshme dhe çfarë nuk ishte. Rëndësia: </w:t>
                            </w:r>
                          </w:p>
                          <w:p w14:paraId="18DDA980" w14:textId="3958FEFC" w:rsidR="002F6C40" w:rsidRPr="00ED7344" w:rsidRDefault="002F6C40" w:rsidP="002263C1">
                            <w:pPr>
                              <w:tabs>
                                <w:tab w:val="left" w:pos="3016"/>
                              </w:tabs>
                              <w:jc w:val="both"/>
                              <w:rPr>
                                <w:szCs w:val="24"/>
                                <w:lang w:val="sq-AL"/>
                              </w:rPr>
                            </w:pPr>
                            <w:r w:rsidRPr="00ED7344">
                              <w:rPr>
                                <w:szCs w:val="24"/>
                                <w:lang w:val="sq-AL"/>
                              </w:rPr>
                              <w:t xml:space="preserve">Gjatë negociatave për </w:t>
                            </w:r>
                            <w:r>
                              <w:rPr>
                                <w:szCs w:val="24"/>
                                <w:lang w:val="sq-AL"/>
                              </w:rPr>
                              <w:t>draft</w:t>
                            </w:r>
                            <w:r w:rsidRPr="00ED7344">
                              <w:rPr>
                                <w:szCs w:val="24"/>
                                <w:lang w:val="sq-AL"/>
                              </w:rPr>
                              <w:t xml:space="preserve"> Direktivën 2004/18 pati shumë debat për këtë çështje. Siç mund të shikohet nga skema e përmbajtjes së Direktivës, pozicioni ka ndryshuar me përfshirjen e një sërë dispozitash që trajtojnë çështjet mjedisore dhe përfshirjen e një sërë parimesh që rrjedhin nga praktika gjyqësore. </w:t>
                            </w:r>
                          </w:p>
                          <w:p w14:paraId="0ABC5285" w14:textId="263AE1AA" w:rsidR="002F6C40" w:rsidRPr="00ED7344" w:rsidRDefault="002F6C40" w:rsidP="002263C1">
                            <w:pPr>
                              <w:tabs>
                                <w:tab w:val="left" w:pos="3016"/>
                              </w:tabs>
                              <w:jc w:val="both"/>
                              <w:rPr>
                                <w:szCs w:val="24"/>
                                <w:lang w:val="sq-AL"/>
                              </w:rPr>
                            </w:pPr>
                            <w:r w:rsidRPr="00ED7344">
                              <w:rPr>
                                <w:szCs w:val="24"/>
                                <w:lang w:val="sq-AL"/>
                              </w:rPr>
                              <w:t xml:space="preserve">Gjithsesi, Direktiva nuk është gjithëpërfshirëse në trajtimin e çështjes se kur mund të përdoren apo jo </w:t>
                            </w:r>
                            <w:r>
                              <w:rPr>
                                <w:szCs w:val="24"/>
                                <w:lang w:val="sq-AL"/>
                              </w:rPr>
                              <w:t xml:space="preserve">ndikimet </w:t>
                            </w:r>
                            <w:r w:rsidRPr="00ED7344">
                              <w:rPr>
                                <w:szCs w:val="24"/>
                                <w:lang w:val="sq-AL"/>
                              </w:rPr>
                              <w:t>mjedisore. Komunikata Interpretuese e Komisionit u lëshua përpara Direktivës së re dhe ka pasur vendime të mëtejshme nga GJED-ja për çështjet në lidhje me përfshirjen e kritereve mjedisore. Komunikimi Interpretues ende tregon mënyrën e të menduarit të Komisionit për këto çështje.</w:t>
                            </w:r>
                            <w:r>
                              <w:rPr>
                                <w:szCs w:val="24"/>
                                <w:lang w:val="sq-AL"/>
                              </w:rPr>
                              <w:t xml:space="preserve"> </w:t>
                            </w:r>
                          </w:p>
                          <w:p w14:paraId="75B66293" w14:textId="77777777" w:rsidR="002F6C40" w:rsidRPr="00ED7344" w:rsidRDefault="002F6C40" w:rsidP="002263C1">
                            <w:pPr>
                              <w:autoSpaceDE w:val="0"/>
                              <w:autoSpaceDN w:val="0"/>
                              <w:adjustRightInd w:val="0"/>
                              <w:ind w:right="113"/>
                              <w:jc w:val="both"/>
                              <w:rPr>
                                <w:color w:val="000000"/>
                                <w:szCs w:val="24"/>
                                <w:lang w:val="sq-AL"/>
                              </w:rPr>
                            </w:pPr>
                            <w:r w:rsidRPr="00ED7344">
                              <w:rPr>
                                <w:szCs w:val="24"/>
                                <w:lang w:val="sq-AL"/>
                              </w:rPr>
                              <w:t xml:space="preserve">                                                   </w:t>
                            </w:r>
                            <w:r w:rsidRPr="00ED7344">
                              <w:rPr>
                                <w:b/>
                                <w:szCs w:val="24"/>
                                <w:lang w:val="sq-AL"/>
                              </w:rPr>
                              <w:t>Burimi</w:t>
                            </w:r>
                            <w:r w:rsidRPr="00ED7344">
                              <w:rPr>
                                <w:szCs w:val="24"/>
                                <w:lang w:val="sq-AL"/>
                              </w:rPr>
                              <w:t xml:space="preserve">: </w:t>
                            </w:r>
                            <w:r w:rsidRPr="00ED7344">
                              <w:rPr>
                                <w:i/>
                                <w:color w:val="000000"/>
                                <w:szCs w:val="24"/>
                                <w:lang w:val="sq-AL"/>
                              </w:rPr>
                              <w:t>Teksti integral është marrë nga web faqja e APP në Shqipëri</w:t>
                            </w:r>
                          </w:p>
                          <w:p w14:paraId="70F08C53" w14:textId="77777777" w:rsidR="002F6C40" w:rsidRPr="00ED7344" w:rsidRDefault="002F6C40" w:rsidP="002263C1">
                            <w:pPr>
                              <w:tabs>
                                <w:tab w:val="left" w:pos="3016"/>
                              </w:tabs>
                              <w:jc w:val="both"/>
                              <w:rPr>
                                <w:szCs w:val="24"/>
                                <w:lang w:val="sq-A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624616" id="_x0000_t202" coordsize="21600,21600" o:spt="202" path="m,l,21600r21600,l21600,xe">
                <v:stroke joinstyle="miter"/>
                <v:path gradientshapeok="t" o:connecttype="rect"/>
              </v:shapetype>
              <v:shape id="Text Box 8" o:spid="_x0000_s1026" type="#_x0000_t202" style="position:absolute;left:0;text-align:left;margin-left:0;margin-top:0;width:482.25pt;height:593.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" fillcolor="#f2f2f2">
                <v:fill color2="#fcfcfc" focus="100%" type="gradient"/>
                <v:textbox>
                  <w:txbxContent>
                    <w:p w14:paraId="0325A9CC" w14:textId="77777777" w:rsidR="002F6C40" w:rsidRDefault="002F6C40" w:rsidP="002263C1">
                      <w:pPr>
                        <w:tabs>
                          <w:tab w:val="left" w:pos="3016"/>
                        </w:tabs>
                        <w:jc w:val="both"/>
                        <w:rPr>
                          <w:b/>
                          <w:color w:val="0070C0"/>
                          <w:szCs w:val="24"/>
                        </w:rPr>
                      </w:pPr>
                    </w:p>
                    <w:p w14:paraId="56EFA796" w14:textId="77777777" w:rsidR="002F6C40" w:rsidRPr="005C386E" w:rsidRDefault="002F6C40" w:rsidP="002263C1">
                      <w:pPr>
                        <w:tabs>
                          <w:tab w:val="left" w:pos="3016"/>
                        </w:tabs>
                        <w:jc w:val="both"/>
                        <w:rPr>
                          <w:b/>
                          <w:color w:val="0070C0"/>
                          <w:szCs w:val="24"/>
                        </w:rPr>
                      </w:pPr>
                      <w:r w:rsidRPr="005C386E">
                        <w:rPr>
                          <w:b/>
                          <w:color w:val="0070C0"/>
                          <w:szCs w:val="24"/>
                        </w:rPr>
                        <w:t xml:space="preserve">ÇFARË THOTË KOMISIONI EVROPIAN PËR IMPAKTET MJEDISORE? </w:t>
                      </w:r>
                    </w:p>
                    <w:p w14:paraId="42FD1357" w14:textId="77777777" w:rsidR="002F6C40" w:rsidRPr="00ED7344" w:rsidRDefault="002F6C40" w:rsidP="002263C1">
                      <w:pPr>
                        <w:tabs>
                          <w:tab w:val="left" w:pos="3016"/>
                        </w:tabs>
                        <w:jc w:val="both"/>
                        <w:rPr>
                          <w:szCs w:val="24"/>
                          <w:lang w:val="sq-AL"/>
                        </w:rPr>
                      </w:pPr>
                    </w:p>
                    <w:p w14:paraId="01DBC607" w14:textId="77777777" w:rsidR="002F6C40" w:rsidRPr="00ED7344" w:rsidRDefault="002F6C40" w:rsidP="002263C1">
                      <w:pPr>
                        <w:tabs>
                          <w:tab w:val="left" w:pos="3016"/>
                        </w:tabs>
                        <w:jc w:val="both"/>
                        <w:rPr>
                          <w:szCs w:val="24"/>
                          <w:lang w:val="sq-AL"/>
                        </w:rPr>
                      </w:pPr>
                      <w:r w:rsidRPr="00ED7344">
                        <w:rPr>
                          <w:szCs w:val="24"/>
                          <w:lang w:val="sq-AL"/>
                        </w:rPr>
                        <w:t xml:space="preserve">Komisioni Europian ka qenë historikisht hezitues për të nxitur përdorimin e prokurimit si mjet për implementimin e politikës mjedisore. Tashmë kjo qasje po ndryshon dhe Komisioni ka ofruar një shembull për të treguar sesi mund të përfshihen çështjet mjedisore në procesin e prokurimit. Vizitoni faqen e internetit për Prokurimin publik të gjelbër në: </w:t>
                      </w:r>
                      <w:hyperlink r:id="rId14" w:history="1">
                        <w:r w:rsidRPr="00ED7344">
                          <w:rPr>
                            <w:rStyle w:val="Hyperlink"/>
                            <w:szCs w:val="24"/>
                            <w:lang w:val="sq-AL"/>
                          </w:rPr>
                          <w:t>http://ec.europa.eu/environment/gpp</w:t>
                        </w:r>
                      </w:hyperlink>
                      <w:r w:rsidRPr="00ED7344">
                        <w:rPr>
                          <w:szCs w:val="24"/>
                          <w:lang w:val="sq-AL"/>
                        </w:rPr>
                        <w:t>.</w:t>
                      </w:r>
                    </w:p>
                    <w:p w14:paraId="6748B0B7" w14:textId="77777777" w:rsidR="002F6C40" w:rsidRPr="00ED7344" w:rsidRDefault="002F6C40" w:rsidP="002263C1">
                      <w:pPr>
                        <w:tabs>
                          <w:tab w:val="left" w:pos="3016"/>
                        </w:tabs>
                        <w:jc w:val="both"/>
                        <w:rPr>
                          <w:szCs w:val="24"/>
                          <w:lang w:val="sq-AL"/>
                        </w:rPr>
                      </w:pPr>
                    </w:p>
                    <w:p w14:paraId="6AB042D5" w14:textId="2A152537" w:rsidR="002F6C40" w:rsidRPr="00ED7344" w:rsidRDefault="002F6C40" w:rsidP="002263C1">
                      <w:pPr>
                        <w:tabs>
                          <w:tab w:val="left" w:pos="3016"/>
                        </w:tabs>
                        <w:jc w:val="both"/>
                        <w:rPr>
                          <w:szCs w:val="24"/>
                          <w:lang w:val="sq-AL"/>
                        </w:rPr>
                      </w:pPr>
                      <w:r w:rsidRPr="00ED7344">
                        <w:rPr>
                          <w:szCs w:val="24"/>
                          <w:lang w:val="sq-AL"/>
                        </w:rPr>
                        <w:t xml:space="preserve">Në të kaluarën ka ekzistuar shqetësimi se përdorimi i </w:t>
                      </w:r>
                      <w:r>
                        <w:rPr>
                          <w:szCs w:val="24"/>
                          <w:lang w:val="sq-AL"/>
                        </w:rPr>
                        <w:t>ndikimeve</w:t>
                      </w:r>
                      <w:r w:rsidRPr="00ED7344">
                        <w:rPr>
                          <w:szCs w:val="24"/>
                          <w:lang w:val="sq-AL"/>
                        </w:rPr>
                        <w:t xml:space="preserve"> mjedisore në prokurim mund të rezultojë në shkelje të parimeve të Traktatit: duke nxitur praktikat diskriminuese, trajtimin e pabarabartë dhe kufizimet në lirinë e lëvizjes dhe zhvillimin e tregut të brendshëm. Këto shqetësime ende mbe</w:t>
                      </w:r>
                      <w:r>
                        <w:rPr>
                          <w:szCs w:val="24"/>
                          <w:lang w:val="sq-AL"/>
                        </w:rPr>
                        <w:t>sin</w:t>
                      </w:r>
                      <w:r w:rsidRPr="00ED7344">
                        <w:rPr>
                          <w:szCs w:val="24"/>
                          <w:lang w:val="sq-AL"/>
                        </w:rPr>
                        <w:t xml:space="preserve"> të rëndësishme kur merret në shqyrtim mënyra sesi </w:t>
                      </w:r>
                      <w:r>
                        <w:rPr>
                          <w:szCs w:val="24"/>
                          <w:lang w:val="sq-AL"/>
                        </w:rPr>
                        <w:t xml:space="preserve">duhet </w:t>
                      </w:r>
                      <w:r w:rsidRPr="00ED7344">
                        <w:rPr>
                          <w:szCs w:val="24"/>
                          <w:lang w:val="sq-AL"/>
                        </w:rPr>
                        <w:t xml:space="preserve">të përfshihen më së miri </w:t>
                      </w:r>
                      <w:r>
                        <w:rPr>
                          <w:szCs w:val="24"/>
                          <w:lang w:val="sq-AL"/>
                        </w:rPr>
                        <w:t>ndikimet</w:t>
                      </w:r>
                      <w:r w:rsidRPr="00ED7344">
                        <w:rPr>
                          <w:szCs w:val="24"/>
                          <w:lang w:val="sq-AL"/>
                        </w:rPr>
                        <w:t xml:space="preserve"> mjedisore në prokurimin publik, por tashmë ka më tepër shembuj për mënyrën si mund të arrihet kjo në një mënyrë që përputhet me acquis të BE-së. </w:t>
                      </w:r>
                    </w:p>
                    <w:p w14:paraId="46D9494B" w14:textId="2F8C6DB1" w:rsidR="002F6C40" w:rsidRPr="00ED7344" w:rsidRDefault="002F6C40" w:rsidP="002263C1">
                      <w:pPr>
                        <w:tabs>
                          <w:tab w:val="left" w:pos="3016"/>
                        </w:tabs>
                        <w:jc w:val="both"/>
                        <w:rPr>
                          <w:szCs w:val="24"/>
                          <w:lang w:val="sq-AL"/>
                        </w:rPr>
                      </w:pPr>
                      <w:r w:rsidRPr="00ED7344">
                        <w:rPr>
                          <w:szCs w:val="24"/>
                          <w:lang w:val="sq-AL"/>
                        </w:rPr>
                        <w:t xml:space="preserve">Në direktivat origjinale për prokurimin nuk përmendej shumë (përpara Direktivës 2004/18) se deri ku ishte e lejueshme të merreshin parasysh </w:t>
                      </w:r>
                      <w:r w:rsidRPr="00310734">
                        <w:rPr>
                          <w:szCs w:val="24"/>
                          <w:lang w:val="sq-AL"/>
                        </w:rPr>
                        <w:t xml:space="preserve"> </w:t>
                      </w:r>
                      <w:r>
                        <w:rPr>
                          <w:szCs w:val="24"/>
                          <w:lang w:val="sq-AL"/>
                        </w:rPr>
                        <w:t>ndikimet</w:t>
                      </w:r>
                      <w:r w:rsidRPr="00551D4F">
                        <w:rPr>
                          <w:szCs w:val="24"/>
                          <w:lang w:val="sq-AL"/>
                        </w:rPr>
                        <w:t xml:space="preserve"> </w:t>
                      </w:r>
                      <w:r w:rsidRPr="00ED7344">
                        <w:rPr>
                          <w:szCs w:val="24"/>
                          <w:lang w:val="sq-AL"/>
                        </w:rPr>
                        <w:t>sociale dhe mjedisore në procesin e prokurimit. Autoritetet kontrakt</w:t>
                      </w:r>
                      <w:r>
                        <w:rPr>
                          <w:szCs w:val="24"/>
                          <w:lang w:val="sq-AL"/>
                        </w:rPr>
                        <w:t>uese</w:t>
                      </w:r>
                      <w:r w:rsidRPr="00ED7344">
                        <w:rPr>
                          <w:szCs w:val="24"/>
                          <w:lang w:val="sq-AL"/>
                        </w:rPr>
                        <w:t xml:space="preserve"> mbështeteshin në praktikat gjyqësore dhe në Komunikatat Interpretuese të Komisionit (të cilat nuk ishin të detyrueshme me ligj) kur shqyrtonin mundësitë për integrimin e </w:t>
                      </w:r>
                      <w:r>
                        <w:rPr>
                          <w:szCs w:val="24"/>
                          <w:lang w:val="sq-AL"/>
                        </w:rPr>
                        <w:t xml:space="preserve">ndikimeve </w:t>
                      </w:r>
                      <w:r w:rsidRPr="00ED7344">
                        <w:rPr>
                          <w:szCs w:val="24"/>
                          <w:lang w:val="sq-AL"/>
                        </w:rPr>
                        <w:t xml:space="preserve">mjedisore në prokurimin publik dhe kur vendosnin se çfarë ishte e lejueshme dhe çfarë nuk ishte. Rëndësia: </w:t>
                      </w:r>
                    </w:p>
                    <w:p w14:paraId="18DDA980" w14:textId="3958FEFC" w:rsidR="002F6C40" w:rsidRPr="00ED7344" w:rsidRDefault="002F6C40" w:rsidP="002263C1">
                      <w:pPr>
                        <w:tabs>
                          <w:tab w:val="left" w:pos="3016"/>
                        </w:tabs>
                        <w:jc w:val="both"/>
                        <w:rPr>
                          <w:szCs w:val="24"/>
                          <w:lang w:val="sq-AL"/>
                        </w:rPr>
                      </w:pPr>
                      <w:r w:rsidRPr="00ED7344">
                        <w:rPr>
                          <w:szCs w:val="24"/>
                          <w:lang w:val="sq-AL"/>
                        </w:rPr>
                        <w:t xml:space="preserve">Gjatë negociatave për </w:t>
                      </w:r>
                      <w:r>
                        <w:rPr>
                          <w:szCs w:val="24"/>
                          <w:lang w:val="sq-AL"/>
                        </w:rPr>
                        <w:t>draft</w:t>
                      </w:r>
                      <w:r w:rsidRPr="00ED7344">
                        <w:rPr>
                          <w:szCs w:val="24"/>
                          <w:lang w:val="sq-AL"/>
                        </w:rPr>
                        <w:t xml:space="preserve"> Direktivën 2004/18 pati shumë debat për këtë çështje. Siç mund të shikohet nga skema e përmbajtjes së Direktivës, pozicioni ka ndryshuar me përfshirjen e një sërë dispozitash që trajtojnë çështjet mjedisore dhe përfshirjen e një sërë parimesh që rrjedhin nga praktika gjyqësore. </w:t>
                      </w:r>
                    </w:p>
                    <w:p w14:paraId="0ABC5285" w14:textId="263AE1AA" w:rsidR="002F6C40" w:rsidRPr="00ED7344" w:rsidRDefault="002F6C40" w:rsidP="002263C1">
                      <w:pPr>
                        <w:tabs>
                          <w:tab w:val="left" w:pos="3016"/>
                        </w:tabs>
                        <w:jc w:val="both"/>
                        <w:rPr>
                          <w:szCs w:val="24"/>
                          <w:lang w:val="sq-AL"/>
                        </w:rPr>
                      </w:pPr>
                      <w:r w:rsidRPr="00ED7344">
                        <w:rPr>
                          <w:szCs w:val="24"/>
                          <w:lang w:val="sq-AL"/>
                        </w:rPr>
                        <w:t xml:space="preserve">Gjithsesi, Direktiva nuk është gjithëpërfshirëse në trajtimin e çështjes se kur mund të përdoren apo jo </w:t>
                      </w:r>
                      <w:r>
                        <w:rPr>
                          <w:szCs w:val="24"/>
                          <w:lang w:val="sq-AL"/>
                        </w:rPr>
                        <w:t xml:space="preserve">ndikimet </w:t>
                      </w:r>
                      <w:r w:rsidRPr="00ED7344">
                        <w:rPr>
                          <w:szCs w:val="24"/>
                          <w:lang w:val="sq-AL"/>
                        </w:rPr>
                        <w:t>mjedisore. Komunikata Interpretuese e Komisionit u lëshua përpara Direktivës së re dhe ka pasur vendime të mëtejshme nga GJED-ja për çështjet në lidhje me përfshirjen e kritereve mjedisore. Komunikimi Interpretues ende tregon mënyrën e të menduarit të Komisionit për këto çështje.</w:t>
                      </w:r>
                      <w:r>
                        <w:rPr>
                          <w:szCs w:val="24"/>
                          <w:lang w:val="sq-AL"/>
                        </w:rPr>
                        <w:t xml:space="preserve"> </w:t>
                      </w:r>
                    </w:p>
                    <w:p w14:paraId="75B66293" w14:textId="77777777" w:rsidR="002F6C40" w:rsidRPr="00ED7344" w:rsidRDefault="002F6C40" w:rsidP="002263C1">
                      <w:pPr>
                        <w:autoSpaceDE w:val="0"/>
                        <w:autoSpaceDN w:val="0"/>
                        <w:adjustRightInd w:val="0"/>
                        <w:ind w:right="113"/>
                        <w:jc w:val="both"/>
                        <w:rPr>
                          <w:color w:val="000000"/>
                          <w:szCs w:val="24"/>
                          <w:lang w:val="sq-AL"/>
                        </w:rPr>
                      </w:pPr>
                      <w:r w:rsidRPr="00ED7344">
                        <w:rPr>
                          <w:szCs w:val="24"/>
                          <w:lang w:val="sq-AL"/>
                        </w:rPr>
                        <w:t xml:space="preserve">                                                   </w:t>
                      </w:r>
                      <w:r w:rsidRPr="00ED7344">
                        <w:rPr>
                          <w:b/>
                          <w:szCs w:val="24"/>
                          <w:lang w:val="sq-AL"/>
                        </w:rPr>
                        <w:t>Burimi</w:t>
                      </w:r>
                      <w:r w:rsidRPr="00ED7344">
                        <w:rPr>
                          <w:szCs w:val="24"/>
                          <w:lang w:val="sq-AL"/>
                        </w:rPr>
                        <w:t xml:space="preserve">: </w:t>
                      </w:r>
                      <w:r w:rsidRPr="00ED7344">
                        <w:rPr>
                          <w:i/>
                          <w:color w:val="000000"/>
                          <w:szCs w:val="24"/>
                          <w:lang w:val="sq-AL"/>
                        </w:rPr>
                        <w:t>Teksti integral është marrë nga web faqja e APP në Shqipëri</w:t>
                      </w:r>
                    </w:p>
                    <w:p w14:paraId="70F08C53" w14:textId="77777777" w:rsidR="002F6C40" w:rsidRPr="00ED7344" w:rsidRDefault="002F6C40" w:rsidP="002263C1">
                      <w:pPr>
                        <w:tabs>
                          <w:tab w:val="left" w:pos="3016"/>
                        </w:tabs>
                        <w:jc w:val="both"/>
                        <w:rPr>
                          <w:szCs w:val="24"/>
                          <w:lang w:val="sq-AL"/>
                        </w:rPr>
                      </w:pPr>
                    </w:p>
                  </w:txbxContent>
                </v:textbox>
                <w10:wrap type="square"/>
              </v:shape>
            </w:pict>
          </mc:Fallback>
        </mc:AlternateContent>
      </w:r>
    </w:p>
    <w:p w14:paraId="220CFADF" w14:textId="77777777" w:rsidR="002263C1" w:rsidRPr="002263C1" w:rsidRDefault="002263C1" w:rsidP="002263C1">
      <w:pPr>
        <w:spacing w:after="0" w:line="276" w:lineRule="auto"/>
        <w:rPr>
          <w:rFonts w:ascii="Garamond" w:eastAsia="Calibri" w:hAnsi="Garamond" w:cs="Times New Roman"/>
          <w:sz w:val="24"/>
          <w:szCs w:val="24"/>
          <w:lang w:val="sq-AL"/>
        </w:rPr>
      </w:pPr>
    </w:p>
    <w:p w14:paraId="67010A69" w14:textId="77777777" w:rsidR="002263C1" w:rsidRPr="002263C1" w:rsidRDefault="002263C1" w:rsidP="002263C1">
      <w:pPr>
        <w:spacing w:after="0" w:line="276" w:lineRule="auto"/>
        <w:rPr>
          <w:rFonts w:ascii="Garamond" w:eastAsia="Calibri" w:hAnsi="Garamond" w:cs="Times New Roman"/>
          <w:sz w:val="24"/>
          <w:szCs w:val="24"/>
          <w:lang w:val="sq-AL"/>
        </w:rPr>
      </w:pPr>
    </w:p>
    <w:p w14:paraId="2DF95056" w14:textId="77777777" w:rsidR="002263C1" w:rsidRPr="002263C1" w:rsidRDefault="002263C1" w:rsidP="002263C1">
      <w:pPr>
        <w:spacing w:after="0" w:line="276" w:lineRule="auto"/>
        <w:rPr>
          <w:rFonts w:ascii="Garamond" w:eastAsia="Calibri" w:hAnsi="Garamond" w:cs="Times New Roman"/>
          <w:b/>
          <w:bCs/>
          <w:color w:val="C00000"/>
          <w:sz w:val="24"/>
          <w:szCs w:val="24"/>
          <w:lang w:val="sq-AL"/>
        </w:rPr>
      </w:pPr>
      <w:r w:rsidRPr="002263C1">
        <w:rPr>
          <w:rFonts w:ascii="Garamond" w:eastAsia="Calibri" w:hAnsi="Garamond" w:cs="Times New Roman"/>
          <w:b/>
          <w:bCs/>
          <w:color w:val="C00000"/>
          <w:sz w:val="24"/>
          <w:szCs w:val="24"/>
          <w:lang w:val="sq-AL"/>
        </w:rPr>
        <w:lastRenderedPageBreak/>
        <w:t>3. KRIJIMI I KORNIZES PËR PROKURIMIN PUBLIK TE QËNDRUESHËM</w:t>
      </w:r>
    </w:p>
    <w:p w14:paraId="508BC630" w14:textId="77777777" w:rsidR="002263C1" w:rsidRPr="002263C1" w:rsidRDefault="002263C1" w:rsidP="002263C1">
      <w:pPr>
        <w:spacing w:after="0" w:line="276" w:lineRule="auto"/>
        <w:jc w:val="both"/>
        <w:rPr>
          <w:rFonts w:ascii="Garamond" w:eastAsia="Calibri" w:hAnsi="Garamond" w:cs="Times New Roman"/>
          <w:bCs/>
          <w:color w:val="000000"/>
          <w:sz w:val="24"/>
          <w:szCs w:val="24"/>
          <w:lang w:val="sq-AL"/>
        </w:rPr>
      </w:pPr>
    </w:p>
    <w:p w14:paraId="1D3EFC34" w14:textId="77777777" w:rsidR="002263C1" w:rsidRPr="002263C1" w:rsidRDefault="002263C1" w:rsidP="002263C1">
      <w:pPr>
        <w:spacing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Përveç hartimit të politikave, për të krijuar kuadrin e duhur është e rëndësishme</w:t>
      </w:r>
      <w:r w:rsidR="00500E77">
        <w:rPr>
          <w:rFonts w:ascii="Garamond" w:eastAsia="Calibri" w:hAnsi="Garamond" w:cs="Times New Roman"/>
          <w:bCs/>
          <w:color w:val="000000"/>
          <w:sz w:val="24"/>
          <w:szCs w:val="24"/>
          <w:lang w:val="sq-AL"/>
        </w:rPr>
        <w:t xml:space="preserve"> qe:</w:t>
      </w:r>
    </w:p>
    <w:p w14:paraId="145E056D" w14:textId="77777777" w:rsidR="002263C1" w:rsidRPr="002263C1" w:rsidRDefault="002263C1" w:rsidP="007A58B0">
      <w:pPr>
        <w:numPr>
          <w:ilvl w:val="0"/>
          <w:numId w:val="23"/>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të integrohen konsideratat mjedisore në procedurën e prokurimit dhe</w:t>
      </w:r>
    </w:p>
    <w:p w14:paraId="7602D25A" w14:textId="77777777" w:rsidR="002263C1" w:rsidRPr="002263C1" w:rsidRDefault="002263C1" w:rsidP="007A58B0">
      <w:pPr>
        <w:numPr>
          <w:ilvl w:val="0"/>
          <w:numId w:val="23"/>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të merret një pamje e thellë mbi mundësitë e ndryshme për të funksionalizuar këtë sfidë duke marrë parasysh edhe detyrimet ligjore</w:t>
      </w:r>
    </w:p>
    <w:p w14:paraId="654CC9E5"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4DEA3221"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r w:rsidRPr="002263C1">
        <w:rPr>
          <w:rFonts w:ascii="Garamond" w:eastAsia="Calibri" w:hAnsi="Garamond" w:cs="Times New Roman"/>
          <w:b/>
          <w:bCs/>
          <w:color w:val="0070C0"/>
          <w:sz w:val="24"/>
          <w:szCs w:val="24"/>
          <w:lang w:val="sq-AL"/>
        </w:rPr>
        <w:t>Udhëzimet dhe mjetet</w:t>
      </w:r>
    </w:p>
    <w:p w14:paraId="2C91F0F5" w14:textId="77777777" w:rsidR="002263C1" w:rsidRPr="002263C1" w:rsidRDefault="002263C1" w:rsidP="002263C1">
      <w:pPr>
        <w:spacing w:after="0" w:line="276" w:lineRule="auto"/>
        <w:rPr>
          <w:rFonts w:ascii="Garamond" w:eastAsia="Calibri" w:hAnsi="Garamond" w:cs="Times New Roman"/>
          <w:sz w:val="24"/>
          <w:szCs w:val="24"/>
          <w:lang w:val="sq-AL"/>
        </w:rPr>
      </w:pPr>
    </w:p>
    <w:p w14:paraId="75D5C017" w14:textId="77777777" w:rsidR="002263C1" w:rsidRPr="002263C1" w:rsidRDefault="002263C1" w:rsidP="002263C1">
      <w:pPr>
        <w:spacing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Për të kapërcyer pengesat dhe kufizimet e ndryshme, Komisioni Evropian dhe Shtetet Anëtare ofrojnë një sërë njohurish (udhëzime dhe mjete specifike) për të riorientuar prokurimin publik për të qenë më i qëndrueshëm dhe për të ndërtuar rrjete të fuqishme për shkëmbim më të mirë të informacionit mbi praktikat e mira që lidhen me to në fazat e ndryshme të procesit të prokurimit.</w:t>
      </w:r>
    </w:p>
    <w:p w14:paraId="24373170" w14:textId="77777777" w:rsidR="002263C1" w:rsidRPr="002263C1" w:rsidRDefault="002263C1" w:rsidP="002263C1">
      <w:pPr>
        <w:spacing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Ky grumbullim i njohurive dhe përvojës mund të përdoret gjithashtu për të përfshirë më tej praktikat e qëndrueshme të prokurimit publik edhe në vendet jo anëtare të BE.</w:t>
      </w:r>
    </w:p>
    <w:p w14:paraId="74704B8F" w14:textId="77777777" w:rsidR="002263C1" w:rsidRPr="002263C1" w:rsidRDefault="002263C1" w:rsidP="002263C1">
      <w:pPr>
        <w:spacing w:after="0" w:line="276" w:lineRule="auto"/>
        <w:rPr>
          <w:rFonts w:ascii="Garamond" w:eastAsia="Calibri" w:hAnsi="Garamond" w:cs="Times New Roman"/>
          <w:sz w:val="24"/>
          <w:szCs w:val="24"/>
          <w:lang w:val="sq-AL"/>
        </w:rPr>
      </w:pPr>
    </w:p>
    <w:p w14:paraId="130F9DCB" w14:textId="77777777" w:rsidR="002263C1" w:rsidRPr="002263C1" w:rsidRDefault="002263C1" w:rsidP="002263C1">
      <w:pPr>
        <w:spacing w:after="0" w:line="276" w:lineRule="auto"/>
        <w:rPr>
          <w:rFonts w:ascii="Garamond" w:eastAsia="Calibri" w:hAnsi="Garamond" w:cs="Times New Roman"/>
          <w:sz w:val="24"/>
          <w:szCs w:val="24"/>
          <w:lang w:val="sq-AL"/>
        </w:rPr>
      </w:pPr>
    </w:p>
    <w:p w14:paraId="59253D80"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r w:rsidRPr="002263C1">
        <w:rPr>
          <w:rFonts w:ascii="Garamond" w:eastAsia="Calibri" w:hAnsi="Garamond" w:cs="Times New Roman"/>
          <w:b/>
          <w:bCs/>
          <w:color w:val="0070C0"/>
          <w:sz w:val="24"/>
          <w:szCs w:val="24"/>
          <w:lang w:val="sq-AL"/>
        </w:rPr>
        <w:t>Potenciali i prokurimit publik të qëndrueshëm</w:t>
      </w:r>
    </w:p>
    <w:p w14:paraId="04B53FA7" w14:textId="77777777" w:rsidR="002263C1" w:rsidRPr="002263C1" w:rsidRDefault="002263C1" w:rsidP="002263C1">
      <w:pPr>
        <w:spacing w:after="0" w:line="276" w:lineRule="auto"/>
        <w:rPr>
          <w:rFonts w:ascii="Garamond" w:eastAsia="Calibri" w:hAnsi="Garamond" w:cs="Times New Roman"/>
          <w:sz w:val="24"/>
          <w:szCs w:val="24"/>
          <w:lang w:val="sq-AL"/>
        </w:rPr>
      </w:pPr>
    </w:p>
    <w:p w14:paraId="3857AF94" w14:textId="4554B515" w:rsidR="002263C1" w:rsidRPr="002263C1" w:rsidRDefault="002263C1" w:rsidP="002263C1">
      <w:p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Dihet se autoritetet publike janë konsumatorë të mëdhenj në Evropë, duke shpenzuar rreth 16% të </w:t>
      </w:r>
      <w:r w:rsidR="00EB5E74">
        <w:rPr>
          <w:rFonts w:ascii="Garamond" w:eastAsia="Calibri" w:hAnsi="Garamond" w:cs="Times New Roman"/>
          <w:sz w:val="24"/>
          <w:szCs w:val="24"/>
          <w:lang w:val="sq-AL"/>
        </w:rPr>
        <w:t xml:space="preserve">Bruto Produktit Vendor </w:t>
      </w:r>
      <w:r w:rsidRPr="002263C1">
        <w:rPr>
          <w:rFonts w:ascii="Garamond" w:eastAsia="Calibri" w:hAnsi="Garamond" w:cs="Times New Roman"/>
          <w:sz w:val="24"/>
          <w:szCs w:val="24"/>
          <w:lang w:val="sq-AL"/>
        </w:rPr>
        <w:t xml:space="preserve">të BE-së (që është një shumë ekuivalente me gjysmën e </w:t>
      </w:r>
      <w:r w:rsidR="00EB5E74">
        <w:rPr>
          <w:rFonts w:ascii="Garamond" w:eastAsia="Calibri" w:hAnsi="Garamond" w:cs="Times New Roman"/>
          <w:sz w:val="24"/>
          <w:szCs w:val="24"/>
          <w:lang w:val="sq-AL"/>
        </w:rPr>
        <w:t>BPV</w:t>
      </w:r>
      <w:r w:rsidRPr="002263C1">
        <w:rPr>
          <w:rFonts w:ascii="Garamond" w:eastAsia="Calibri" w:hAnsi="Garamond" w:cs="Times New Roman"/>
          <w:sz w:val="24"/>
          <w:szCs w:val="24"/>
          <w:lang w:val="sq-AL"/>
        </w:rPr>
        <w:t xml:space="preserve"> </w:t>
      </w:r>
      <w:r w:rsidR="00EB5E74">
        <w:rPr>
          <w:rFonts w:ascii="Garamond" w:eastAsia="Calibri" w:hAnsi="Garamond" w:cs="Times New Roman"/>
          <w:sz w:val="24"/>
          <w:szCs w:val="24"/>
          <w:lang w:val="sq-AL"/>
        </w:rPr>
        <w:t>t</w:t>
      </w:r>
      <w:r w:rsidR="00EB5E74" w:rsidRPr="002263C1">
        <w:rPr>
          <w:rFonts w:ascii="Garamond" w:eastAsia="Calibri" w:hAnsi="Garamond" w:cs="Times New Roman"/>
          <w:sz w:val="24"/>
          <w:szCs w:val="24"/>
          <w:lang w:val="sq-AL"/>
        </w:rPr>
        <w:t xml:space="preserve">ë </w:t>
      </w:r>
      <w:r w:rsidRPr="002263C1">
        <w:rPr>
          <w:rFonts w:ascii="Garamond" w:eastAsia="Calibri" w:hAnsi="Garamond" w:cs="Times New Roman"/>
          <w:sz w:val="24"/>
          <w:szCs w:val="24"/>
          <w:lang w:val="sq-AL"/>
        </w:rPr>
        <w:t>Gjermanisë).</w:t>
      </w:r>
    </w:p>
    <w:p w14:paraId="16F7864D" w14:textId="77777777" w:rsidR="002263C1" w:rsidRPr="002263C1" w:rsidRDefault="002263C1" w:rsidP="007A58B0">
      <w:pPr>
        <w:numPr>
          <w:ilvl w:val="0"/>
          <w:numId w:val="24"/>
        </w:numPr>
        <w:spacing w:before="240"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Duke përdorur fuqinë blerëse të tyre për të zgjedhur mallra dhe shërbime që gjithashtu respektojnë mjedisin, ata mund të japin një kontribut të rëndësishëm në zhvillimin e qëndrueshëm</w:t>
      </w:r>
    </w:p>
    <w:p w14:paraId="30E80107" w14:textId="77777777" w:rsidR="002263C1" w:rsidRPr="002263C1" w:rsidRDefault="002263C1" w:rsidP="007A58B0">
      <w:pPr>
        <w:numPr>
          <w:ilvl w:val="0"/>
          <w:numId w:val="24"/>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PP i qëndrueshëm mbulon fusha të tilla si blerja e:</w:t>
      </w:r>
    </w:p>
    <w:p w14:paraId="4F7C4734" w14:textId="5DB3AD82" w:rsidR="002263C1" w:rsidRPr="002263C1" w:rsidRDefault="002263C1" w:rsidP="00ED7344">
      <w:pPr>
        <w:numPr>
          <w:ilvl w:val="0"/>
          <w:numId w:val="26"/>
        </w:num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Kompjuterë dhe ndërtesa </w:t>
      </w:r>
      <w:r w:rsidR="00EB5E74">
        <w:rPr>
          <w:rFonts w:ascii="Garamond" w:eastAsia="Calibri" w:hAnsi="Garamond" w:cs="Times New Roman"/>
          <w:sz w:val="24"/>
          <w:szCs w:val="24"/>
          <w:lang w:val="sq-AL"/>
        </w:rPr>
        <w:t xml:space="preserve">me energji </w:t>
      </w:r>
      <w:r w:rsidRPr="002263C1">
        <w:rPr>
          <w:rFonts w:ascii="Garamond" w:eastAsia="Calibri" w:hAnsi="Garamond" w:cs="Times New Roman"/>
          <w:sz w:val="24"/>
          <w:szCs w:val="24"/>
          <w:lang w:val="sq-AL"/>
        </w:rPr>
        <w:t xml:space="preserve">efikase </w:t>
      </w:r>
    </w:p>
    <w:p w14:paraId="6DC471AD" w14:textId="77777777" w:rsidR="002263C1" w:rsidRPr="002263C1" w:rsidRDefault="002263C1" w:rsidP="00ED7344">
      <w:pPr>
        <w:numPr>
          <w:ilvl w:val="0"/>
          <w:numId w:val="26"/>
        </w:num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Pajisje zyre të prodhuara nga druri me qëndrueshmëri mjedisore</w:t>
      </w:r>
    </w:p>
    <w:p w14:paraId="2449E73F" w14:textId="77777777" w:rsidR="002263C1" w:rsidRPr="002263C1" w:rsidRDefault="002263C1" w:rsidP="00ED7344">
      <w:pPr>
        <w:numPr>
          <w:ilvl w:val="0"/>
          <w:numId w:val="26"/>
        </w:num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letër riciklimi</w:t>
      </w:r>
    </w:p>
    <w:p w14:paraId="423916DB" w14:textId="77777777" w:rsidR="002263C1" w:rsidRPr="002263C1" w:rsidRDefault="002263C1" w:rsidP="00ED7344">
      <w:pPr>
        <w:numPr>
          <w:ilvl w:val="0"/>
          <w:numId w:val="26"/>
        </w:num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makina elektrike</w:t>
      </w:r>
    </w:p>
    <w:p w14:paraId="232EA787" w14:textId="77777777" w:rsidR="002263C1" w:rsidRPr="002263C1" w:rsidRDefault="002263C1" w:rsidP="00ED7344">
      <w:pPr>
        <w:numPr>
          <w:ilvl w:val="0"/>
          <w:numId w:val="26"/>
        </w:num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transport publik miqësor ndaj mjedisit</w:t>
      </w:r>
    </w:p>
    <w:p w14:paraId="4FDDA2F6" w14:textId="77777777" w:rsidR="002263C1" w:rsidRPr="002263C1" w:rsidRDefault="002263C1" w:rsidP="00ED7344">
      <w:pPr>
        <w:numPr>
          <w:ilvl w:val="0"/>
          <w:numId w:val="26"/>
        </w:num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ushqim organik në kantina</w:t>
      </w:r>
    </w:p>
    <w:p w14:paraId="04C184B2" w14:textId="77777777" w:rsidR="002263C1" w:rsidRPr="002263C1" w:rsidRDefault="002263C1" w:rsidP="00ED7344">
      <w:pPr>
        <w:numPr>
          <w:ilvl w:val="0"/>
          <w:numId w:val="26"/>
        </w:num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energji elektrike nga burimet e ripërtëritshme të energjisë</w:t>
      </w:r>
    </w:p>
    <w:p w14:paraId="0F0C6587" w14:textId="77777777" w:rsidR="002263C1" w:rsidRPr="002263C1" w:rsidRDefault="002263C1" w:rsidP="002263C1">
      <w:pPr>
        <w:spacing w:after="0" w:line="276" w:lineRule="auto"/>
        <w:rPr>
          <w:rFonts w:ascii="Garamond" w:eastAsia="Calibri" w:hAnsi="Garamond" w:cs="Times New Roman"/>
          <w:sz w:val="24"/>
          <w:szCs w:val="24"/>
          <w:lang w:val="sq-AL"/>
        </w:rPr>
      </w:pPr>
    </w:p>
    <w:p w14:paraId="699F9CBF"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r w:rsidRPr="002263C1">
        <w:rPr>
          <w:rFonts w:ascii="Garamond" w:eastAsia="Calibri" w:hAnsi="Garamond" w:cs="Times New Roman"/>
          <w:b/>
          <w:bCs/>
          <w:color w:val="0070C0"/>
          <w:sz w:val="24"/>
          <w:szCs w:val="24"/>
          <w:lang w:val="sq-AL"/>
        </w:rPr>
        <w:t>PP i qëndrueshëm dhe tregu</w:t>
      </w:r>
    </w:p>
    <w:p w14:paraId="2B4D27C6" w14:textId="77777777" w:rsidR="002263C1" w:rsidRPr="002263C1" w:rsidRDefault="002263C1" w:rsidP="002263C1">
      <w:pPr>
        <w:spacing w:after="0" w:line="276" w:lineRule="auto"/>
        <w:rPr>
          <w:rFonts w:ascii="Garamond" w:eastAsia="Calibri" w:hAnsi="Garamond" w:cs="Times New Roman"/>
          <w:sz w:val="24"/>
          <w:szCs w:val="24"/>
          <w:lang w:val="sq-AL"/>
        </w:rPr>
      </w:pPr>
    </w:p>
    <w:p w14:paraId="49FBAF58" w14:textId="77777777" w:rsidR="002263C1" w:rsidRPr="002263C1" w:rsidRDefault="002263C1" w:rsidP="002263C1">
      <w:pPr>
        <w:spacing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PP i qëndrueshëm gjithashtu ka të bëjë me vendosjen e një shembulli dhe ndikimit në treg</w:t>
      </w:r>
    </w:p>
    <w:p w14:paraId="5782A9B2" w14:textId="77777777" w:rsidR="002263C1" w:rsidRPr="002263C1" w:rsidRDefault="002263C1" w:rsidP="007A58B0">
      <w:pPr>
        <w:numPr>
          <w:ilvl w:val="0"/>
          <w:numId w:val="26"/>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lastRenderedPageBreak/>
        <w:t>duke promovuar prokurimin e gjelbër, autoritetet publike mund të ofrojnë industrinë me stimuj realë për zhvillimin e teknologjive të gjelbra;</w:t>
      </w:r>
    </w:p>
    <w:p w14:paraId="4AB4ECA0" w14:textId="77777777" w:rsidR="002263C1" w:rsidRPr="002263C1" w:rsidRDefault="002263C1" w:rsidP="007A58B0">
      <w:pPr>
        <w:numPr>
          <w:ilvl w:val="0"/>
          <w:numId w:val="26"/>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në disa sektorë të produkteve, punëve dhe shërbimeve, ndikimi mund të jetë veçanërisht i rëndësishëm, pasi blerësit publikë komandojnë një pjesë të madhe të tregut (në kompjuterë, ndërtesa me efikasitet energjetik, transport publik, etj);</w:t>
      </w:r>
    </w:p>
    <w:p w14:paraId="19E6A399" w14:textId="51144DFC" w:rsidR="002263C1" w:rsidRPr="002263C1" w:rsidRDefault="002263C1" w:rsidP="007A58B0">
      <w:pPr>
        <w:numPr>
          <w:ilvl w:val="0"/>
          <w:numId w:val="26"/>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së fundi, në qoftë se duke marrë parasysh kostot e ciklit jetësor të një kontrate, PP i </w:t>
      </w:r>
      <w:r w:rsidR="00EB5E74" w:rsidRPr="002263C1">
        <w:rPr>
          <w:rFonts w:ascii="Garamond" w:eastAsia="Calibri" w:hAnsi="Garamond" w:cs="Times New Roman"/>
          <w:sz w:val="24"/>
          <w:szCs w:val="24"/>
          <w:lang w:val="sq-AL"/>
        </w:rPr>
        <w:t>qëndrueshëm</w:t>
      </w:r>
      <w:r w:rsidRPr="002263C1">
        <w:rPr>
          <w:rFonts w:ascii="Garamond" w:eastAsia="Calibri" w:hAnsi="Garamond" w:cs="Times New Roman"/>
          <w:sz w:val="24"/>
          <w:szCs w:val="24"/>
          <w:lang w:val="sq-AL"/>
        </w:rPr>
        <w:t xml:space="preserve"> lejon të kurseni para dhe të mbroni mjedisin në të njëjtën kohë (si p.sh kurseni materiale dhe energji, zvogëloni mbeturinat dhe ndotjen) dhe inkurajoni sjellje të qëndrueshme.</w:t>
      </w:r>
    </w:p>
    <w:p w14:paraId="401EE685" w14:textId="77777777" w:rsidR="002263C1" w:rsidRPr="002263C1" w:rsidRDefault="002263C1" w:rsidP="002263C1">
      <w:pPr>
        <w:spacing w:after="0" w:line="276" w:lineRule="auto"/>
        <w:ind w:left="1080"/>
        <w:rPr>
          <w:rFonts w:ascii="Garamond" w:eastAsia="Calibri" w:hAnsi="Garamond" w:cs="Times New Roman"/>
          <w:sz w:val="24"/>
          <w:szCs w:val="24"/>
          <w:lang w:val="sq-AL"/>
        </w:rPr>
      </w:pPr>
    </w:p>
    <w:p w14:paraId="7C7E5028" w14:textId="77777777" w:rsidR="002263C1" w:rsidRPr="002263C1" w:rsidRDefault="002263C1" w:rsidP="002263C1">
      <w:pPr>
        <w:spacing w:after="0" w:line="276" w:lineRule="auto"/>
        <w:rPr>
          <w:rFonts w:ascii="Garamond" w:eastAsia="Calibri" w:hAnsi="Garamond" w:cs="Times New Roman"/>
          <w:sz w:val="24"/>
          <w:szCs w:val="24"/>
          <w:lang w:val="sq-AL"/>
        </w:rPr>
      </w:pPr>
    </w:p>
    <w:p w14:paraId="14D6188D" w14:textId="77777777" w:rsidR="002263C1" w:rsidRPr="002263C1" w:rsidRDefault="002263C1" w:rsidP="002263C1">
      <w:pPr>
        <w:spacing w:after="0" w:line="276" w:lineRule="auto"/>
        <w:rPr>
          <w:rFonts w:ascii="Garamond" w:eastAsia="Calibri" w:hAnsi="Garamond" w:cs="Times New Roman"/>
          <w:color w:val="C00000"/>
          <w:sz w:val="24"/>
          <w:szCs w:val="24"/>
          <w:lang w:val="sq-AL"/>
        </w:rPr>
      </w:pPr>
      <w:r w:rsidRPr="002263C1">
        <w:rPr>
          <w:rFonts w:ascii="Garamond" w:eastAsia="Calibri" w:hAnsi="Garamond" w:cs="Times New Roman"/>
          <w:b/>
          <w:bCs/>
          <w:color w:val="C00000"/>
          <w:sz w:val="24"/>
          <w:szCs w:val="24"/>
          <w:lang w:val="sq-AL"/>
        </w:rPr>
        <w:t>4. PERFITIMET E MUNDESHME MJEDISORE TE PP TE QENDRUESHEM</w:t>
      </w:r>
    </w:p>
    <w:p w14:paraId="7478A32D" w14:textId="77777777" w:rsidR="002263C1" w:rsidRPr="002263C1" w:rsidRDefault="002263C1" w:rsidP="002263C1">
      <w:pPr>
        <w:spacing w:after="0" w:line="276" w:lineRule="auto"/>
        <w:rPr>
          <w:rFonts w:ascii="Garamond" w:eastAsia="Calibri" w:hAnsi="Garamond" w:cs="Times New Roman"/>
          <w:sz w:val="24"/>
          <w:szCs w:val="24"/>
          <w:lang w:val="sq-AL"/>
        </w:rPr>
      </w:pPr>
    </w:p>
    <w:p w14:paraId="5318D9E7" w14:textId="13009CC2" w:rsidR="002263C1" w:rsidRPr="002263C1" w:rsidRDefault="002263C1" w:rsidP="002263C1">
      <w:pPr>
        <w:spacing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Studimet tregojnë qartë përfitimet mjedisore nëse PP i </w:t>
      </w:r>
      <w:r w:rsidR="00D82AA2" w:rsidRPr="002263C1">
        <w:rPr>
          <w:rFonts w:ascii="Garamond" w:eastAsia="Calibri" w:hAnsi="Garamond" w:cs="Times New Roman"/>
          <w:sz w:val="24"/>
          <w:szCs w:val="24"/>
          <w:lang w:val="sq-AL"/>
        </w:rPr>
        <w:t>qëndrueshëm</w:t>
      </w:r>
      <w:r w:rsidRPr="002263C1">
        <w:rPr>
          <w:rFonts w:ascii="Garamond" w:eastAsia="Calibri" w:hAnsi="Garamond" w:cs="Times New Roman"/>
          <w:sz w:val="24"/>
          <w:szCs w:val="24"/>
          <w:lang w:val="sq-AL"/>
        </w:rPr>
        <w:t xml:space="preserve"> do të përdoret gjerësisht në të gjithë Bashkimin Evropian:</w:t>
      </w:r>
    </w:p>
    <w:p w14:paraId="7B6C43C3" w14:textId="77777777" w:rsidR="002263C1" w:rsidRPr="002263C1" w:rsidRDefault="002263C1" w:rsidP="002263C1">
      <w:pPr>
        <w:spacing w:after="0" w:line="276" w:lineRule="auto"/>
        <w:jc w:val="both"/>
        <w:rPr>
          <w:rFonts w:ascii="Garamond" w:eastAsia="Calibri" w:hAnsi="Garamond" w:cs="Times New Roman"/>
          <w:sz w:val="24"/>
          <w:szCs w:val="24"/>
          <w:lang w:val="sq-AL"/>
        </w:rPr>
      </w:pPr>
    </w:p>
    <w:p w14:paraId="03708FAC" w14:textId="59986CF6" w:rsidR="002263C1" w:rsidRPr="00B22CE6" w:rsidRDefault="002263C1" w:rsidP="00B22CE6">
      <w:pPr>
        <w:numPr>
          <w:ilvl w:val="1"/>
          <w:numId w:val="16"/>
        </w:numPr>
        <w:tabs>
          <w:tab w:val="num" w:pos="1080"/>
        </w:tabs>
        <w:spacing w:before="240" w:after="0" w:line="276" w:lineRule="auto"/>
        <w:ind w:left="1080"/>
        <w:jc w:val="both"/>
        <w:rPr>
          <w:rFonts w:ascii="Garamond" w:eastAsia="Calibri" w:hAnsi="Garamond" w:cs="Times New Roman"/>
          <w:sz w:val="24"/>
          <w:szCs w:val="24"/>
          <w:lang w:val="sq-AL"/>
        </w:rPr>
      </w:pPr>
      <w:r w:rsidRPr="00B22CE6">
        <w:rPr>
          <w:rFonts w:ascii="Garamond" w:eastAsia="Calibri" w:hAnsi="Garamond" w:cs="Times New Roman"/>
          <w:sz w:val="24"/>
          <w:szCs w:val="24"/>
          <w:lang w:val="sq-AL"/>
        </w:rPr>
        <w:t xml:space="preserve">Nëse të gjitha autoritetet </w:t>
      </w:r>
      <w:r w:rsidR="00B22CE6" w:rsidRPr="00B22CE6">
        <w:rPr>
          <w:rFonts w:ascii="Garamond" w:eastAsia="Calibri" w:hAnsi="Garamond" w:cs="Times New Roman"/>
          <w:sz w:val="24"/>
          <w:szCs w:val="24"/>
          <w:lang w:val="sq-AL"/>
        </w:rPr>
        <w:t xml:space="preserve">kontraktuese nga te gjitha shtetet e BE-se  </w:t>
      </w:r>
      <w:r w:rsidRPr="00B22CE6">
        <w:rPr>
          <w:rFonts w:ascii="Garamond" w:eastAsia="Calibri" w:hAnsi="Garamond" w:cs="Times New Roman"/>
          <w:sz w:val="24"/>
          <w:szCs w:val="24"/>
          <w:lang w:val="sq-AL"/>
        </w:rPr>
        <w:t xml:space="preserve">n </w:t>
      </w:r>
      <w:r w:rsidR="00B22CE6" w:rsidRPr="00B22CE6">
        <w:rPr>
          <w:rFonts w:ascii="Garamond" w:eastAsia="Calibri" w:hAnsi="Garamond" w:cs="Times New Roman"/>
          <w:sz w:val="24"/>
          <w:szCs w:val="24"/>
          <w:lang w:val="sq-AL"/>
        </w:rPr>
        <w:t xml:space="preserve">do te kërkonin </w:t>
      </w:r>
      <w:r w:rsidRPr="00B22CE6">
        <w:rPr>
          <w:rFonts w:ascii="Garamond" w:eastAsia="Calibri" w:hAnsi="Garamond" w:cs="Times New Roman"/>
          <w:sz w:val="24"/>
          <w:szCs w:val="24"/>
          <w:lang w:val="sq-AL"/>
        </w:rPr>
        <w:t xml:space="preserve">energji elektrike të gjelbër, kjo do të kursente ekuivalentin e 60 milion ton te CO2, e cila është ekuivalente me 18% të angazhimit të BE-së për reduktimin e gazrave me efekt serrë nën Protokollin e Kiotos. Pothuajse i njëjti kursim mund të arrihej nëse autoritetet </w:t>
      </w:r>
      <w:r w:rsidR="00B22CE6" w:rsidRPr="00B22CE6">
        <w:rPr>
          <w:rFonts w:ascii="Garamond" w:eastAsia="Calibri" w:hAnsi="Garamond" w:cs="Times New Roman"/>
          <w:sz w:val="24"/>
          <w:szCs w:val="24"/>
          <w:lang w:val="sq-AL"/>
        </w:rPr>
        <w:t xml:space="preserve">kontraktuese  </w:t>
      </w:r>
      <w:r w:rsidRPr="00B22CE6">
        <w:rPr>
          <w:rFonts w:ascii="Garamond" w:eastAsia="Calibri" w:hAnsi="Garamond" w:cs="Times New Roman"/>
          <w:sz w:val="24"/>
          <w:szCs w:val="24"/>
          <w:lang w:val="sq-AL"/>
        </w:rPr>
        <w:t>vendosin të ndërtonin ndërtesa me cilësi të lartë mjedisore.</w:t>
      </w:r>
    </w:p>
    <w:p w14:paraId="10446878" w14:textId="4A94B255" w:rsidR="002263C1" w:rsidRPr="002263C1" w:rsidRDefault="002263C1" w:rsidP="002263C1">
      <w:pPr>
        <w:spacing w:after="0" w:line="276" w:lineRule="auto"/>
        <w:ind w:left="1080"/>
        <w:jc w:val="both"/>
        <w:rPr>
          <w:rFonts w:ascii="Garamond" w:eastAsia="Calibri" w:hAnsi="Garamond" w:cs="Times New Roman"/>
          <w:sz w:val="24"/>
          <w:szCs w:val="24"/>
          <w:lang w:val="sq-AL"/>
        </w:rPr>
      </w:pPr>
      <w:r w:rsidRPr="00B22CE6">
        <w:rPr>
          <w:rFonts w:ascii="Garamond" w:eastAsia="Calibri" w:hAnsi="Garamond" w:cs="Times New Roman"/>
          <w:sz w:val="24"/>
          <w:szCs w:val="24"/>
          <w:lang w:val="sq-AL"/>
        </w:rPr>
        <w:t xml:space="preserve">Nëse të gjitha autoritetet </w:t>
      </w:r>
      <w:r w:rsidR="00B22CE6" w:rsidRPr="00B22CE6">
        <w:rPr>
          <w:rFonts w:ascii="Garamond" w:eastAsia="Calibri" w:hAnsi="Garamond" w:cs="Times New Roman"/>
          <w:sz w:val="24"/>
          <w:szCs w:val="24"/>
          <w:lang w:val="sq-AL"/>
        </w:rPr>
        <w:t xml:space="preserve">kontraktuese nga te gjitha shtetet e BE-se  </w:t>
      </w:r>
      <w:r w:rsidRPr="00B22CE6">
        <w:rPr>
          <w:rFonts w:ascii="Garamond" w:eastAsia="Calibri" w:hAnsi="Garamond" w:cs="Times New Roman"/>
          <w:sz w:val="24"/>
          <w:szCs w:val="24"/>
          <w:lang w:val="sq-AL"/>
        </w:rPr>
        <w:t xml:space="preserve">do të kërkonin </w:t>
      </w:r>
      <w:r w:rsidR="00B22CE6" w:rsidRPr="00B22CE6">
        <w:rPr>
          <w:rFonts w:ascii="Garamond" w:eastAsia="Calibri" w:hAnsi="Garamond" w:cs="Times New Roman"/>
          <w:sz w:val="24"/>
          <w:szCs w:val="24"/>
          <w:lang w:val="sq-AL"/>
        </w:rPr>
        <w:t>kompjuterë</w:t>
      </w:r>
      <w:r w:rsidRPr="00B22CE6">
        <w:rPr>
          <w:rFonts w:ascii="Garamond" w:eastAsia="Calibri" w:hAnsi="Garamond" w:cs="Times New Roman"/>
          <w:sz w:val="24"/>
          <w:szCs w:val="24"/>
          <w:lang w:val="sq-AL"/>
        </w:rPr>
        <w:t xml:space="preserve"> më </w:t>
      </w:r>
      <w:r w:rsidR="00B22CE6" w:rsidRPr="00B22CE6">
        <w:rPr>
          <w:rFonts w:ascii="Garamond" w:eastAsia="Calibri" w:hAnsi="Garamond" w:cs="Times New Roman"/>
          <w:sz w:val="24"/>
          <w:szCs w:val="24"/>
          <w:lang w:val="sq-AL"/>
        </w:rPr>
        <w:t xml:space="preserve">energji </w:t>
      </w:r>
      <w:r w:rsidRPr="00B22CE6">
        <w:rPr>
          <w:rFonts w:ascii="Garamond" w:eastAsia="Calibri" w:hAnsi="Garamond" w:cs="Times New Roman"/>
          <w:sz w:val="24"/>
          <w:szCs w:val="24"/>
          <w:lang w:val="sq-AL"/>
        </w:rPr>
        <w:t>efikas</w:t>
      </w:r>
      <w:r w:rsidR="00B22CE6" w:rsidRPr="00B22CE6">
        <w:rPr>
          <w:rFonts w:ascii="Garamond" w:eastAsia="Calibri" w:hAnsi="Garamond" w:cs="Times New Roman"/>
          <w:sz w:val="24"/>
          <w:szCs w:val="24"/>
          <w:lang w:val="sq-AL"/>
        </w:rPr>
        <w:t>e</w:t>
      </w:r>
      <w:r w:rsidRPr="00B22CE6">
        <w:rPr>
          <w:rFonts w:ascii="Garamond" w:eastAsia="Calibri" w:hAnsi="Garamond" w:cs="Times New Roman"/>
          <w:sz w:val="24"/>
          <w:szCs w:val="24"/>
          <w:lang w:val="sq-AL"/>
        </w:rPr>
        <w:t xml:space="preserve">, dhe kjo </w:t>
      </w:r>
      <w:r w:rsidR="00B22CE6" w:rsidRPr="00B22CE6">
        <w:rPr>
          <w:rFonts w:ascii="Garamond" w:eastAsia="Calibri" w:hAnsi="Garamond" w:cs="Times New Roman"/>
          <w:sz w:val="24"/>
          <w:szCs w:val="24"/>
          <w:lang w:val="sq-AL"/>
        </w:rPr>
        <w:t xml:space="preserve">shpie </w:t>
      </w:r>
      <w:r w:rsidRPr="00B22CE6">
        <w:rPr>
          <w:rFonts w:ascii="Garamond" w:eastAsia="Calibri" w:hAnsi="Garamond" w:cs="Times New Roman"/>
          <w:sz w:val="24"/>
          <w:szCs w:val="24"/>
          <w:lang w:val="sq-AL"/>
        </w:rPr>
        <w:t xml:space="preserve">në lëvizjen e të gjithë tregut në këtë drejtim, kjo do të rezultojë në </w:t>
      </w:r>
      <w:r w:rsidR="00B22CE6" w:rsidRPr="00B22CE6">
        <w:rPr>
          <w:rFonts w:ascii="Garamond" w:eastAsia="Calibri" w:hAnsi="Garamond" w:cs="Times New Roman"/>
          <w:sz w:val="24"/>
          <w:szCs w:val="24"/>
          <w:lang w:val="sq-AL"/>
        </w:rPr>
        <w:t xml:space="preserve">kursimin e </w:t>
      </w:r>
      <w:r w:rsidRPr="00B22CE6">
        <w:rPr>
          <w:rFonts w:ascii="Garamond" w:eastAsia="Calibri" w:hAnsi="Garamond" w:cs="Times New Roman"/>
          <w:sz w:val="24"/>
          <w:szCs w:val="24"/>
          <w:lang w:val="sq-AL"/>
        </w:rPr>
        <w:t>830.000 ton të CO2.</w:t>
      </w:r>
    </w:p>
    <w:p w14:paraId="2B6872CD" w14:textId="77777777" w:rsidR="002263C1" w:rsidRPr="002263C1" w:rsidRDefault="002263C1" w:rsidP="002263C1">
      <w:pPr>
        <w:spacing w:after="0" w:line="276" w:lineRule="auto"/>
        <w:ind w:left="1080"/>
        <w:jc w:val="both"/>
        <w:rPr>
          <w:rFonts w:ascii="Garamond" w:eastAsia="Calibri" w:hAnsi="Garamond" w:cs="Times New Roman"/>
          <w:sz w:val="24"/>
          <w:szCs w:val="24"/>
          <w:lang w:val="sq-AL"/>
        </w:rPr>
      </w:pPr>
    </w:p>
    <w:p w14:paraId="6108E695" w14:textId="703DE637" w:rsidR="002263C1" w:rsidRPr="002263C1" w:rsidRDefault="002263C1" w:rsidP="00B22CE6">
      <w:pPr>
        <w:numPr>
          <w:ilvl w:val="1"/>
          <w:numId w:val="16"/>
        </w:numPr>
        <w:tabs>
          <w:tab w:val="num" w:pos="1080"/>
        </w:tabs>
        <w:spacing w:before="240" w:after="0" w:line="276" w:lineRule="auto"/>
        <w:ind w:left="1080"/>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Nëse të gjitha autoritetet </w:t>
      </w:r>
      <w:r w:rsidR="00B22CE6" w:rsidRPr="00B22CE6">
        <w:rPr>
          <w:rFonts w:ascii="Garamond" w:eastAsia="Calibri" w:hAnsi="Garamond" w:cs="Times New Roman"/>
          <w:sz w:val="24"/>
          <w:szCs w:val="24"/>
          <w:lang w:val="sq-AL"/>
        </w:rPr>
        <w:t>kontraktuese</w:t>
      </w:r>
      <w:r w:rsidRPr="002263C1">
        <w:rPr>
          <w:rFonts w:ascii="Garamond" w:eastAsia="Calibri" w:hAnsi="Garamond" w:cs="Times New Roman"/>
          <w:sz w:val="24"/>
          <w:szCs w:val="24"/>
          <w:lang w:val="sq-AL"/>
        </w:rPr>
        <w:t xml:space="preserve"> </w:t>
      </w:r>
      <w:r w:rsidR="00B22CE6" w:rsidRPr="002263C1">
        <w:rPr>
          <w:rFonts w:ascii="Garamond" w:eastAsia="Calibri" w:hAnsi="Garamond" w:cs="Times New Roman"/>
          <w:sz w:val="24"/>
          <w:szCs w:val="24"/>
          <w:lang w:val="sq-AL"/>
        </w:rPr>
        <w:t>evropian</w:t>
      </w:r>
      <w:r w:rsidR="00B22CE6">
        <w:rPr>
          <w:rFonts w:ascii="Garamond" w:eastAsia="Calibri" w:hAnsi="Garamond" w:cs="Times New Roman"/>
          <w:sz w:val="24"/>
          <w:szCs w:val="24"/>
          <w:lang w:val="sq-AL"/>
        </w:rPr>
        <w:t>e</w:t>
      </w:r>
      <w:r w:rsidRPr="002263C1">
        <w:rPr>
          <w:rFonts w:ascii="Garamond" w:eastAsia="Calibri" w:hAnsi="Garamond" w:cs="Times New Roman"/>
          <w:sz w:val="24"/>
          <w:szCs w:val="24"/>
          <w:lang w:val="sq-AL"/>
        </w:rPr>
        <w:t xml:space="preserve"> vendosin për tualete dhe çezme efikase në ndërtesat e tyre, kjo do të </w:t>
      </w:r>
      <w:r w:rsidR="00B22CE6" w:rsidRPr="002263C1">
        <w:rPr>
          <w:rFonts w:ascii="Garamond" w:eastAsia="Calibri" w:hAnsi="Garamond" w:cs="Times New Roman"/>
          <w:sz w:val="24"/>
          <w:szCs w:val="24"/>
          <w:lang w:val="sq-AL"/>
        </w:rPr>
        <w:t>redukto</w:t>
      </w:r>
      <w:r w:rsidR="00B22CE6">
        <w:rPr>
          <w:rFonts w:ascii="Garamond" w:eastAsia="Calibri" w:hAnsi="Garamond" w:cs="Times New Roman"/>
          <w:sz w:val="24"/>
          <w:szCs w:val="24"/>
          <w:lang w:val="sq-AL"/>
        </w:rPr>
        <w:t xml:space="preserve">nte </w:t>
      </w:r>
      <w:r w:rsidRPr="002263C1">
        <w:rPr>
          <w:rFonts w:ascii="Garamond" w:eastAsia="Calibri" w:hAnsi="Garamond" w:cs="Times New Roman"/>
          <w:sz w:val="24"/>
          <w:szCs w:val="24"/>
          <w:lang w:val="sq-AL"/>
        </w:rPr>
        <w:t>konsumin e ujit me 200 milion ton, ekuivalent me 0.6% të konsumit të përgjithshëm të familjeve në BE.</w:t>
      </w:r>
    </w:p>
    <w:p w14:paraId="2D82C03E" w14:textId="77777777" w:rsidR="002263C1" w:rsidRPr="002263C1" w:rsidRDefault="002263C1" w:rsidP="002263C1">
      <w:pPr>
        <w:spacing w:after="0" w:line="276" w:lineRule="auto"/>
        <w:ind w:left="1080"/>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Është e njohur iniciativa e  Bill Gates (jo vetëm e tij) për të mbështetur inovacionet lidhur me asgjësimin e mbetjeve njerëzore pa përdorimin e ujit, krahas iniciativave tjera filantropike lidhur me reduktimin e efekteve negative të ndotjes globale të atmosferës së tokës.   </w:t>
      </w:r>
    </w:p>
    <w:p w14:paraId="0C15C366" w14:textId="77777777" w:rsidR="002263C1" w:rsidRPr="002263C1" w:rsidRDefault="002263C1" w:rsidP="002263C1">
      <w:pPr>
        <w:spacing w:after="0" w:line="276" w:lineRule="auto"/>
        <w:ind w:left="1080"/>
        <w:jc w:val="both"/>
        <w:rPr>
          <w:rFonts w:ascii="Garamond" w:eastAsia="Calibri" w:hAnsi="Garamond" w:cs="Times New Roman"/>
          <w:sz w:val="24"/>
          <w:szCs w:val="24"/>
          <w:lang w:val="sq-AL"/>
        </w:rPr>
      </w:pPr>
    </w:p>
    <w:p w14:paraId="39F5CE5C" w14:textId="77777777" w:rsidR="002263C1" w:rsidRPr="002263C1" w:rsidRDefault="002263C1" w:rsidP="002263C1">
      <w:pPr>
        <w:spacing w:after="0" w:line="276" w:lineRule="auto"/>
        <w:ind w:left="1080"/>
        <w:jc w:val="both"/>
        <w:rPr>
          <w:rFonts w:ascii="Garamond" w:eastAsia="Calibri" w:hAnsi="Garamond" w:cs="Times New Roman"/>
          <w:color w:val="FF0000"/>
          <w:sz w:val="24"/>
          <w:szCs w:val="24"/>
          <w:lang w:val="sq-AL"/>
        </w:rPr>
      </w:pPr>
      <w:r w:rsidRPr="002263C1">
        <w:rPr>
          <w:rFonts w:ascii="Garamond" w:eastAsia="MS Mincho" w:hAnsi="Garamond" w:cs="Times New Roman"/>
          <w:noProof/>
          <w:sz w:val="24"/>
          <w:lang w:val="sq-AL" w:eastAsia="sq-AL"/>
        </w:rPr>
        <w:lastRenderedPageBreak/>
        <mc:AlternateContent>
          <mc:Choice Requires="wps">
            <w:drawing>
              <wp:anchor distT="0" distB="0" distL="114300" distR="114300" simplePos="0" relativeHeight="251661312" behindDoc="0" locked="0" layoutInCell="1" allowOverlap="1" wp14:anchorId="5DE9495A" wp14:editId="31763B2B">
                <wp:simplePos x="0" y="0"/>
                <wp:positionH relativeFrom="column">
                  <wp:posOffset>-30480</wp:posOffset>
                </wp:positionH>
                <wp:positionV relativeFrom="paragraph">
                  <wp:posOffset>137160</wp:posOffset>
                </wp:positionV>
                <wp:extent cx="6151245" cy="1123950"/>
                <wp:effectExtent l="0" t="0" r="20955"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123950"/>
                        </a:xfrm>
                        <a:prstGeom prst="rect">
                          <a:avLst/>
                        </a:prstGeom>
                        <a:solidFill>
                          <a:srgbClr val="DAEEF3"/>
                        </a:solidFill>
                        <a:ln w="9525">
                          <a:solidFill>
                            <a:srgbClr val="000000"/>
                          </a:solidFill>
                          <a:miter lim="800000"/>
                          <a:headEnd/>
                          <a:tailEnd/>
                        </a:ln>
                      </wps:spPr>
                      <wps:txbx>
                        <w:txbxContent>
                          <w:p w14:paraId="4582CBCE" w14:textId="3BF0019D" w:rsidR="002F6C40" w:rsidRPr="00381481" w:rsidRDefault="002F6C40" w:rsidP="00B22CE6">
                            <w:pPr>
                              <w:ind w:left="180"/>
                              <w:jc w:val="both"/>
                              <w:rPr>
                                <w:rFonts w:ascii="Times New Roman" w:eastAsia="Calibri" w:hAnsi="Times New Roman"/>
                                <w:color w:val="002060"/>
                                <w:szCs w:val="24"/>
                                <w:lang w:val="en-GB"/>
                              </w:rPr>
                            </w:pPr>
                            <w:r w:rsidRPr="00904A6B">
                              <w:rPr>
                                <w:rFonts w:ascii="Times New Roman" w:eastAsia="Calibri" w:hAnsi="Times New Roman"/>
                                <w:color w:val="002060"/>
                                <w:szCs w:val="24"/>
                              </w:rPr>
                              <w:t>Aktualisht, në përmasa globale vlerësohet se në atmosferë lirohen rreth 39.8 miliardë tonë CO2 në vit (raporti i vitit 2014). Mesatarja e koncentrimit të CO</w:t>
                            </w:r>
                            <w:r w:rsidRPr="00904A6B">
                              <w:rPr>
                                <w:rFonts w:ascii="Times New Roman" w:eastAsia="Calibri" w:hAnsi="Times New Roman"/>
                                <w:color w:val="002060"/>
                                <w:szCs w:val="24"/>
                                <w:vertAlign w:val="subscript"/>
                              </w:rPr>
                              <w:t>2</w:t>
                            </w:r>
                            <w:r w:rsidRPr="00904A6B">
                              <w:rPr>
                                <w:rFonts w:ascii="Times New Roman" w:eastAsia="Calibri" w:hAnsi="Times New Roman"/>
                                <w:color w:val="002060"/>
                                <w:szCs w:val="24"/>
                              </w:rPr>
                              <w:t> në atmosferën e tokës është rreth 0.04%, ose </w:t>
                            </w:r>
                            <w:r w:rsidRPr="00904A6B">
                              <w:rPr>
                                <w:rFonts w:ascii="Times New Roman" w:eastAsia="Calibri" w:hAnsi="Times New Roman"/>
                                <w:bCs/>
                                <w:color w:val="002060"/>
                                <w:szCs w:val="24"/>
                              </w:rPr>
                              <w:t>400 njësi (pjesë) në një milion</w:t>
                            </w:r>
                            <w:r w:rsidRPr="00904A6B">
                              <w:rPr>
                                <w:rFonts w:ascii="Times New Roman" w:eastAsia="Calibri" w:hAnsi="Times New Roman"/>
                                <w:color w:val="002060"/>
                                <w:szCs w:val="24"/>
                              </w:rPr>
                              <w:t xml:space="preserve"> të vëllimit (ppm).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9495A" id="Text Box 7" o:spid="_x0000_s1027" type="#_x0000_t202" style="position:absolute;left:0;text-align:left;margin-left:-2.4pt;margin-top:10.8pt;width:484.3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" fillcolor="#daeef3">
                <v:textbox>
                  <w:txbxContent>
                    <w:p w14:paraId="4582CBCE" w14:textId="3BF0019D" w:rsidR="002F6C40" w:rsidRPr="00381481" w:rsidRDefault="002F6C40" w:rsidP="00B22CE6">
                      <w:pPr>
                        <w:ind w:left="180"/>
                        <w:jc w:val="both"/>
                        <w:rPr>
                          <w:rFonts w:ascii="Times New Roman" w:eastAsia="Calibri" w:hAnsi="Times New Roman"/>
                          <w:color w:val="002060"/>
                          <w:szCs w:val="24"/>
                          <w:lang w:val="en-GB"/>
                        </w:rPr>
                      </w:pPr>
                      <w:r w:rsidRPr="00904A6B">
                        <w:rPr>
                          <w:rFonts w:ascii="Times New Roman" w:eastAsia="Calibri" w:hAnsi="Times New Roman"/>
                          <w:color w:val="002060"/>
                          <w:szCs w:val="24"/>
                        </w:rPr>
                        <w:t>Aktualisht, në përmasa globale vlerësohet se në atmosferë lirohen rreth 39.8 miliardë tonë CO2 në vit (raporti i vitit 2014). Mesatarja e koncentrimit të CO</w:t>
                      </w:r>
                      <w:r w:rsidRPr="00904A6B">
                        <w:rPr>
                          <w:rFonts w:ascii="Times New Roman" w:eastAsia="Calibri" w:hAnsi="Times New Roman"/>
                          <w:color w:val="002060"/>
                          <w:szCs w:val="24"/>
                          <w:vertAlign w:val="subscript"/>
                        </w:rPr>
                        <w:t>2</w:t>
                      </w:r>
                      <w:r w:rsidRPr="00904A6B">
                        <w:rPr>
                          <w:rFonts w:ascii="Times New Roman" w:eastAsia="Calibri" w:hAnsi="Times New Roman"/>
                          <w:color w:val="002060"/>
                          <w:szCs w:val="24"/>
                        </w:rPr>
                        <w:t> në atmosferën e tokës është rreth 0.04%, ose </w:t>
                      </w:r>
                      <w:r w:rsidRPr="00904A6B">
                        <w:rPr>
                          <w:rFonts w:ascii="Times New Roman" w:eastAsia="Calibri" w:hAnsi="Times New Roman"/>
                          <w:bCs/>
                          <w:color w:val="002060"/>
                          <w:szCs w:val="24"/>
                        </w:rPr>
                        <w:t>400 njësi (pjesë) në një milion</w:t>
                      </w:r>
                      <w:r w:rsidRPr="00904A6B">
                        <w:rPr>
                          <w:rFonts w:ascii="Times New Roman" w:eastAsia="Calibri" w:hAnsi="Times New Roman"/>
                          <w:color w:val="002060"/>
                          <w:szCs w:val="24"/>
                        </w:rPr>
                        <w:t xml:space="preserve"> të vëllimit (ppm). </w:t>
                      </w:r>
                    </w:p>
                  </w:txbxContent>
                </v:textbox>
                <w10:wrap type="square"/>
              </v:shape>
            </w:pict>
          </mc:Fallback>
        </mc:AlternateContent>
      </w:r>
    </w:p>
    <w:p w14:paraId="5AC2FF44" w14:textId="77777777" w:rsidR="002263C1" w:rsidRPr="002263C1" w:rsidRDefault="002263C1" w:rsidP="002263C1">
      <w:pPr>
        <w:spacing w:after="0" w:line="276" w:lineRule="auto"/>
        <w:rPr>
          <w:rFonts w:ascii="Garamond" w:eastAsia="Calibri" w:hAnsi="Garamond" w:cs="Times New Roman"/>
          <w:b/>
          <w:bCs/>
          <w:color w:val="C00000"/>
          <w:sz w:val="24"/>
          <w:szCs w:val="24"/>
          <w:lang w:val="sq-AL"/>
        </w:rPr>
      </w:pPr>
    </w:p>
    <w:p w14:paraId="05C7AC46" w14:textId="77777777" w:rsidR="002263C1" w:rsidRPr="002263C1" w:rsidRDefault="002263C1" w:rsidP="002263C1">
      <w:pPr>
        <w:spacing w:after="0" w:line="276" w:lineRule="auto"/>
        <w:rPr>
          <w:rFonts w:ascii="Garamond" w:eastAsia="Calibri" w:hAnsi="Garamond" w:cs="Times New Roman"/>
          <w:color w:val="C00000"/>
          <w:sz w:val="24"/>
          <w:szCs w:val="24"/>
          <w:lang w:val="sq-AL"/>
        </w:rPr>
      </w:pPr>
      <w:r w:rsidRPr="002263C1">
        <w:rPr>
          <w:rFonts w:ascii="Garamond" w:eastAsia="Calibri" w:hAnsi="Garamond" w:cs="Times New Roman"/>
          <w:b/>
          <w:bCs/>
          <w:color w:val="C00000"/>
          <w:sz w:val="24"/>
          <w:szCs w:val="24"/>
          <w:lang w:val="sq-AL"/>
        </w:rPr>
        <w:t>5.</w:t>
      </w:r>
      <w:r w:rsidRPr="002263C1">
        <w:rPr>
          <w:rFonts w:ascii="Garamond" w:eastAsia="Calibri" w:hAnsi="Garamond" w:cs="Times New Roman"/>
          <w:b/>
          <w:bCs/>
          <w:color w:val="0070C0"/>
          <w:sz w:val="24"/>
          <w:szCs w:val="24"/>
          <w:lang w:val="sq-AL"/>
        </w:rPr>
        <w:t xml:space="preserve">  </w:t>
      </w:r>
      <w:r w:rsidRPr="002263C1">
        <w:rPr>
          <w:rFonts w:ascii="Garamond" w:eastAsia="Calibri" w:hAnsi="Garamond" w:cs="Times New Roman"/>
          <w:b/>
          <w:bCs/>
          <w:color w:val="C00000"/>
          <w:sz w:val="24"/>
          <w:szCs w:val="24"/>
          <w:lang w:val="sq-AL"/>
        </w:rPr>
        <w:t>FAKTE NGA STUDIME</w:t>
      </w:r>
      <w:r w:rsidR="00B22CE6">
        <w:rPr>
          <w:rFonts w:ascii="Garamond" w:eastAsia="Calibri" w:hAnsi="Garamond" w:cs="Times New Roman"/>
          <w:b/>
          <w:bCs/>
          <w:color w:val="C00000"/>
          <w:sz w:val="24"/>
          <w:szCs w:val="24"/>
          <w:lang w:val="sq-AL"/>
        </w:rPr>
        <w:t>T</w:t>
      </w:r>
      <w:r w:rsidRPr="002263C1">
        <w:rPr>
          <w:rFonts w:ascii="Garamond" w:eastAsia="Calibri" w:hAnsi="Garamond" w:cs="Times New Roman"/>
          <w:b/>
          <w:bCs/>
          <w:color w:val="C00000"/>
          <w:sz w:val="24"/>
          <w:szCs w:val="24"/>
          <w:lang w:val="sq-AL"/>
        </w:rPr>
        <w:t xml:space="preserve"> NË BE  </w:t>
      </w:r>
    </w:p>
    <w:p w14:paraId="5828A15E" w14:textId="77777777" w:rsidR="002263C1" w:rsidRPr="002263C1" w:rsidRDefault="002263C1" w:rsidP="002263C1">
      <w:pPr>
        <w:spacing w:after="0" w:line="276" w:lineRule="auto"/>
        <w:jc w:val="both"/>
        <w:rPr>
          <w:rFonts w:ascii="Garamond" w:eastAsia="Calibri" w:hAnsi="Garamond" w:cs="Times New Roman"/>
          <w:sz w:val="24"/>
          <w:szCs w:val="24"/>
          <w:lang w:val="sq-AL"/>
        </w:rPr>
      </w:pPr>
    </w:p>
    <w:p w14:paraId="29C365DF" w14:textId="043671F8" w:rsidR="002263C1" w:rsidRPr="002263C1" w:rsidRDefault="00B22CE6" w:rsidP="002263C1">
      <w:pPr>
        <w:spacing w:after="0" w:line="276" w:lineRule="auto"/>
        <w:jc w:val="both"/>
        <w:rPr>
          <w:rFonts w:ascii="Garamond" w:eastAsia="Calibri" w:hAnsi="Garamond" w:cs="Times New Roman"/>
          <w:sz w:val="24"/>
          <w:szCs w:val="24"/>
          <w:lang w:val="sq-AL"/>
        </w:rPr>
      </w:pPr>
      <w:r>
        <w:rPr>
          <w:rFonts w:ascii="Garamond" w:eastAsia="Calibri" w:hAnsi="Garamond" w:cs="Times New Roman"/>
          <w:sz w:val="24"/>
          <w:szCs w:val="24"/>
          <w:lang w:val="sq-AL"/>
        </w:rPr>
        <w:t>N</w:t>
      </w:r>
      <w:r w:rsidRPr="002263C1">
        <w:rPr>
          <w:rFonts w:ascii="Garamond" w:eastAsia="Calibri" w:hAnsi="Garamond" w:cs="Times New Roman"/>
          <w:sz w:val="24"/>
          <w:szCs w:val="24"/>
          <w:lang w:val="sq-AL"/>
        </w:rPr>
        <w:t xml:space="preserve">jë </w:t>
      </w:r>
      <w:r w:rsidR="002263C1" w:rsidRPr="002263C1">
        <w:rPr>
          <w:rFonts w:ascii="Garamond" w:eastAsia="Calibri" w:hAnsi="Garamond" w:cs="Times New Roman"/>
          <w:sz w:val="24"/>
          <w:szCs w:val="24"/>
          <w:lang w:val="sq-AL"/>
        </w:rPr>
        <w:t xml:space="preserve">studim i </w:t>
      </w:r>
      <w:r w:rsidRPr="002263C1">
        <w:rPr>
          <w:rFonts w:ascii="Garamond" w:eastAsia="Calibri" w:hAnsi="Garamond" w:cs="Times New Roman"/>
          <w:sz w:val="24"/>
          <w:szCs w:val="24"/>
          <w:lang w:val="sq-AL"/>
        </w:rPr>
        <w:t>thell</w:t>
      </w:r>
      <w:r>
        <w:rPr>
          <w:rFonts w:ascii="Garamond" w:eastAsia="Calibri" w:hAnsi="Garamond" w:cs="Times New Roman"/>
          <w:sz w:val="24"/>
          <w:szCs w:val="24"/>
          <w:lang w:val="sq-AL"/>
        </w:rPr>
        <w:t xml:space="preserve">e </w:t>
      </w:r>
      <w:r w:rsidR="002263C1" w:rsidRPr="002263C1">
        <w:rPr>
          <w:rFonts w:ascii="Garamond" w:eastAsia="Calibri" w:hAnsi="Garamond" w:cs="Times New Roman"/>
          <w:sz w:val="24"/>
          <w:szCs w:val="24"/>
          <w:lang w:val="sq-AL"/>
        </w:rPr>
        <w:t>mbi përfitimet mjedisore dhe ekonomike të PP të qëndrueshem në vendet anëtare me rezultate më të mira (Britania e Madhe, Gjermania, Austria, Suedia, Danimarka, Finlanda, Hollanda) tregon, për shembull:</w:t>
      </w:r>
    </w:p>
    <w:p w14:paraId="4827E3DE" w14:textId="62018DF8" w:rsidR="002263C1" w:rsidRPr="002263C1" w:rsidRDefault="002263C1" w:rsidP="002263C1">
      <w:pPr>
        <w:spacing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PP i qëndrueshëm kontribuon në një ulje mesatare të emetimeve të CO2 prej 25% në 2006/2007 gjate blerjes se gjelbër për dhjetë grupet e produkteve që i nënshtrohen këtij studimi. Ndikimi mesatar i emetimeve të CO2 në 2006/2007 ndryshon nga -9% në Gjermani në -47% në Holandë, në varësi të niveleve specifike të vendit të PP të qëndrueshëm për grupin e produkteve. Studimi tregon se për shumicën e grupeve të produkteve,</w:t>
      </w:r>
      <w:r w:rsidR="00C80B1E">
        <w:rPr>
          <w:rFonts w:ascii="Garamond" w:eastAsia="Calibri" w:hAnsi="Garamond" w:cs="Times New Roman"/>
          <w:sz w:val="24"/>
          <w:szCs w:val="24"/>
          <w:lang w:val="sq-AL"/>
        </w:rPr>
        <w:t xml:space="preserve"> Prokurimi Publik i gjelbër</w:t>
      </w:r>
      <w:r w:rsidRPr="002263C1">
        <w:rPr>
          <w:rFonts w:ascii="Garamond" w:eastAsia="Calibri" w:hAnsi="Garamond" w:cs="Times New Roman"/>
          <w:sz w:val="24"/>
          <w:szCs w:val="24"/>
          <w:lang w:val="sq-AL"/>
        </w:rPr>
        <w:t xml:space="preserve"> </w:t>
      </w:r>
      <w:r w:rsidR="00C80B1E">
        <w:rPr>
          <w:rFonts w:ascii="Garamond" w:eastAsia="Calibri" w:hAnsi="Garamond" w:cs="Times New Roman"/>
          <w:sz w:val="24"/>
          <w:szCs w:val="24"/>
          <w:lang w:val="sq-AL"/>
        </w:rPr>
        <w:t>(</w:t>
      </w:r>
      <w:r w:rsidRPr="002263C1">
        <w:rPr>
          <w:rFonts w:ascii="Garamond" w:eastAsia="Calibri" w:hAnsi="Garamond" w:cs="Times New Roman"/>
          <w:sz w:val="24"/>
          <w:szCs w:val="24"/>
          <w:lang w:val="sq-AL"/>
        </w:rPr>
        <w:t>GPP</w:t>
      </w:r>
      <w:r w:rsidR="00C80B1E">
        <w:rPr>
          <w:rFonts w:ascii="Garamond" w:eastAsia="Calibri" w:hAnsi="Garamond" w:cs="Times New Roman"/>
          <w:sz w:val="24"/>
          <w:szCs w:val="24"/>
          <w:lang w:val="sq-AL"/>
        </w:rPr>
        <w:t>)</w:t>
      </w:r>
      <w:r w:rsidRPr="002263C1">
        <w:rPr>
          <w:rFonts w:ascii="Garamond" w:eastAsia="Calibri" w:hAnsi="Garamond" w:cs="Times New Roman"/>
          <w:sz w:val="24"/>
          <w:szCs w:val="24"/>
          <w:lang w:val="sq-AL"/>
        </w:rPr>
        <w:t xml:space="preserve"> rezulton në reduktimin e emetimeve të CO2, ku ndërtimi, kopshtaria, letra dhe tekstilet arrijnë përqindjet më të larta të reduktimit. Kjo do të thotë që blerësit publikë kanë mundësi të reduktojnë ndjeshëm emetimet e CO2 nëpërmjet PP të qëndrueshëm.</w:t>
      </w:r>
    </w:p>
    <w:p w14:paraId="3D5D9CE8" w14:textId="77777777" w:rsidR="002263C1" w:rsidRPr="002263C1" w:rsidRDefault="002263C1" w:rsidP="002263C1">
      <w:pPr>
        <w:spacing w:after="0" w:line="276" w:lineRule="auto"/>
        <w:rPr>
          <w:rFonts w:ascii="Garamond" w:eastAsia="Calibri" w:hAnsi="Garamond" w:cs="Times New Roman"/>
          <w:sz w:val="24"/>
          <w:szCs w:val="24"/>
          <w:lang w:val="sq-AL"/>
        </w:rPr>
      </w:pPr>
    </w:p>
    <w:p w14:paraId="4B594147" w14:textId="31DAD8FB" w:rsidR="002263C1" w:rsidRPr="002263C1" w:rsidRDefault="002263C1" w:rsidP="007A58B0">
      <w:pPr>
        <w:numPr>
          <w:ilvl w:val="1"/>
          <w:numId w:val="17"/>
        </w:numPr>
        <w:spacing w:before="240"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Përdorimi i kritereve mjedisore në procedurat e prokurimit mund të </w:t>
      </w:r>
      <w:r w:rsidR="00B22CE6">
        <w:rPr>
          <w:rFonts w:ascii="Garamond" w:eastAsia="Calibri" w:hAnsi="Garamond" w:cs="Times New Roman"/>
          <w:sz w:val="24"/>
          <w:szCs w:val="24"/>
          <w:lang w:val="sq-AL"/>
        </w:rPr>
        <w:t>shpie</w:t>
      </w:r>
      <w:r w:rsidR="00B22CE6" w:rsidRPr="002263C1">
        <w:rPr>
          <w:rFonts w:ascii="Garamond" w:eastAsia="Calibri" w:hAnsi="Garamond" w:cs="Times New Roman"/>
          <w:sz w:val="24"/>
          <w:szCs w:val="24"/>
          <w:lang w:val="sq-AL"/>
        </w:rPr>
        <w:t xml:space="preserve"> </w:t>
      </w:r>
      <w:r w:rsidRPr="002263C1">
        <w:rPr>
          <w:rFonts w:ascii="Garamond" w:eastAsia="Calibri" w:hAnsi="Garamond" w:cs="Times New Roman"/>
          <w:sz w:val="24"/>
          <w:szCs w:val="24"/>
          <w:lang w:val="sq-AL"/>
        </w:rPr>
        <w:t xml:space="preserve">në kosto më të larta të blerjes direkte, por mund të rezultojë me ulje mesatare të shpenzimeve të përgjithshme për organizatat publike prej rreth 1%. Arsyeja prapa kësaj është që çmimet më të larta të blerjes së mallrave të gjelbër kompensohen nga kostot operacionale më të ulëta. Studimi arrin në përfundimin se ka kryesisht dy grupe produktesh që </w:t>
      </w:r>
      <w:r w:rsidR="00B22CE6">
        <w:rPr>
          <w:rFonts w:ascii="Garamond" w:eastAsia="Calibri" w:hAnsi="Garamond" w:cs="Times New Roman"/>
          <w:sz w:val="24"/>
          <w:szCs w:val="24"/>
          <w:lang w:val="sq-AL"/>
        </w:rPr>
        <w:t xml:space="preserve">shpijnë </w:t>
      </w:r>
      <w:r w:rsidR="00B22CE6" w:rsidRPr="002263C1">
        <w:rPr>
          <w:rFonts w:ascii="Garamond" w:eastAsia="Calibri" w:hAnsi="Garamond" w:cs="Times New Roman"/>
          <w:sz w:val="24"/>
          <w:szCs w:val="24"/>
          <w:lang w:val="sq-AL"/>
        </w:rPr>
        <w:t xml:space="preserve"> </w:t>
      </w:r>
      <w:r w:rsidRPr="002263C1">
        <w:rPr>
          <w:rFonts w:ascii="Garamond" w:eastAsia="Calibri" w:hAnsi="Garamond" w:cs="Times New Roman"/>
          <w:sz w:val="24"/>
          <w:szCs w:val="24"/>
          <w:lang w:val="sq-AL"/>
        </w:rPr>
        <w:t>në uljen e kostos përmes GPP: ndërtimit dhe transportit.</w:t>
      </w:r>
    </w:p>
    <w:p w14:paraId="3A2A2832" w14:textId="77777777" w:rsidR="002263C1" w:rsidRPr="002263C1" w:rsidRDefault="002263C1" w:rsidP="007A58B0">
      <w:pPr>
        <w:numPr>
          <w:ilvl w:val="1"/>
          <w:numId w:val="17"/>
        </w:numPr>
        <w:spacing w:before="240" w:after="0" w:line="276" w:lineRule="auto"/>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Kombinimi i ndikimeve mjedisore dhe financiare në nivelin e produktit, vetëm për transport, ndërtim dhe shërbime gjithëpërfshirëse të pastrimit të gjelbërt, si ndikimi i CO2 dhe ndikimi financiar janë negative. Këto janë grupet e produkteve që blerësit publikë mund të përqëndrohen kryesisht në zbatimin e PP të qëndrueshëm.</w:t>
      </w:r>
    </w:p>
    <w:p w14:paraId="7E54D31D" w14:textId="77777777" w:rsidR="002263C1" w:rsidRPr="002263C1" w:rsidRDefault="002263C1" w:rsidP="002263C1">
      <w:pPr>
        <w:spacing w:after="0" w:line="276" w:lineRule="auto"/>
        <w:rPr>
          <w:rFonts w:ascii="Garamond" w:eastAsia="Calibri" w:hAnsi="Garamond" w:cs="Times New Roman"/>
          <w:sz w:val="24"/>
          <w:szCs w:val="24"/>
          <w:lang w:val="sq-AL"/>
        </w:rPr>
      </w:pPr>
    </w:p>
    <w:p w14:paraId="1733EE48"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r w:rsidRPr="002263C1">
        <w:rPr>
          <w:rFonts w:ascii="Garamond" w:eastAsia="Calibri" w:hAnsi="Garamond" w:cs="Times New Roman"/>
          <w:b/>
          <w:bCs/>
          <w:color w:val="C00000"/>
          <w:sz w:val="24"/>
          <w:szCs w:val="24"/>
          <w:lang w:val="sq-AL"/>
        </w:rPr>
        <w:t>6.</w:t>
      </w:r>
      <w:r w:rsidRPr="002263C1">
        <w:rPr>
          <w:rFonts w:ascii="Garamond" w:eastAsia="Calibri" w:hAnsi="Garamond" w:cs="Times New Roman"/>
          <w:b/>
          <w:bCs/>
          <w:color w:val="0070C0"/>
          <w:sz w:val="24"/>
          <w:szCs w:val="24"/>
          <w:lang w:val="sq-AL"/>
        </w:rPr>
        <w:t xml:space="preserve"> </w:t>
      </w:r>
      <w:r w:rsidRPr="002263C1">
        <w:rPr>
          <w:rFonts w:ascii="Garamond" w:eastAsia="Calibri" w:hAnsi="Garamond" w:cs="Times New Roman"/>
          <w:b/>
          <w:bCs/>
          <w:color w:val="C00000"/>
          <w:sz w:val="24"/>
          <w:szCs w:val="24"/>
          <w:lang w:val="sq-AL"/>
        </w:rPr>
        <w:t>KONTEKSTI POLITIK I PP TE QËNDRUESHËM</w:t>
      </w:r>
    </w:p>
    <w:p w14:paraId="3E49059D"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1269407D" w14:textId="77777777" w:rsidR="002263C1" w:rsidRPr="002263C1" w:rsidRDefault="002263C1" w:rsidP="002263C1">
      <w:pPr>
        <w:spacing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Prokurimi publik është identifikuar në Samitin Botëror për Zhvillimin e Qëndrueshëm të vitit 2002 si një instrument i rëndësishëm për të stimuluar mallra dhe shërbime më të shëndetshme për mjedisin.</w:t>
      </w:r>
    </w:p>
    <w:p w14:paraId="6ADBB6D3" w14:textId="77777777" w:rsidR="002263C1" w:rsidRPr="002263C1" w:rsidRDefault="002263C1" w:rsidP="002263C1">
      <w:pPr>
        <w:spacing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 xml:space="preserve">Është pranuar se arritja e zhvillimit të qëndrueshëm në të gjitha nivelet e qeverisjes nuk mund të përcaktohet nëse nuk ka integrim të dimensionit mjedisor në të gjitha fushat e tjera të politikave, </w:t>
      </w:r>
      <w:r w:rsidRPr="002263C1">
        <w:rPr>
          <w:rFonts w:ascii="Garamond" w:eastAsia="Calibri" w:hAnsi="Garamond" w:cs="Times New Roman"/>
          <w:bCs/>
          <w:color w:val="000000"/>
          <w:sz w:val="24"/>
          <w:szCs w:val="24"/>
          <w:lang w:val="sq-AL"/>
        </w:rPr>
        <w:lastRenderedPageBreak/>
        <w:t xml:space="preserve">nëpërmjet zbatimit të duhur të politikave mjedisore duke rritur përdorimin e qasjeve dhe instrumenteve të ndryshme. </w:t>
      </w:r>
    </w:p>
    <w:p w14:paraId="0A01BE6F" w14:textId="33C2DD1E" w:rsidR="002263C1" w:rsidRPr="002263C1" w:rsidRDefault="002263C1" w:rsidP="002263C1">
      <w:pPr>
        <w:spacing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 xml:space="preserve">PP i </w:t>
      </w:r>
      <w:r w:rsidR="007059DF" w:rsidRPr="002263C1">
        <w:rPr>
          <w:rFonts w:ascii="Garamond" w:eastAsia="Calibri" w:hAnsi="Garamond" w:cs="Times New Roman"/>
          <w:bCs/>
          <w:color w:val="000000"/>
          <w:sz w:val="24"/>
          <w:szCs w:val="24"/>
          <w:lang w:val="sq-AL"/>
        </w:rPr>
        <w:t>qëndrueshëm</w:t>
      </w:r>
      <w:r w:rsidRPr="002263C1">
        <w:rPr>
          <w:rFonts w:ascii="Garamond" w:eastAsia="Calibri" w:hAnsi="Garamond" w:cs="Times New Roman"/>
          <w:bCs/>
          <w:color w:val="000000"/>
          <w:sz w:val="24"/>
          <w:szCs w:val="24"/>
          <w:lang w:val="sq-AL"/>
        </w:rPr>
        <w:t xml:space="preserve"> përmendet në mënyrë specifike në Planin e Zbatimit:</w:t>
      </w:r>
    </w:p>
    <w:p w14:paraId="7FF34C83" w14:textId="77777777" w:rsidR="002263C1" w:rsidRPr="002263C1" w:rsidRDefault="002263C1" w:rsidP="007A58B0">
      <w:pPr>
        <w:numPr>
          <w:ilvl w:val="0"/>
          <w:numId w:val="27"/>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inkurajon autoritetet përkatëse në të gjitha nivelet që të marrin parasysh konsideratat e zhvillimit të qëndrueshëm gjatë marrjes së vendimeve</w:t>
      </w:r>
      <w:r w:rsidR="007059DF">
        <w:rPr>
          <w:rFonts w:ascii="Garamond" w:eastAsia="Calibri" w:hAnsi="Garamond" w:cs="Times New Roman"/>
          <w:bCs/>
          <w:color w:val="000000"/>
          <w:sz w:val="24"/>
          <w:szCs w:val="24"/>
          <w:lang w:val="sq-AL"/>
        </w:rPr>
        <w:t>;</w:t>
      </w:r>
      <w:r w:rsidRPr="002263C1">
        <w:rPr>
          <w:rFonts w:ascii="Garamond" w:eastAsia="Calibri" w:hAnsi="Garamond" w:cs="Times New Roman"/>
          <w:bCs/>
          <w:color w:val="000000"/>
          <w:sz w:val="24"/>
          <w:szCs w:val="24"/>
          <w:lang w:val="sq-AL"/>
        </w:rPr>
        <w:t xml:space="preserve"> dhe</w:t>
      </w:r>
    </w:p>
    <w:p w14:paraId="33CB3387" w14:textId="77777777" w:rsidR="002263C1" w:rsidRPr="002263C1" w:rsidRDefault="002263C1" w:rsidP="007A58B0">
      <w:pPr>
        <w:numPr>
          <w:ilvl w:val="0"/>
          <w:numId w:val="27"/>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te promovoj politika të prokurimit publik që inkurajojnë zhvillimin dhe shpërndarjen e mallrave dhe shërbimeve të shëndetit mjedisor.</w:t>
      </w:r>
    </w:p>
    <w:p w14:paraId="1584984A"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1AD304FC"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2C72F092" w14:textId="77777777" w:rsidR="002263C1" w:rsidRPr="002263C1" w:rsidRDefault="002263C1" w:rsidP="002263C1">
      <w:pPr>
        <w:spacing w:after="0" w:line="276" w:lineRule="auto"/>
        <w:rPr>
          <w:rFonts w:ascii="Garamond" w:eastAsia="Calibri" w:hAnsi="Garamond" w:cs="Times New Roman"/>
          <w:b/>
          <w:bCs/>
          <w:color w:val="0070C0"/>
          <w:sz w:val="28"/>
          <w:szCs w:val="28"/>
          <w:lang w:val="sq-AL"/>
        </w:rPr>
      </w:pPr>
      <w:r w:rsidRPr="002263C1">
        <w:rPr>
          <w:rFonts w:ascii="Garamond" w:eastAsia="Calibri" w:hAnsi="Garamond" w:cs="Times New Roman"/>
          <w:b/>
          <w:bCs/>
          <w:color w:val="0070C0"/>
          <w:sz w:val="28"/>
          <w:szCs w:val="28"/>
          <w:lang w:val="sq-AL"/>
        </w:rPr>
        <w:t>6.1. Rekomandimi i këshillit të OESC</w:t>
      </w:r>
    </w:p>
    <w:p w14:paraId="5083CD48"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6B671E7E" w14:textId="77777777" w:rsidR="002263C1" w:rsidRPr="002263C1" w:rsidRDefault="002263C1" w:rsidP="002263C1">
      <w:pPr>
        <w:spacing w:after="0" w:line="276" w:lineRule="auto"/>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Këshilli i OECD-së nxori një rekomandim për përmirësimin e performancës mjedisore të prokurimit publik i cili rekomandoi vendet anëtare</w:t>
      </w:r>
      <w:r w:rsidR="007059DF">
        <w:rPr>
          <w:rFonts w:ascii="Garamond" w:eastAsia="Calibri" w:hAnsi="Garamond" w:cs="Times New Roman"/>
          <w:bCs/>
          <w:color w:val="000000"/>
          <w:sz w:val="24"/>
          <w:szCs w:val="24"/>
          <w:lang w:val="sq-AL"/>
        </w:rPr>
        <w:t xml:space="preserve"> qe te </w:t>
      </w:r>
    </w:p>
    <w:p w14:paraId="6E09B1B8" w14:textId="77777777" w:rsidR="002263C1" w:rsidRPr="002263C1" w:rsidRDefault="002263C1" w:rsidP="007A58B0">
      <w:pPr>
        <w:numPr>
          <w:ilvl w:val="0"/>
          <w:numId w:val="31"/>
        </w:numPr>
        <w:spacing w:before="240" w:after="0" w:line="276" w:lineRule="auto"/>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marrin parasysh më shumë konsideratat mjedisore në prokurimin publik të produkteve dhe shërbimeve</w:t>
      </w:r>
    </w:p>
    <w:p w14:paraId="04F3DA0E" w14:textId="55A989C2" w:rsidR="002263C1" w:rsidRPr="002263C1" w:rsidRDefault="007059DF" w:rsidP="007A58B0">
      <w:pPr>
        <w:numPr>
          <w:ilvl w:val="0"/>
          <w:numId w:val="31"/>
        </w:numPr>
        <w:spacing w:before="240" w:after="0" w:line="276" w:lineRule="auto"/>
        <w:rPr>
          <w:rFonts w:ascii="Garamond" w:eastAsia="Calibri" w:hAnsi="Garamond" w:cs="Times New Roman"/>
          <w:bCs/>
          <w:color w:val="000000"/>
          <w:sz w:val="24"/>
          <w:szCs w:val="24"/>
          <w:lang w:val="sq-AL"/>
        </w:rPr>
      </w:pPr>
      <w:r>
        <w:rPr>
          <w:rFonts w:ascii="Garamond" w:eastAsia="Calibri" w:hAnsi="Garamond" w:cs="Times New Roman"/>
          <w:bCs/>
          <w:color w:val="000000"/>
          <w:sz w:val="24"/>
          <w:szCs w:val="24"/>
          <w:lang w:val="sq-AL"/>
        </w:rPr>
        <w:t xml:space="preserve">ndërmarrin </w:t>
      </w:r>
      <w:r w:rsidRPr="002263C1">
        <w:rPr>
          <w:rFonts w:ascii="Garamond" w:eastAsia="Calibri" w:hAnsi="Garamond" w:cs="Times New Roman"/>
          <w:bCs/>
          <w:color w:val="000000"/>
          <w:sz w:val="24"/>
          <w:szCs w:val="24"/>
          <w:lang w:val="sq-AL"/>
        </w:rPr>
        <w:t xml:space="preserve"> </w:t>
      </w:r>
      <w:r w:rsidR="002263C1" w:rsidRPr="002263C1">
        <w:rPr>
          <w:rFonts w:ascii="Garamond" w:eastAsia="Calibri" w:hAnsi="Garamond" w:cs="Times New Roman"/>
          <w:bCs/>
          <w:color w:val="000000"/>
          <w:sz w:val="24"/>
          <w:szCs w:val="24"/>
          <w:lang w:val="sq-AL"/>
        </w:rPr>
        <w:t>hapa konkretë për të siguruar përfshirjen e kritereve mjedisore në prokurimin publik</w:t>
      </w:r>
    </w:p>
    <w:p w14:paraId="1A010874" w14:textId="77777777" w:rsidR="002263C1" w:rsidRPr="002263C1" w:rsidRDefault="002263C1" w:rsidP="002263C1">
      <w:pPr>
        <w:spacing w:after="0" w:line="276" w:lineRule="auto"/>
        <w:ind w:left="720"/>
        <w:rPr>
          <w:rFonts w:ascii="Garamond" w:eastAsia="Calibri" w:hAnsi="Garamond" w:cs="Times New Roman"/>
          <w:b/>
          <w:bCs/>
          <w:color w:val="0070C0"/>
          <w:sz w:val="24"/>
          <w:szCs w:val="24"/>
          <w:lang w:val="sq-AL"/>
        </w:rPr>
      </w:pPr>
    </w:p>
    <w:p w14:paraId="34AE1AEA" w14:textId="77777777" w:rsidR="002263C1" w:rsidRPr="002263C1" w:rsidRDefault="002263C1" w:rsidP="002263C1">
      <w:pPr>
        <w:spacing w:after="0" w:line="276" w:lineRule="auto"/>
        <w:rPr>
          <w:rFonts w:ascii="Garamond" w:eastAsia="Calibri" w:hAnsi="Garamond" w:cs="Times New Roman"/>
          <w:b/>
          <w:bCs/>
          <w:color w:val="0070C0"/>
          <w:sz w:val="28"/>
          <w:szCs w:val="28"/>
          <w:lang w:val="sq-AL"/>
        </w:rPr>
      </w:pPr>
      <w:r w:rsidRPr="002263C1">
        <w:rPr>
          <w:rFonts w:ascii="Garamond" w:eastAsia="Calibri" w:hAnsi="Garamond" w:cs="Times New Roman"/>
          <w:b/>
          <w:bCs/>
          <w:color w:val="0070C0"/>
          <w:sz w:val="28"/>
          <w:szCs w:val="28"/>
          <w:lang w:val="sq-AL"/>
        </w:rPr>
        <w:t>6.2. Organizatat ndërkombëtare dhe rajonale</w:t>
      </w:r>
    </w:p>
    <w:p w14:paraId="164B5582"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631C0F2D" w14:textId="77777777" w:rsidR="002263C1" w:rsidRPr="002263C1" w:rsidRDefault="002263C1" w:rsidP="002263C1">
      <w:pPr>
        <w:spacing w:after="0" w:line="276" w:lineRule="auto"/>
        <w:jc w:val="both"/>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Organizata të ndryshme ndërkombëtare dhe rajonale kanë qenë aktive në promovimin e prokurimit publik të qëndrueshëm nëpërmjet ngritjes së vetëdijes, zhvillimit të veglave dhe aktiviteteve për ndërtimin e kapaciteteve.</w:t>
      </w:r>
    </w:p>
    <w:p w14:paraId="467F1EF8" w14:textId="77777777" w:rsidR="002263C1" w:rsidRPr="002263C1" w:rsidRDefault="002263C1" w:rsidP="007A58B0">
      <w:pPr>
        <w:numPr>
          <w:ilvl w:val="0"/>
          <w:numId w:val="32"/>
        </w:numPr>
        <w:spacing w:before="240" w:after="0" w:line="276" w:lineRule="auto"/>
        <w:rPr>
          <w:rFonts w:ascii="Garamond" w:eastAsia="Calibri" w:hAnsi="Garamond" w:cs="Times New Roman"/>
          <w:bCs/>
          <w:sz w:val="24"/>
          <w:szCs w:val="24"/>
          <w:lang w:val="sq-AL"/>
        </w:rPr>
      </w:pPr>
      <w:r w:rsidRPr="002263C1">
        <w:rPr>
          <w:rFonts w:ascii="Garamond" w:eastAsia="Calibri" w:hAnsi="Garamond" w:cs="Times New Roman"/>
          <w:b/>
          <w:bCs/>
          <w:color w:val="0070C0"/>
          <w:sz w:val="24"/>
          <w:szCs w:val="24"/>
          <w:lang w:val="sq-AL"/>
        </w:rPr>
        <w:t xml:space="preserve"> </w:t>
      </w:r>
      <w:r w:rsidRPr="002263C1">
        <w:rPr>
          <w:rFonts w:ascii="Garamond" w:eastAsia="Calibri" w:hAnsi="Garamond" w:cs="Times New Roman"/>
          <w:bCs/>
          <w:sz w:val="24"/>
          <w:szCs w:val="24"/>
          <w:lang w:val="sq-AL"/>
        </w:rPr>
        <w:t>organizata me qendër në Japoni IGPN (Rrjeti Ndërkombëtar i Blerjes së Gjelbër), nisur në vitin 2005</w:t>
      </w:r>
    </w:p>
    <w:p w14:paraId="15D3DFF8" w14:textId="77777777" w:rsidR="002263C1" w:rsidRPr="002263C1" w:rsidRDefault="002263C1" w:rsidP="007A58B0">
      <w:pPr>
        <w:numPr>
          <w:ilvl w:val="0"/>
          <w:numId w:val="32"/>
        </w:numPr>
        <w:spacing w:before="240" w:after="0" w:line="276" w:lineRule="auto"/>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ICLEI (Qeverisja Lokale për Qëndrueshmërinë), një shoqatë ndërkombëtare e qeverive lokale dhe organizatave të qeverisjes vendore kombëtare / rajonale</w:t>
      </w:r>
    </w:p>
    <w:p w14:paraId="7C43F8B1" w14:textId="77777777" w:rsidR="002263C1" w:rsidRPr="002263C1" w:rsidRDefault="002263C1" w:rsidP="007A58B0">
      <w:pPr>
        <w:numPr>
          <w:ilvl w:val="0"/>
          <w:numId w:val="32"/>
        </w:numPr>
        <w:spacing w:before="240" w:after="0" w:line="276" w:lineRule="auto"/>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Iniciativa e Amerikës së Veriut për Blerjen e Gjelbër të  Komisionit për Bashkëpunimin Mjedisor CEC NAGPI)</w:t>
      </w:r>
    </w:p>
    <w:p w14:paraId="56A8A911" w14:textId="77777777" w:rsidR="002263C1" w:rsidRPr="002263C1" w:rsidRDefault="002263C1" w:rsidP="007A58B0">
      <w:pPr>
        <w:numPr>
          <w:ilvl w:val="0"/>
          <w:numId w:val="32"/>
        </w:numPr>
        <w:spacing w:before="240" w:after="0" w:line="276" w:lineRule="auto"/>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Task Forca e Marrakech mbi SPP</w:t>
      </w:r>
    </w:p>
    <w:p w14:paraId="1F6ADA4D" w14:textId="77777777" w:rsidR="002263C1" w:rsidRPr="002263C1" w:rsidRDefault="002263C1" w:rsidP="007A58B0">
      <w:pPr>
        <w:numPr>
          <w:ilvl w:val="0"/>
          <w:numId w:val="32"/>
        </w:numPr>
        <w:spacing w:before="240" w:after="0" w:line="276" w:lineRule="auto"/>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Programi i Kombeve të Bashkuara për Mjedisin (UNEP)</w:t>
      </w:r>
    </w:p>
    <w:p w14:paraId="61458FBE" w14:textId="77777777" w:rsidR="002263C1" w:rsidRPr="002263C1" w:rsidRDefault="002263C1" w:rsidP="007A58B0">
      <w:pPr>
        <w:numPr>
          <w:ilvl w:val="0"/>
          <w:numId w:val="32"/>
        </w:numPr>
        <w:spacing w:before="240" w:after="0" w:line="276" w:lineRule="auto"/>
        <w:rPr>
          <w:rFonts w:ascii="Garamond" w:eastAsia="Calibri" w:hAnsi="Garamond" w:cs="Times New Roman"/>
          <w:bCs/>
          <w:sz w:val="24"/>
          <w:szCs w:val="24"/>
          <w:lang w:val="sq-AL"/>
        </w:rPr>
      </w:pPr>
      <w:r w:rsidRPr="002263C1">
        <w:rPr>
          <w:rFonts w:ascii="Garamond" w:eastAsia="Calibri" w:hAnsi="Garamond" w:cs="Times New Roman"/>
          <w:bCs/>
          <w:sz w:val="24"/>
          <w:szCs w:val="24"/>
          <w:lang w:val="sq-AL"/>
        </w:rPr>
        <w:t>Qendra Ndërkombëtare e Trajnimit të Organizatës Ndërkombëtare të Punës (ILO / ITC)</w:t>
      </w:r>
    </w:p>
    <w:p w14:paraId="44A848B6"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06FA3C0C"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48DE483D" w14:textId="77777777" w:rsidR="002263C1" w:rsidRPr="002263C1" w:rsidRDefault="002263C1" w:rsidP="002263C1">
      <w:pPr>
        <w:spacing w:after="0" w:line="276" w:lineRule="auto"/>
        <w:rPr>
          <w:rFonts w:ascii="Garamond" w:eastAsia="Calibri" w:hAnsi="Garamond" w:cs="Times New Roman"/>
          <w:b/>
          <w:bCs/>
          <w:color w:val="0070C0"/>
          <w:sz w:val="28"/>
          <w:szCs w:val="28"/>
          <w:lang w:val="sq-AL"/>
        </w:rPr>
      </w:pPr>
      <w:r w:rsidRPr="002263C1">
        <w:rPr>
          <w:rFonts w:ascii="Garamond" w:eastAsia="Calibri" w:hAnsi="Garamond" w:cs="Times New Roman"/>
          <w:b/>
          <w:bCs/>
          <w:color w:val="0070C0"/>
          <w:sz w:val="28"/>
          <w:szCs w:val="28"/>
          <w:lang w:val="sq-AL"/>
        </w:rPr>
        <w:t>6.3. Kornizat e politikave të BE-së për PP të qëndrueshëm konsistojnë në:</w:t>
      </w:r>
    </w:p>
    <w:p w14:paraId="128628A0"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3FD13B25" w14:textId="6416CAB7" w:rsidR="002263C1" w:rsidRPr="002263C1" w:rsidRDefault="007059DF" w:rsidP="007A58B0">
      <w:pPr>
        <w:numPr>
          <w:ilvl w:val="0"/>
          <w:numId w:val="62"/>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Strategji</w:t>
      </w:r>
      <w:r>
        <w:rPr>
          <w:rFonts w:ascii="Garamond" w:eastAsia="Calibri" w:hAnsi="Garamond" w:cs="Times New Roman"/>
          <w:bCs/>
          <w:color w:val="000000"/>
          <w:sz w:val="24"/>
          <w:szCs w:val="24"/>
          <w:lang w:val="sq-AL"/>
        </w:rPr>
        <w:t>ne</w:t>
      </w:r>
      <w:r w:rsidRPr="002263C1">
        <w:rPr>
          <w:rFonts w:ascii="Garamond" w:eastAsia="Calibri" w:hAnsi="Garamond" w:cs="Times New Roman"/>
          <w:bCs/>
          <w:color w:val="000000"/>
          <w:sz w:val="24"/>
          <w:szCs w:val="24"/>
          <w:lang w:val="sq-AL"/>
        </w:rPr>
        <w:t xml:space="preserve"> </w:t>
      </w:r>
      <w:r w:rsidR="002263C1" w:rsidRPr="002263C1">
        <w:rPr>
          <w:rFonts w:ascii="Garamond" w:eastAsia="Calibri" w:hAnsi="Garamond" w:cs="Times New Roman"/>
          <w:bCs/>
          <w:color w:val="000000"/>
          <w:sz w:val="24"/>
          <w:szCs w:val="24"/>
          <w:lang w:val="sq-AL"/>
        </w:rPr>
        <w:t>e Zhvillimit të Qëndrueshëm të BE-së (EU SDS)</w:t>
      </w:r>
    </w:p>
    <w:p w14:paraId="58D6DD0C" w14:textId="77777777" w:rsidR="002263C1" w:rsidRPr="002263C1" w:rsidRDefault="002263C1" w:rsidP="007A58B0">
      <w:pPr>
        <w:numPr>
          <w:ilvl w:val="0"/>
          <w:numId w:val="62"/>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Programi i Gjashtë i Veprimit Mjedisor (EAP i 6-të)</w:t>
      </w:r>
    </w:p>
    <w:p w14:paraId="45EAF0B2" w14:textId="77777777" w:rsidR="002263C1" w:rsidRPr="002263C1" w:rsidRDefault="002263C1" w:rsidP="007A58B0">
      <w:pPr>
        <w:numPr>
          <w:ilvl w:val="0"/>
          <w:numId w:val="62"/>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Në Komunikimin e saj Interpretativ të 4 Korrikut 2001, Komisioni Evropian përcaktoi mundësitë e ofruara nga e drejta e Komunitetit për të integruar konsideratat mjedisore në procedurat e prokurimit publik</w:t>
      </w:r>
    </w:p>
    <w:p w14:paraId="6120C69C" w14:textId="77777777" w:rsidR="002263C1" w:rsidRPr="002263C1" w:rsidRDefault="002263C1" w:rsidP="007A58B0">
      <w:pPr>
        <w:numPr>
          <w:ilvl w:val="0"/>
          <w:numId w:val="62"/>
        </w:numPr>
        <w:spacing w:before="240" w:after="0" w:line="276" w:lineRule="auto"/>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Në vitin 2003, Komisioni Europian miratoi një Komunikatë mbi Politikat e Produktit të Integruar (IPP), i cili rekomandoi që shtetet anëtare të rrisin nivelin e PP të gjelbër dhe të elaborojnë planet kombëtare të veprimit që përcaktojnë objektivat dhe përshkruajnë masat konkrete për zbatimin e kësaj politike.</w:t>
      </w:r>
    </w:p>
    <w:p w14:paraId="417048BB" w14:textId="77777777" w:rsidR="002263C1" w:rsidRPr="002263C1" w:rsidRDefault="002263C1" w:rsidP="002263C1">
      <w:pPr>
        <w:spacing w:after="0" w:line="276" w:lineRule="auto"/>
        <w:ind w:left="360"/>
        <w:rPr>
          <w:rFonts w:ascii="Garamond" w:eastAsia="Calibri" w:hAnsi="Garamond" w:cs="Times New Roman"/>
          <w:b/>
          <w:bCs/>
          <w:color w:val="0070C0"/>
          <w:sz w:val="24"/>
          <w:szCs w:val="24"/>
          <w:lang w:val="sq-AL"/>
        </w:rPr>
      </w:pPr>
    </w:p>
    <w:p w14:paraId="0BA303A8" w14:textId="77777777" w:rsidR="002263C1" w:rsidRPr="002263C1" w:rsidRDefault="002263C1" w:rsidP="002263C1">
      <w:pPr>
        <w:spacing w:after="0" w:line="276" w:lineRule="auto"/>
        <w:rPr>
          <w:rFonts w:ascii="Garamond" w:eastAsia="Calibri" w:hAnsi="Garamond" w:cs="Times New Roman"/>
          <w:b/>
          <w:bCs/>
          <w:color w:val="0070C0"/>
          <w:sz w:val="28"/>
          <w:szCs w:val="28"/>
          <w:lang w:val="sq-AL"/>
        </w:rPr>
      </w:pPr>
      <w:r w:rsidRPr="002263C1">
        <w:rPr>
          <w:rFonts w:ascii="Garamond" w:eastAsia="Calibri" w:hAnsi="Garamond" w:cs="Times New Roman"/>
          <w:b/>
          <w:bCs/>
          <w:color w:val="0070C0"/>
          <w:sz w:val="28"/>
          <w:szCs w:val="28"/>
          <w:lang w:val="sq-AL"/>
        </w:rPr>
        <w:t xml:space="preserve">6.4.  Elementet strategjike për PP të qëndrueshëm </w:t>
      </w:r>
    </w:p>
    <w:p w14:paraId="07CFEFB8"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r w:rsidRPr="002263C1">
        <w:rPr>
          <w:rFonts w:ascii="Garamond" w:eastAsia="Calibri" w:hAnsi="Garamond" w:cs="Times New Roman"/>
          <w:b/>
          <w:bCs/>
          <w:color w:val="0070C0"/>
          <w:sz w:val="24"/>
          <w:szCs w:val="24"/>
          <w:lang w:val="sq-AL"/>
        </w:rPr>
        <w:t xml:space="preserve">       </w:t>
      </w:r>
    </w:p>
    <w:p w14:paraId="4F2C1559" w14:textId="77777777" w:rsidR="002263C1" w:rsidRPr="002263C1" w:rsidRDefault="002263C1" w:rsidP="002263C1">
      <w:pPr>
        <w:spacing w:after="0" w:line="276" w:lineRule="auto"/>
        <w:rPr>
          <w:rFonts w:ascii="Garamond" w:eastAsia="Calibri" w:hAnsi="Garamond" w:cs="Times New Roman"/>
          <w:bCs/>
          <w:sz w:val="24"/>
          <w:szCs w:val="24"/>
          <w:lang w:val="sq-AL"/>
        </w:rPr>
      </w:pPr>
      <w:r w:rsidRPr="002263C1">
        <w:rPr>
          <w:rFonts w:ascii="Garamond" w:eastAsia="Calibri" w:hAnsi="Garamond" w:cs="Times New Roman"/>
          <w:b/>
          <w:bCs/>
          <w:color w:val="0070C0"/>
          <w:sz w:val="24"/>
          <w:szCs w:val="24"/>
          <w:lang w:val="sq-AL"/>
        </w:rPr>
        <w:t xml:space="preserve">     </w:t>
      </w:r>
      <w:r w:rsidRPr="002263C1">
        <w:rPr>
          <w:rFonts w:ascii="Garamond" w:eastAsia="Calibri" w:hAnsi="Garamond" w:cs="Times New Roman"/>
          <w:bCs/>
          <w:sz w:val="24"/>
          <w:szCs w:val="24"/>
          <w:lang w:val="sq-AL"/>
        </w:rPr>
        <w:t>Elementet më strategjike konsistojnë në:</w:t>
      </w:r>
    </w:p>
    <w:p w14:paraId="693BD750"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37C00C0D" w14:textId="77777777" w:rsidR="002263C1" w:rsidRPr="002263C1" w:rsidRDefault="002263C1" w:rsidP="007A58B0">
      <w:pPr>
        <w:numPr>
          <w:ilvl w:val="0"/>
          <w:numId w:val="28"/>
        </w:numPr>
        <w:spacing w:before="240" w:after="0" w:line="276" w:lineRule="auto"/>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Vendosja e një politike mjedisore për prokurimin publik</w:t>
      </w:r>
    </w:p>
    <w:p w14:paraId="5D9B2F74" w14:textId="77777777" w:rsidR="002263C1" w:rsidRPr="002263C1" w:rsidRDefault="002263C1" w:rsidP="007A58B0">
      <w:pPr>
        <w:numPr>
          <w:ilvl w:val="0"/>
          <w:numId w:val="28"/>
        </w:numPr>
        <w:spacing w:before="240" w:after="0" w:line="276" w:lineRule="auto"/>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Integrimi i PP të qëndrueshëm si mjet i zbatimit në korniza të tjera të politikave</w:t>
      </w:r>
    </w:p>
    <w:p w14:paraId="25786217" w14:textId="77777777" w:rsidR="002263C1" w:rsidRPr="002263C1" w:rsidRDefault="002263C1" w:rsidP="007A58B0">
      <w:pPr>
        <w:numPr>
          <w:ilvl w:val="0"/>
          <w:numId w:val="28"/>
        </w:numPr>
        <w:spacing w:before="240" w:after="0" w:line="276" w:lineRule="auto"/>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Përgatitja e një plani te veprimit për PP të qëndrueshëm për të përcaktuar më tej prioritetet dhe fushat e veprimit (sektorët, produktet dhe shërbimet)</w:t>
      </w:r>
    </w:p>
    <w:p w14:paraId="1657C3E1" w14:textId="54F72EEB" w:rsidR="002263C1" w:rsidRPr="002263C1" w:rsidRDefault="007059DF" w:rsidP="007A58B0">
      <w:pPr>
        <w:numPr>
          <w:ilvl w:val="0"/>
          <w:numId w:val="28"/>
        </w:numPr>
        <w:spacing w:before="240" w:after="0" w:line="276" w:lineRule="auto"/>
        <w:rPr>
          <w:rFonts w:ascii="Garamond" w:eastAsia="Calibri" w:hAnsi="Garamond" w:cs="Times New Roman"/>
          <w:bCs/>
          <w:color w:val="000000"/>
          <w:sz w:val="24"/>
          <w:szCs w:val="24"/>
          <w:lang w:val="sq-AL"/>
        </w:rPr>
      </w:pPr>
      <w:r>
        <w:rPr>
          <w:rFonts w:ascii="Garamond" w:eastAsia="Calibri" w:hAnsi="Garamond" w:cs="Times New Roman"/>
          <w:bCs/>
          <w:color w:val="000000"/>
          <w:sz w:val="24"/>
          <w:szCs w:val="24"/>
          <w:lang w:val="sq-AL"/>
        </w:rPr>
        <w:t>Z</w:t>
      </w:r>
      <w:r w:rsidRPr="002263C1">
        <w:rPr>
          <w:rFonts w:ascii="Garamond" w:eastAsia="Calibri" w:hAnsi="Garamond" w:cs="Times New Roman"/>
          <w:bCs/>
          <w:color w:val="000000"/>
          <w:sz w:val="24"/>
          <w:szCs w:val="24"/>
          <w:lang w:val="sq-AL"/>
        </w:rPr>
        <w:t xml:space="preserve">hvillimin </w:t>
      </w:r>
      <w:r w:rsidR="002263C1" w:rsidRPr="002263C1">
        <w:rPr>
          <w:rFonts w:ascii="Garamond" w:eastAsia="Calibri" w:hAnsi="Garamond" w:cs="Times New Roman"/>
          <w:bCs/>
          <w:color w:val="000000"/>
          <w:sz w:val="24"/>
          <w:szCs w:val="24"/>
          <w:lang w:val="sq-AL"/>
        </w:rPr>
        <w:t xml:space="preserve">e </w:t>
      </w:r>
      <w:r w:rsidRPr="002263C1">
        <w:rPr>
          <w:rFonts w:ascii="Garamond" w:eastAsia="Calibri" w:hAnsi="Garamond" w:cs="Times New Roman"/>
          <w:bCs/>
          <w:color w:val="000000"/>
          <w:sz w:val="24"/>
          <w:szCs w:val="24"/>
          <w:lang w:val="sq-AL"/>
        </w:rPr>
        <w:t>kornizës</w:t>
      </w:r>
      <w:r w:rsidR="002263C1" w:rsidRPr="002263C1">
        <w:rPr>
          <w:rFonts w:ascii="Garamond" w:eastAsia="Calibri" w:hAnsi="Garamond" w:cs="Times New Roman"/>
          <w:bCs/>
          <w:color w:val="000000"/>
          <w:sz w:val="24"/>
          <w:szCs w:val="24"/>
          <w:lang w:val="sq-AL"/>
        </w:rPr>
        <w:t xml:space="preserve"> se nevojshme ligjor</w:t>
      </w:r>
      <w:r>
        <w:rPr>
          <w:rFonts w:ascii="Garamond" w:eastAsia="Calibri" w:hAnsi="Garamond" w:cs="Times New Roman"/>
          <w:bCs/>
          <w:color w:val="000000"/>
          <w:sz w:val="24"/>
          <w:szCs w:val="24"/>
          <w:lang w:val="sq-AL"/>
        </w:rPr>
        <w:t>e</w:t>
      </w:r>
      <w:r w:rsidR="002263C1" w:rsidRPr="002263C1">
        <w:rPr>
          <w:rFonts w:ascii="Garamond" w:eastAsia="Calibri" w:hAnsi="Garamond" w:cs="Times New Roman"/>
          <w:bCs/>
          <w:color w:val="000000"/>
          <w:sz w:val="24"/>
          <w:szCs w:val="24"/>
          <w:lang w:val="sq-AL"/>
        </w:rPr>
        <w:t xml:space="preserve"> dhe kapaciteteve administrative</w:t>
      </w:r>
    </w:p>
    <w:p w14:paraId="40025911" w14:textId="29CFDAEB" w:rsidR="002263C1" w:rsidRPr="002263C1" w:rsidRDefault="007059DF" w:rsidP="007A58B0">
      <w:pPr>
        <w:numPr>
          <w:ilvl w:val="0"/>
          <w:numId w:val="28"/>
        </w:numPr>
        <w:spacing w:before="240" w:after="0" w:line="276" w:lineRule="auto"/>
        <w:rPr>
          <w:rFonts w:ascii="Garamond" w:eastAsia="Calibri" w:hAnsi="Garamond" w:cs="Times New Roman"/>
          <w:bCs/>
          <w:color w:val="000000"/>
          <w:sz w:val="24"/>
          <w:szCs w:val="24"/>
          <w:lang w:val="sq-AL"/>
        </w:rPr>
      </w:pPr>
      <w:r>
        <w:rPr>
          <w:rFonts w:ascii="Garamond" w:eastAsia="Calibri" w:hAnsi="Garamond" w:cs="Times New Roman"/>
          <w:bCs/>
          <w:color w:val="000000"/>
          <w:sz w:val="24"/>
          <w:szCs w:val="24"/>
          <w:lang w:val="sq-AL"/>
        </w:rPr>
        <w:t>I</w:t>
      </w:r>
      <w:r w:rsidRPr="002263C1">
        <w:rPr>
          <w:rFonts w:ascii="Garamond" w:eastAsia="Calibri" w:hAnsi="Garamond" w:cs="Times New Roman"/>
          <w:bCs/>
          <w:color w:val="000000"/>
          <w:sz w:val="24"/>
          <w:szCs w:val="24"/>
          <w:lang w:val="sq-AL"/>
        </w:rPr>
        <w:t xml:space="preserve">dentifikimin </w:t>
      </w:r>
      <w:r w:rsidR="002263C1" w:rsidRPr="002263C1">
        <w:rPr>
          <w:rFonts w:ascii="Garamond" w:eastAsia="Calibri" w:hAnsi="Garamond" w:cs="Times New Roman"/>
          <w:bCs/>
          <w:color w:val="000000"/>
          <w:sz w:val="24"/>
          <w:szCs w:val="24"/>
          <w:lang w:val="sq-AL"/>
        </w:rPr>
        <w:t>dhe zhvillimin e mjeteve specifike për zbatimin dhe ngritjen e kapaciteteve (udhëzimet, procedurat administrative, trajnimet, veglat, faqet e internetit, materialet themelore dhe specifike të informacionit)</w:t>
      </w:r>
    </w:p>
    <w:p w14:paraId="351FC235" w14:textId="260E3247" w:rsidR="002263C1" w:rsidRPr="002263C1" w:rsidRDefault="007059DF" w:rsidP="007A58B0">
      <w:pPr>
        <w:numPr>
          <w:ilvl w:val="0"/>
          <w:numId w:val="28"/>
        </w:numPr>
        <w:spacing w:before="240" w:after="0" w:line="276" w:lineRule="auto"/>
        <w:rPr>
          <w:rFonts w:ascii="Garamond" w:eastAsia="Calibri" w:hAnsi="Garamond" w:cs="Times New Roman"/>
          <w:bCs/>
          <w:color w:val="000000"/>
          <w:sz w:val="24"/>
          <w:szCs w:val="24"/>
          <w:lang w:val="sq-AL"/>
        </w:rPr>
      </w:pPr>
      <w:r>
        <w:rPr>
          <w:rFonts w:ascii="Garamond" w:eastAsia="Calibri" w:hAnsi="Garamond" w:cs="Times New Roman"/>
          <w:bCs/>
          <w:color w:val="000000"/>
          <w:sz w:val="24"/>
          <w:szCs w:val="24"/>
          <w:lang w:val="sq-AL"/>
        </w:rPr>
        <w:t>V</w:t>
      </w:r>
      <w:r w:rsidRPr="002263C1">
        <w:rPr>
          <w:rFonts w:ascii="Garamond" w:eastAsia="Calibri" w:hAnsi="Garamond" w:cs="Times New Roman"/>
          <w:bCs/>
          <w:color w:val="000000"/>
          <w:sz w:val="24"/>
          <w:szCs w:val="24"/>
          <w:lang w:val="sq-AL"/>
        </w:rPr>
        <w:t xml:space="preserve">endosjen </w:t>
      </w:r>
      <w:r w:rsidR="002263C1" w:rsidRPr="002263C1">
        <w:rPr>
          <w:rFonts w:ascii="Garamond" w:eastAsia="Calibri" w:hAnsi="Garamond" w:cs="Times New Roman"/>
          <w:bCs/>
          <w:color w:val="000000"/>
          <w:sz w:val="24"/>
          <w:szCs w:val="24"/>
          <w:lang w:val="sq-AL"/>
        </w:rPr>
        <w:t>e matjeve plotësuese dhe stimujve (fushata, matje ekonomike)</w:t>
      </w:r>
    </w:p>
    <w:p w14:paraId="1E6A4DB6" w14:textId="09AB9D85" w:rsidR="002263C1" w:rsidRPr="002263C1" w:rsidRDefault="007059DF" w:rsidP="007A58B0">
      <w:pPr>
        <w:numPr>
          <w:ilvl w:val="0"/>
          <w:numId w:val="28"/>
        </w:numPr>
        <w:spacing w:before="240" w:after="0" w:line="276" w:lineRule="auto"/>
        <w:rPr>
          <w:rFonts w:ascii="Garamond" w:eastAsia="Calibri" w:hAnsi="Garamond" w:cs="Times New Roman"/>
          <w:bCs/>
          <w:color w:val="000000"/>
          <w:sz w:val="24"/>
          <w:szCs w:val="24"/>
          <w:lang w:val="sq-AL"/>
        </w:rPr>
      </w:pPr>
      <w:r>
        <w:rPr>
          <w:rFonts w:ascii="Garamond" w:eastAsia="Calibri" w:hAnsi="Garamond" w:cs="Times New Roman"/>
          <w:bCs/>
          <w:color w:val="000000"/>
          <w:sz w:val="24"/>
          <w:szCs w:val="24"/>
          <w:lang w:val="sq-AL"/>
        </w:rPr>
        <w:t>Z</w:t>
      </w:r>
      <w:r w:rsidRPr="002263C1">
        <w:rPr>
          <w:rFonts w:ascii="Garamond" w:eastAsia="Calibri" w:hAnsi="Garamond" w:cs="Times New Roman"/>
          <w:bCs/>
          <w:color w:val="000000"/>
          <w:sz w:val="24"/>
          <w:szCs w:val="24"/>
          <w:lang w:val="sq-AL"/>
        </w:rPr>
        <w:t xml:space="preserve">hvillimin </w:t>
      </w:r>
      <w:r w:rsidR="002263C1" w:rsidRPr="002263C1">
        <w:rPr>
          <w:rFonts w:ascii="Garamond" w:eastAsia="Calibri" w:hAnsi="Garamond" w:cs="Times New Roman"/>
          <w:bCs/>
          <w:color w:val="000000"/>
          <w:sz w:val="24"/>
          <w:szCs w:val="24"/>
          <w:lang w:val="sq-AL"/>
        </w:rPr>
        <w:t>e treguesve, statistikave dhe raportimit</w:t>
      </w:r>
    </w:p>
    <w:p w14:paraId="6F340C84" w14:textId="17C6B4FC" w:rsidR="002263C1" w:rsidRPr="002263C1" w:rsidRDefault="007059DF" w:rsidP="007A58B0">
      <w:pPr>
        <w:numPr>
          <w:ilvl w:val="0"/>
          <w:numId w:val="28"/>
        </w:numPr>
        <w:spacing w:before="240" w:after="0" w:line="276" w:lineRule="auto"/>
        <w:rPr>
          <w:rFonts w:ascii="Garamond" w:eastAsia="Calibri" w:hAnsi="Garamond" w:cs="Times New Roman"/>
          <w:bCs/>
          <w:color w:val="000000"/>
          <w:sz w:val="24"/>
          <w:szCs w:val="24"/>
          <w:lang w:val="sq-AL"/>
        </w:rPr>
      </w:pPr>
      <w:r>
        <w:rPr>
          <w:rFonts w:ascii="Garamond" w:eastAsia="Calibri" w:hAnsi="Garamond" w:cs="Times New Roman"/>
          <w:bCs/>
          <w:color w:val="000000"/>
          <w:sz w:val="24"/>
          <w:szCs w:val="24"/>
          <w:lang w:val="sq-AL"/>
        </w:rPr>
        <w:t>H</w:t>
      </w:r>
      <w:r w:rsidRPr="002263C1">
        <w:rPr>
          <w:rFonts w:ascii="Garamond" w:eastAsia="Calibri" w:hAnsi="Garamond" w:cs="Times New Roman"/>
          <w:bCs/>
          <w:color w:val="000000"/>
          <w:sz w:val="24"/>
          <w:szCs w:val="24"/>
          <w:lang w:val="sq-AL"/>
        </w:rPr>
        <w:t xml:space="preserve">ulumtimet </w:t>
      </w:r>
      <w:r w:rsidR="002263C1" w:rsidRPr="002263C1">
        <w:rPr>
          <w:rFonts w:ascii="Garamond" w:eastAsia="Calibri" w:hAnsi="Garamond" w:cs="Times New Roman"/>
          <w:bCs/>
          <w:color w:val="000000"/>
          <w:sz w:val="24"/>
          <w:szCs w:val="24"/>
          <w:lang w:val="sq-AL"/>
        </w:rPr>
        <w:t>mbi pengesat dhe faktorët e suksesit</w:t>
      </w:r>
    </w:p>
    <w:p w14:paraId="3AD11625" w14:textId="3D19EDD5" w:rsidR="002263C1" w:rsidRPr="002263C1" w:rsidRDefault="007059DF" w:rsidP="007A58B0">
      <w:pPr>
        <w:numPr>
          <w:ilvl w:val="0"/>
          <w:numId w:val="28"/>
        </w:numPr>
        <w:spacing w:before="240" w:after="0" w:line="276" w:lineRule="auto"/>
        <w:rPr>
          <w:rFonts w:ascii="Garamond" w:eastAsia="Calibri" w:hAnsi="Garamond" w:cs="Times New Roman"/>
          <w:bCs/>
          <w:color w:val="000000"/>
          <w:sz w:val="24"/>
          <w:szCs w:val="24"/>
          <w:lang w:val="sq-AL"/>
        </w:rPr>
      </w:pPr>
      <w:r>
        <w:rPr>
          <w:rFonts w:ascii="Garamond" w:eastAsia="Calibri" w:hAnsi="Garamond" w:cs="Times New Roman"/>
          <w:bCs/>
          <w:color w:val="000000"/>
          <w:sz w:val="24"/>
          <w:szCs w:val="24"/>
          <w:lang w:val="sq-AL"/>
        </w:rPr>
        <w:t>P</w:t>
      </w:r>
      <w:r w:rsidRPr="002263C1">
        <w:rPr>
          <w:rFonts w:ascii="Garamond" w:eastAsia="Calibri" w:hAnsi="Garamond" w:cs="Times New Roman"/>
          <w:bCs/>
          <w:color w:val="000000"/>
          <w:sz w:val="24"/>
          <w:szCs w:val="24"/>
          <w:lang w:val="sq-AL"/>
        </w:rPr>
        <w:t xml:space="preserve">ilot </w:t>
      </w:r>
      <w:r w:rsidR="002263C1" w:rsidRPr="002263C1">
        <w:rPr>
          <w:rFonts w:ascii="Garamond" w:eastAsia="Calibri" w:hAnsi="Garamond" w:cs="Times New Roman"/>
          <w:bCs/>
          <w:color w:val="000000"/>
          <w:sz w:val="24"/>
          <w:szCs w:val="24"/>
          <w:lang w:val="sq-AL"/>
        </w:rPr>
        <w:t xml:space="preserve">projektet </w:t>
      </w:r>
    </w:p>
    <w:p w14:paraId="024B5C64"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20241EBA" w14:textId="77777777" w:rsidR="002263C1" w:rsidRPr="002263C1" w:rsidRDefault="002263C1" w:rsidP="002263C1">
      <w:pPr>
        <w:spacing w:after="0" w:line="276" w:lineRule="auto"/>
        <w:rPr>
          <w:rFonts w:ascii="Garamond" w:eastAsia="Calibri" w:hAnsi="Garamond" w:cs="Times New Roman"/>
          <w:b/>
          <w:bCs/>
          <w:color w:val="0070C0"/>
          <w:sz w:val="28"/>
          <w:szCs w:val="28"/>
          <w:lang w:val="sq-AL"/>
        </w:rPr>
      </w:pPr>
      <w:r w:rsidRPr="002263C1">
        <w:rPr>
          <w:rFonts w:ascii="Garamond" w:eastAsia="Calibri" w:hAnsi="Garamond" w:cs="Times New Roman"/>
          <w:b/>
          <w:bCs/>
          <w:color w:val="0070C0"/>
          <w:sz w:val="24"/>
          <w:szCs w:val="24"/>
          <w:lang w:val="sq-AL"/>
        </w:rPr>
        <w:lastRenderedPageBreak/>
        <w:t xml:space="preserve">6.5.  </w:t>
      </w:r>
      <w:r w:rsidRPr="002263C1">
        <w:rPr>
          <w:rFonts w:ascii="Garamond" w:eastAsia="Calibri" w:hAnsi="Garamond" w:cs="Times New Roman"/>
          <w:b/>
          <w:bCs/>
          <w:color w:val="0070C0"/>
          <w:sz w:val="28"/>
          <w:szCs w:val="28"/>
          <w:lang w:val="sq-AL"/>
        </w:rPr>
        <w:t>Nevojitet një mandat politik i qartë</w:t>
      </w:r>
    </w:p>
    <w:p w14:paraId="24BB9A78" w14:textId="77777777" w:rsidR="002263C1" w:rsidRPr="002263C1" w:rsidRDefault="002263C1" w:rsidP="002263C1">
      <w:pPr>
        <w:spacing w:after="0" w:line="276" w:lineRule="auto"/>
        <w:rPr>
          <w:rFonts w:ascii="Garamond" w:eastAsia="Calibri" w:hAnsi="Garamond" w:cs="Times New Roman"/>
          <w:b/>
          <w:bCs/>
          <w:color w:val="0070C0"/>
          <w:sz w:val="28"/>
          <w:szCs w:val="28"/>
          <w:lang w:val="sq-AL"/>
        </w:rPr>
      </w:pPr>
    </w:p>
    <w:p w14:paraId="4C21B05B" w14:textId="26C5C665" w:rsidR="002263C1" w:rsidRPr="002263C1" w:rsidRDefault="002263C1" w:rsidP="002263C1">
      <w:pPr>
        <w:spacing w:after="0" w:line="276" w:lineRule="auto"/>
        <w:ind w:left="450"/>
        <w:jc w:val="both"/>
        <w:rPr>
          <w:rFonts w:ascii="Garamond" w:eastAsia="Calibri" w:hAnsi="Garamond" w:cs="Times New Roman"/>
          <w:bCs/>
          <w:color w:val="000000"/>
          <w:sz w:val="24"/>
          <w:szCs w:val="24"/>
          <w:lang w:val="sq-AL"/>
        </w:rPr>
      </w:pPr>
      <w:r w:rsidRPr="002263C1">
        <w:rPr>
          <w:rFonts w:ascii="Garamond" w:eastAsia="Calibri" w:hAnsi="Garamond" w:cs="Times New Roman"/>
          <w:bCs/>
          <w:color w:val="000000"/>
          <w:sz w:val="24"/>
          <w:szCs w:val="24"/>
          <w:lang w:val="sq-AL"/>
        </w:rPr>
        <w:t xml:space="preserve">Për shkak të detyrimeve ligjore, institucionale dhe fiskale / buxhetore, PP i qëndrueshëm ka nevojë për një mandat të qartë politik dhe një bazë të fortë institucionale për të siguruar zbatimin e duhur. Për sa i përket sistemit ligjor dhe politik, PP i qëndrueshëm kërkon bashkërendim dhe bashkëpunim të ngushtë mes ministrive të ndryshme (brendshme, financave, mjedisit) dhe niveleve të zbatimit (federale, </w:t>
      </w:r>
      <w:r w:rsidR="007059DF">
        <w:rPr>
          <w:rFonts w:ascii="Garamond" w:eastAsia="Calibri" w:hAnsi="Garamond" w:cs="Times New Roman"/>
          <w:bCs/>
          <w:color w:val="000000"/>
          <w:sz w:val="24"/>
          <w:szCs w:val="24"/>
          <w:lang w:val="sq-AL"/>
        </w:rPr>
        <w:t>komunale</w:t>
      </w:r>
      <w:r w:rsidRPr="002263C1">
        <w:rPr>
          <w:rFonts w:ascii="Garamond" w:eastAsia="Calibri" w:hAnsi="Garamond" w:cs="Times New Roman"/>
          <w:bCs/>
          <w:color w:val="000000"/>
          <w:sz w:val="24"/>
          <w:szCs w:val="24"/>
          <w:lang w:val="sq-AL"/>
        </w:rPr>
        <w:t>, lokale).</w:t>
      </w:r>
    </w:p>
    <w:p w14:paraId="437766D4" w14:textId="77777777" w:rsidR="002263C1" w:rsidRPr="002263C1" w:rsidRDefault="002263C1" w:rsidP="002263C1">
      <w:pPr>
        <w:spacing w:after="0" w:line="276" w:lineRule="auto"/>
        <w:rPr>
          <w:rFonts w:ascii="Garamond" w:eastAsia="Calibri" w:hAnsi="Garamond" w:cs="Times New Roman"/>
          <w:b/>
          <w:bCs/>
          <w:color w:val="0070C0"/>
          <w:sz w:val="24"/>
          <w:szCs w:val="24"/>
          <w:lang w:val="sq-AL"/>
        </w:rPr>
      </w:pPr>
    </w:p>
    <w:p w14:paraId="56B0AFB3" w14:textId="77777777" w:rsidR="002263C1" w:rsidRPr="002263C1" w:rsidRDefault="002263C1" w:rsidP="002263C1">
      <w:pPr>
        <w:spacing w:after="0" w:line="276" w:lineRule="auto"/>
        <w:rPr>
          <w:rFonts w:ascii="Garamond" w:eastAsia="Calibri" w:hAnsi="Garamond" w:cs="Times New Roman"/>
          <w:b/>
          <w:bCs/>
          <w:color w:val="0070C0"/>
          <w:sz w:val="24"/>
          <w:szCs w:val="24"/>
          <w:u w:val="single"/>
          <w:lang w:val="sq-AL"/>
        </w:rPr>
      </w:pPr>
      <w:r w:rsidRPr="002263C1">
        <w:rPr>
          <w:rFonts w:ascii="Garamond" w:eastAsia="Calibri" w:hAnsi="Garamond" w:cs="Times New Roman"/>
          <w:b/>
          <w:bCs/>
          <w:color w:val="0070C0"/>
          <w:sz w:val="24"/>
          <w:szCs w:val="24"/>
          <w:lang w:val="sq-AL"/>
        </w:rPr>
        <w:t xml:space="preserve"> </w:t>
      </w:r>
      <w:r w:rsidRPr="002263C1">
        <w:rPr>
          <w:rFonts w:ascii="Garamond" w:eastAsia="Calibri" w:hAnsi="Garamond" w:cs="Times New Roman"/>
          <w:b/>
          <w:bCs/>
          <w:color w:val="0070C0"/>
          <w:sz w:val="24"/>
          <w:szCs w:val="24"/>
          <w:u w:val="single"/>
          <w:lang w:val="sq-AL"/>
        </w:rPr>
        <w:t>Çështjet kryesore</w:t>
      </w:r>
    </w:p>
    <w:p w14:paraId="53515A51" w14:textId="77777777" w:rsidR="002263C1" w:rsidRPr="002263C1" w:rsidRDefault="002263C1" w:rsidP="002263C1">
      <w:pPr>
        <w:spacing w:after="0" w:line="276" w:lineRule="auto"/>
        <w:rPr>
          <w:rFonts w:ascii="Garamond" w:eastAsia="Calibri" w:hAnsi="Garamond" w:cs="Times New Roman"/>
          <w:b/>
          <w:bCs/>
          <w:color w:val="0070C0"/>
          <w:sz w:val="24"/>
          <w:szCs w:val="24"/>
          <w:u w:val="single"/>
          <w:lang w:val="sq-AL"/>
        </w:rPr>
      </w:pPr>
    </w:p>
    <w:p w14:paraId="7302ABAA" w14:textId="77777777" w:rsidR="002263C1" w:rsidRPr="002263C1" w:rsidRDefault="002263C1" w:rsidP="002263C1">
      <w:pPr>
        <w:spacing w:after="0" w:line="276" w:lineRule="auto"/>
        <w:ind w:left="360"/>
        <w:rPr>
          <w:rFonts w:ascii="Garamond" w:eastAsia="Calibri" w:hAnsi="Garamond" w:cs="Times New Roman"/>
          <w:sz w:val="24"/>
          <w:szCs w:val="24"/>
          <w:lang w:val="sq-AL"/>
        </w:rPr>
      </w:pPr>
      <w:r w:rsidRPr="002263C1">
        <w:rPr>
          <w:rFonts w:ascii="Garamond" w:eastAsia="Calibri" w:hAnsi="Garamond" w:cs="Times New Roman"/>
          <w:sz w:val="24"/>
          <w:szCs w:val="24"/>
          <w:lang w:val="sq-AL"/>
        </w:rPr>
        <w:t>Bazuar në pengesat e identifikuara në lidhje me një përfshirje më të suksesshme të GPP brenda Shteteve Anëtare, Komisioni Evropian theksoi çështjet e mëposhtme:</w:t>
      </w:r>
    </w:p>
    <w:p w14:paraId="48809B95" w14:textId="77777777" w:rsidR="002263C1" w:rsidRPr="002263C1" w:rsidRDefault="002263C1" w:rsidP="007A58B0">
      <w:pPr>
        <w:numPr>
          <w:ilvl w:val="0"/>
          <w:numId w:val="29"/>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zhvillimin e mëtejshëm të kuadrit ligjor</w:t>
      </w:r>
    </w:p>
    <w:p w14:paraId="08DD82AB" w14:textId="448FD59D" w:rsidR="002263C1" w:rsidRPr="002263C1" w:rsidRDefault="002263C1" w:rsidP="007A58B0">
      <w:pPr>
        <w:numPr>
          <w:ilvl w:val="0"/>
          <w:numId w:val="29"/>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zhvillimi</w:t>
      </w:r>
      <w:r w:rsidR="00D43B65">
        <w:rPr>
          <w:rFonts w:ascii="Garamond" w:eastAsia="Calibri" w:hAnsi="Garamond" w:cs="Times New Roman"/>
          <w:sz w:val="24"/>
          <w:szCs w:val="24"/>
          <w:lang w:val="sq-AL"/>
        </w:rPr>
        <w:t>n</w:t>
      </w:r>
      <w:r w:rsidRPr="002263C1">
        <w:rPr>
          <w:rFonts w:ascii="Garamond" w:eastAsia="Calibri" w:hAnsi="Garamond" w:cs="Times New Roman"/>
          <w:sz w:val="24"/>
          <w:szCs w:val="24"/>
          <w:lang w:val="sq-AL"/>
        </w:rPr>
        <w:t xml:space="preserve"> </w:t>
      </w:r>
      <w:r w:rsidR="00D43B65">
        <w:rPr>
          <w:rFonts w:ascii="Garamond" w:eastAsia="Calibri" w:hAnsi="Garamond" w:cs="Times New Roman"/>
          <w:sz w:val="24"/>
          <w:szCs w:val="24"/>
          <w:lang w:val="sq-AL"/>
        </w:rPr>
        <w:t>e</w:t>
      </w:r>
      <w:r w:rsidR="00D43B65" w:rsidRPr="002263C1">
        <w:rPr>
          <w:rFonts w:ascii="Garamond" w:eastAsia="Calibri" w:hAnsi="Garamond" w:cs="Times New Roman"/>
          <w:sz w:val="24"/>
          <w:szCs w:val="24"/>
          <w:lang w:val="sq-AL"/>
        </w:rPr>
        <w:t xml:space="preserve"> </w:t>
      </w:r>
      <w:r w:rsidRPr="002263C1">
        <w:rPr>
          <w:rFonts w:ascii="Garamond" w:eastAsia="Calibri" w:hAnsi="Garamond" w:cs="Times New Roman"/>
          <w:sz w:val="24"/>
          <w:szCs w:val="24"/>
          <w:lang w:val="sq-AL"/>
        </w:rPr>
        <w:t xml:space="preserve">udhëzimeve praktike se si të integrohen më mirë PP </w:t>
      </w:r>
      <w:r w:rsidR="00D43B65">
        <w:rPr>
          <w:rFonts w:ascii="Garamond" w:eastAsia="Calibri" w:hAnsi="Garamond" w:cs="Times New Roman"/>
          <w:sz w:val="24"/>
          <w:szCs w:val="24"/>
          <w:lang w:val="sq-AL"/>
        </w:rPr>
        <w:t xml:space="preserve">i </w:t>
      </w:r>
      <w:r w:rsidRPr="002263C1">
        <w:rPr>
          <w:rFonts w:ascii="Garamond" w:eastAsia="Calibri" w:hAnsi="Garamond" w:cs="Times New Roman"/>
          <w:sz w:val="24"/>
          <w:szCs w:val="24"/>
          <w:lang w:val="sq-AL"/>
        </w:rPr>
        <w:t>qëndrueshëm në prokurimin publik</w:t>
      </w:r>
    </w:p>
    <w:p w14:paraId="34EA7DF0" w14:textId="69048A98" w:rsidR="002263C1" w:rsidRPr="002263C1" w:rsidRDefault="00D43B65" w:rsidP="007A58B0">
      <w:pPr>
        <w:numPr>
          <w:ilvl w:val="0"/>
          <w:numId w:val="29"/>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zhvill</w:t>
      </w:r>
      <w:r>
        <w:rPr>
          <w:rFonts w:ascii="Garamond" w:eastAsia="Calibri" w:hAnsi="Garamond" w:cs="Times New Roman"/>
          <w:sz w:val="24"/>
          <w:szCs w:val="24"/>
          <w:lang w:val="sq-AL"/>
        </w:rPr>
        <w:t>imin e një vegle</w:t>
      </w:r>
      <w:r w:rsidRPr="002263C1">
        <w:rPr>
          <w:rFonts w:ascii="Garamond" w:eastAsia="Calibri" w:hAnsi="Garamond" w:cs="Times New Roman"/>
          <w:sz w:val="24"/>
          <w:szCs w:val="24"/>
          <w:lang w:val="sq-AL"/>
        </w:rPr>
        <w:t xml:space="preserve"> </w:t>
      </w:r>
      <w:r>
        <w:rPr>
          <w:rFonts w:ascii="Garamond" w:eastAsia="Calibri" w:hAnsi="Garamond" w:cs="Times New Roman"/>
          <w:sz w:val="24"/>
          <w:szCs w:val="24"/>
          <w:lang w:val="sq-AL"/>
        </w:rPr>
        <w:t xml:space="preserve">për </w:t>
      </w:r>
      <w:r w:rsidR="002263C1" w:rsidRPr="002263C1">
        <w:rPr>
          <w:rFonts w:ascii="Garamond" w:eastAsia="Calibri" w:hAnsi="Garamond" w:cs="Times New Roman"/>
          <w:sz w:val="24"/>
          <w:szCs w:val="24"/>
          <w:lang w:val="sq-AL"/>
        </w:rPr>
        <w:t xml:space="preserve"> specifikimet teknike për </w:t>
      </w:r>
      <w:r>
        <w:rPr>
          <w:rFonts w:ascii="Garamond" w:eastAsia="Calibri" w:hAnsi="Garamond" w:cs="Times New Roman"/>
          <w:sz w:val="24"/>
          <w:szCs w:val="24"/>
          <w:lang w:val="sq-AL"/>
        </w:rPr>
        <w:t>performancen</w:t>
      </w:r>
      <w:r w:rsidRPr="002263C1">
        <w:rPr>
          <w:rFonts w:ascii="Garamond" w:eastAsia="Calibri" w:hAnsi="Garamond" w:cs="Times New Roman"/>
          <w:sz w:val="24"/>
          <w:szCs w:val="24"/>
          <w:lang w:val="sq-AL"/>
        </w:rPr>
        <w:t xml:space="preserve"> </w:t>
      </w:r>
      <w:r>
        <w:rPr>
          <w:rFonts w:ascii="Garamond" w:eastAsia="Calibri" w:hAnsi="Garamond" w:cs="Times New Roman"/>
          <w:sz w:val="24"/>
          <w:szCs w:val="24"/>
          <w:lang w:val="sq-AL"/>
        </w:rPr>
        <w:t xml:space="preserve"> mjedisore t</w:t>
      </w:r>
      <w:r w:rsidR="002263C1" w:rsidRPr="002263C1">
        <w:rPr>
          <w:rFonts w:ascii="Garamond" w:eastAsia="Calibri" w:hAnsi="Garamond" w:cs="Times New Roman"/>
          <w:sz w:val="24"/>
          <w:szCs w:val="24"/>
          <w:lang w:val="sq-AL"/>
        </w:rPr>
        <w:t>e produkteve dhe shërbimeve që do të përdoren në tenderimin bazuar në kriteret e etiketimit nëse është e disponueshme</w:t>
      </w:r>
    </w:p>
    <w:p w14:paraId="22EE3349" w14:textId="5D34E7B9" w:rsidR="002263C1" w:rsidRPr="002263C1" w:rsidRDefault="00D43B65" w:rsidP="007A58B0">
      <w:pPr>
        <w:numPr>
          <w:ilvl w:val="0"/>
          <w:numId w:val="29"/>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zhvill</w:t>
      </w:r>
      <w:r>
        <w:rPr>
          <w:rFonts w:ascii="Garamond" w:eastAsia="Calibri" w:hAnsi="Garamond" w:cs="Times New Roman"/>
          <w:sz w:val="24"/>
          <w:szCs w:val="24"/>
          <w:lang w:val="sq-AL"/>
        </w:rPr>
        <w:t>imin e</w:t>
      </w:r>
      <w:r w:rsidRPr="002263C1">
        <w:rPr>
          <w:rFonts w:ascii="Garamond" w:eastAsia="Calibri" w:hAnsi="Garamond" w:cs="Times New Roman"/>
          <w:sz w:val="24"/>
          <w:szCs w:val="24"/>
          <w:lang w:val="sq-AL"/>
        </w:rPr>
        <w:t xml:space="preserve"> </w:t>
      </w:r>
      <w:r w:rsidR="002263C1" w:rsidRPr="002263C1">
        <w:rPr>
          <w:rFonts w:ascii="Garamond" w:eastAsia="Calibri" w:hAnsi="Garamond" w:cs="Times New Roman"/>
          <w:sz w:val="24"/>
          <w:szCs w:val="24"/>
          <w:lang w:val="sq-AL"/>
        </w:rPr>
        <w:t>mjete</w:t>
      </w:r>
      <w:r>
        <w:rPr>
          <w:rFonts w:ascii="Garamond" w:eastAsia="Calibri" w:hAnsi="Garamond" w:cs="Times New Roman"/>
          <w:sz w:val="24"/>
          <w:szCs w:val="24"/>
          <w:lang w:val="sq-AL"/>
        </w:rPr>
        <w:t>ve</w:t>
      </w:r>
      <w:r w:rsidR="002263C1" w:rsidRPr="002263C1">
        <w:rPr>
          <w:rFonts w:ascii="Garamond" w:eastAsia="Calibri" w:hAnsi="Garamond" w:cs="Times New Roman"/>
          <w:sz w:val="24"/>
          <w:szCs w:val="24"/>
          <w:lang w:val="sq-AL"/>
        </w:rPr>
        <w:t xml:space="preserve"> për shkëmbimin e informacionit (website) dhe bazën e të dhënave mbi praktikat e </w:t>
      </w:r>
      <w:r>
        <w:rPr>
          <w:rFonts w:ascii="Garamond" w:eastAsia="Calibri" w:hAnsi="Garamond" w:cs="Times New Roman"/>
          <w:sz w:val="24"/>
          <w:szCs w:val="24"/>
          <w:lang w:val="sq-AL"/>
        </w:rPr>
        <w:t xml:space="preserve">PP te </w:t>
      </w:r>
      <w:r w:rsidRPr="002263C1">
        <w:rPr>
          <w:rFonts w:ascii="Garamond" w:eastAsia="Calibri" w:hAnsi="Garamond" w:cs="Times New Roman"/>
          <w:sz w:val="24"/>
          <w:szCs w:val="24"/>
          <w:lang w:val="sq-AL"/>
        </w:rPr>
        <w:t>qëndruesh</w:t>
      </w:r>
      <w:r>
        <w:rPr>
          <w:rFonts w:ascii="Garamond" w:eastAsia="Calibri" w:hAnsi="Garamond" w:cs="Times New Roman"/>
          <w:sz w:val="24"/>
          <w:szCs w:val="24"/>
          <w:lang w:val="sq-AL"/>
        </w:rPr>
        <w:t>ë</w:t>
      </w:r>
      <w:r w:rsidRPr="002263C1">
        <w:rPr>
          <w:rFonts w:ascii="Garamond" w:eastAsia="Calibri" w:hAnsi="Garamond" w:cs="Times New Roman"/>
          <w:sz w:val="24"/>
          <w:szCs w:val="24"/>
          <w:lang w:val="sq-AL"/>
        </w:rPr>
        <w:t>m</w:t>
      </w:r>
      <w:r w:rsidR="002263C1" w:rsidRPr="002263C1">
        <w:rPr>
          <w:rFonts w:ascii="Garamond" w:eastAsia="Calibri" w:hAnsi="Garamond" w:cs="Times New Roman"/>
          <w:sz w:val="24"/>
          <w:szCs w:val="24"/>
          <w:lang w:val="sq-AL"/>
        </w:rPr>
        <w:t xml:space="preserve">  dhe udhëzimet e përdoruesve</w:t>
      </w:r>
    </w:p>
    <w:p w14:paraId="27323BDB" w14:textId="150E5FE5" w:rsidR="002263C1" w:rsidRPr="002263C1" w:rsidRDefault="002263C1" w:rsidP="007A58B0">
      <w:pPr>
        <w:numPr>
          <w:ilvl w:val="0"/>
          <w:numId w:val="29"/>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 </w:t>
      </w:r>
      <w:r w:rsidR="00D43B65" w:rsidRPr="002263C1">
        <w:rPr>
          <w:rFonts w:ascii="Garamond" w:eastAsia="Calibri" w:hAnsi="Garamond" w:cs="Times New Roman"/>
          <w:sz w:val="24"/>
          <w:szCs w:val="24"/>
          <w:lang w:val="sq-AL"/>
        </w:rPr>
        <w:t>zhvill</w:t>
      </w:r>
      <w:r w:rsidR="00D43B65">
        <w:rPr>
          <w:rFonts w:ascii="Garamond" w:eastAsia="Calibri" w:hAnsi="Garamond" w:cs="Times New Roman"/>
          <w:sz w:val="24"/>
          <w:szCs w:val="24"/>
          <w:lang w:val="sq-AL"/>
        </w:rPr>
        <w:t>imin</w:t>
      </w:r>
      <w:r w:rsidR="00D43B65" w:rsidRPr="002263C1">
        <w:rPr>
          <w:rFonts w:ascii="Garamond" w:eastAsia="Calibri" w:hAnsi="Garamond" w:cs="Times New Roman"/>
          <w:sz w:val="24"/>
          <w:szCs w:val="24"/>
          <w:lang w:val="sq-AL"/>
        </w:rPr>
        <w:t xml:space="preserve"> </w:t>
      </w:r>
      <w:r w:rsidRPr="002263C1">
        <w:rPr>
          <w:rFonts w:ascii="Garamond" w:eastAsia="Calibri" w:hAnsi="Garamond" w:cs="Times New Roman"/>
          <w:sz w:val="24"/>
          <w:szCs w:val="24"/>
          <w:lang w:val="sq-AL"/>
        </w:rPr>
        <w:t xml:space="preserve">dhe </w:t>
      </w:r>
      <w:r w:rsidR="00D43B65" w:rsidRPr="002263C1">
        <w:rPr>
          <w:rFonts w:ascii="Garamond" w:eastAsia="Calibri" w:hAnsi="Garamond" w:cs="Times New Roman"/>
          <w:sz w:val="24"/>
          <w:szCs w:val="24"/>
          <w:lang w:val="sq-AL"/>
        </w:rPr>
        <w:t>ofr</w:t>
      </w:r>
      <w:r w:rsidR="00D43B65">
        <w:rPr>
          <w:rFonts w:ascii="Garamond" w:eastAsia="Calibri" w:hAnsi="Garamond" w:cs="Times New Roman"/>
          <w:sz w:val="24"/>
          <w:szCs w:val="24"/>
          <w:lang w:val="sq-AL"/>
        </w:rPr>
        <w:t>imin e</w:t>
      </w:r>
      <w:r w:rsidR="00D43B65" w:rsidRPr="002263C1">
        <w:rPr>
          <w:rFonts w:ascii="Garamond" w:eastAsia="Calibri" w:hAnsi="Garamond" w:cs="Times New Roman"/>
          <w:sz w:val="24"/>
          <w:szCs w:val="24"/>
          <w:lang w:val="sq-AL"/>
        </w:rPr>
        <w:t xml:space="preserve"> </w:t>
      </w:r>
      <w:r w:rsidRPr="002263C1">
        <w:rPr>
          <w:rFonts w:ascii="Garamond" w:eastAsia="Calibri" w:hAnsi="Garamond" w:cs="Times New Roman"/>
          <w:sz w:val="24"/>
          <w:szCs w:val="24"/>
          <w:lang w:val="sq-AL"/>
        </w:rPr>
        <w:t>trajnime</w:t>
      </w:r>
      <w:r w:rsidR="00D43B65">
        <w:rPr>
          <w:rFonts w:ascii="Garamond" w:eastAsia="Calibri" w:hAnsi="Garamond" w:cs="Times New Roman"/>
          <w:sz w:val="24"/>
          <w:szCs w:val="24"/>
          <w:lang w:val="sq-AL"/>
        </w:rPr>
        <w:t>ve</w:t>
      </w:r>
    </w:p>
    <w:p w14:paraId="4D2F0D36" w14:textId="77777777" w:rsidR="002263C1" w:rsidRPr="002263C1" w:rsidRDefault="002263C1" w:rsidP="007A58B0">
      <w:pPr>
        <w:numPr>
          <w:ilvl w:val="0"/>
          <w:numId w:val="29"/>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mbështesin projektet e demonstrimit</w:t>
      </w:r>
    </w:p>
    <w:p w14:paraId="211AA37D" w14:textId="77777777" w:rsidR="002263C1" w:rsidRPr="002263C1" w:rsidRDefault="002263C1" w:rsidP="007A58B0">
      <w:pPr>
        <w:numPr>
          <w:ilvl w:val="0"/>
          <w:numId w:val="29"/>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nisin studime mbi aspekte të ndryshme për PP të qëndrueshëm, si monitorimi i progresit, kostoja e ciklit të jetës, kërkesat ligjore, prokurimi i teknologjisë, praktikat më të mira</w:t>
      </w:r>
    </w:p>
    <w:p w14:paraId="15FEC835" w14:textId="77777777" w:rsidR="002263C1" w:rsidRPr="002263C1" w:rsidRDefault="002263C1" w:rsidP="002263C1">
      <w:pPr>
        <w:spacing w:after="0" w:line="276" w:lineRule="auto"/>
        <w:rPr>
          <w:rFonts w:ascii="Garamond" w:eastAsia="Calibri" w:hAnsi="Garamond" w:cs="Times New Roman"/>
          <w:sz w:val="24"/>
          <w:szCs w:val="24"/>
          <w:lang w:val="sq-AL"/>
        </w:rPr>
      </w:pPr>
    </w:p>
    <w:p w14:paraId="6A534BE7" w14:textId="63819CCC" w:rsidR="002263C1" w:rsidRPr="002263C1" w:rsidRDefault="002263C1" w:rsidP="002263C1">
      <w:pPr>
        <w:spacing w:after="0" w:line="276" w:lineRule="auto"/>
        <w:ind w:left="360"/>
        <w:rPr>
          <w:rFonts w:ascii="Garamond" w:eastAsia="Calibri" w:hAnsi="Garamond" w:cs="Times New Roman"/>
          <w:sz w:val="24"/>
          <w:szCs w:val="24"/>
          <w:lang w:val="sq-AL"/>
        </w:rPr>
      </w:pPr>
      <w:r w:rsidRPr="002263C1">
        <w:rPr>
          <w:rFonts w:ascii="Garamond" w:eastAsia="Calibri" w:hAnsi="Garamond" w:cs="Times New Roman"/>
          <w:sz w:val="24"/>
          <w:szCs w:val="24"/>
          <w:lang w:val="sq-AL"/>
        </w:rPr>
        <w:t>Rezultatet e këtyre aktiviteteve janë ne dispozicion në faqen e internetit të Komisionit për GPP dhe mund të jenë gjithashtu të dobishme për implementimin e GPP në vendet jo</w:t>
      </w:r>
      <w:r w:rsidR="00AD289E">
        <w:rPr>
          <w:rFonts w:ascii="Garamond" w:eastAsia="Calibri" w:hAnsi="Garamond" w:cs="Times New Roman"/>
          <w:sz w:val="24"/>
          <w:szCs w:val="24"/>
          <w:lang w:val="sq-AL"/>
        </w:rPr>
        <w:t>-</w:t>
      </w:r>
      <w:r w:rsidR="00AD289E" w:rsidRPr="002263C1">
        <w:rPr>
          <w:rFonts w:ascii="Garamond" w:eastAsia="Calibri" w:hAnsi="Garamond" w:cs="Times New Roman"/>
          <w:sz w:val="24"/>
          <w:szCs w:val="24"/>
          <w:lang w:val="sq-AL"/>
        </w:rPr>
        <w:t>evropiane</w:t>
      </w:r>
      <w:r w:rsidRPr="002263C1">
        <w:rPr>
          <w:rFonts w:ascii="Garamond" w:eastAsia="Calibri" w:hAnsi="Garamond" w:cs="Times New Roman"/>
          <w:sz w:val="24"/>
          <w:szCs w:val="24"/>
          <w:lang w:val="sq-AL"/>
        </w:rPr>
        <w:t>.</w:t>
      </w:r>
    </w:p>
    <w:p w14:paraId="1893D508" w14:textId="77777777" w:rsidR="002263C1" w:rsidRPr="002263C1" w:rsidRDefault="002263C1" w:rsidP="002263C1">
      <w:pPr>
        <w:spacing w:after="0" w:line="276" w:lineRule="auto"/>
        <w:rPr>
          <w:rFonts w:ascii="Garamond" w:eastAsia="Calibri" w:hAnsi="Garamond" w:cs="Times New Roman"/>
          <w:sz w:val="24"/>
          <w:szCs w:val="24"/>
          <w:lang w:val="sq-AL"/>
        </w:rPr>
      </w:pPr>
    </w:p>
    <w:p w14:paraId="7A604DE6" w14:textId="77777777" w:rsidR="002263C1" w:rsidRPr="002263C1" w:rsidRDefault="002263C1" w:rsidP="002263C1">
      <w:pPr>
        <w:spacing w:after="0" w:line="276" w:lineRule="auto"/>
        <w:rPr>
          <w:rFonts w:ascii="Garamond" w:eastAsia="Calibri" w:hAnsi="Garamond" w:cs="Times New Roman"/>
          <w:color w:val="0070C0"/>
          <w:sz w:val="24"/>
          <w:szCs w:val="24"/>
          <w:u w:val="single"/>
          <w:lang w:val="sq-AL"/>
        </w:rPr>
      </w:pPr>
      <w:r w:rsidRPr="002263C1">
        <w:rPr>
          <w:rFonts w:ascii="Garamond" w:eastAsia="Calibri" w:hAnsi="Garamond" w:cs="Times New Roman"/>
          <w:b/>
          <w:bCs/>
          <w:color w:val="0070C0"/>
          <w:sz w:val="24"/>
          <w:szCs w:val="24"/>
          <w:lang w:val="sq-AL"/>
        </w:rPr>
        <w:t xml:space="preserve">      </w:t>
      </w:r>
      <w:r w:rsidRPr="002263C1">
        <w:rPr>
          <w:rFonts w:ascii="Garamond" w:eastAsia="Calibri" w:hAnsi="Garamond" w:cs="Times New Roman"/>
          <w:b/>
          <w:bCs/>
          <w:color w:val="0070C0"/>
          <w:sz w:val="24"/>
          <w:szCs w:val="24"/>
          <w:u w:val="single"/>
          <w:lang w:val="sq-AL"/>
        </w:rPr>
        <w:t>Kategoritë kryesore të produktit</w:t>
      </w:r>
    </w:p>
    <w:p w14:paraId="5B996105" w14:textId="77777777" w:rsidR="002263C1" w:rsidRPr="002263C1" w:rsidRDefault="002263C1" w:rsidP="002263C1">
      <w:pPr>
        <w:spacing w:after="0" w:line="276" w:lineRule="auto"/>
        <w:rPr>
          <w:rFonts w:ascii="Garamond" w:eastAsia="Calibri" w:hAnsi="Garamond" w:cs="Times New Roman"/>
          <w:color w:val="0070C0"/>
          <w:sz w:val="24"/>
          <w:szCs w:val="24"/>
          <w:lang w:val="sq-AL"/>
        </w:rPr>
      </w:pPr>
    </w:p>
    <w:p w14:paraId="262BEF62" w14:textId="20D6F64E" w:rsidR="002263C1" w:rsidRPr="002263C1" w:rsidRDefault="002263C1" w:rsidP="007A58B0">
      <w:pPr>
        <w:numPr>
          <w:ilvl w:val="0"/>
          <w:numId w:val="67"/>
        </w:numPr>
        <w:spacing w:before="240" w:after="0" w:line="276" w:lineRule="auto"/>
        <w:ind w:left="720"/>
        <w:jc w:val="both"/>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Është e rëndësishme prioritizimi i kategorive të produkteve bazuar në ndikimet dhe përfitimet mjedisore dhe financiare dhe </w:t>
      </w:r>
      <w:r w:rsidR="007A58B0" w:rsidRPr="002263C1">
        <w:rPr>
          <w:rFonts w:ascii="Garamond" w:eastAsia="Calibri" w:hAnsi="Garamond" w:cs="Times New Roman"/>
          <w:sz w:val="24"/>
          <w:szCs w:val="24"/>
          <w:lang w:val="sq-AL"/>
        </w:rPr>
        <w:t>kritere</w:t>
      </w:r>
      <w:r w:rsidR="007A58B0">
        <w:rPr>
          <w:rFonts w:ascii="Garamond" w:eastAsia="Calibri" w:hAnsi="Garamond" w:cs="Times New Roman"/>
          <w:sz w:val="24"/>
          <w:szCs w:val="24"/>
          <w:lang w:val="sq-AL"/>
        </w:rPr>
        <w:t>ve</w:t>
      </w:r>
      <w:r w:rsidR="007A58B0" w:rsidRPr="002263C1">
        <w:rPr>
          <w:rFonts w:ascii="Garamond" w:eastAsia="Calibri" w:hAnsi="Garamond" w:cs="Times New Roman"/>
          <w:sz w:val="24"/>
          <w:szCs w:val="24"/>
          <w:lang w:val="sq-AL"/>
        </w:rPr>
        <w:t xml:space="preserve"> </w:t>
      </w:r>
      <w:r w:rsidR="007A58B0">
        <w:rPr>
          <w:rFonts w:ascii="Garamond" w:eastAsia="Calibri" w:hAnsi="Garamond" w:cs="Times New Roman"/>
          <w:sz w:val="24"/>
          <w:szCs w:val="24"/>
          <w:lang w:val="sq-AL"/>
        </w:rPr>
        <w:t>t</w:t>
      </w:r>
      <w:r w:rsidRPr="002263C1">
        <w:rPr>
          <w:rFonts w:ascii="Garamond" w:eastAsia="Calibri" w:hAnsi="Garamond" w:cs="Times New Roman"/>
          <w:sz w:val="24"/>
          <w:szCs w:val="24"/>
          <w:lang w:val="sq-AL"/>
        </w:rPr>
        <w:t xml:space="preserve">e tjera (si praktikat më të mira, disponueshmëria e alternativave në treg). Komisioni Evropian thekson nevojën për të </w:t>
      </w:r>
      <w:r w:rsidR="007A58B0" w:rsidRPr="002263C1">
        <w:rPr>
          <w:rFonts w:ascii="Garamond" w:eastAsia="Calibri" w:hAnsi="Garamond" w:cs="Times New Roman"/>
          <w:sz w:val="24"/>
          <w:szCs w:val="24"/>
          <w:lang w:val="sq-AL"/>
        </w:rPr>
        <w:t>përqendruar</w:t>
      </w:r>
      <w:r w:rsidRPr="002263C1">
        <w:rPr>
          <w:rFonts w:ascii="Garamond" w:eastAsia="Calibri" w:hAnsi="Garamond" w:cs="Times New Roman"/>
          <w:sz w:val="24"/>
          <w:szCs w:val="24"/>
          <w:lang w:val="sq-AL"/>
        </w:rPr>
        <w:t xml:space="preserve"> aktivitetet në kategoritë e mëposhtme të produktit:</w:t>
      </w:r>
    </w:p>
    <w:p w14:paraId="7E8B5206"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lastRenderedPageBreak/>
        <w:t>Punë ndërtimore</w:t>
      </w:r>
    </w:p>
    <w:p w14:paraId="41D69EB3" w14:textId="71B3D331"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Transport</w:t>
      </w:r>
    </w:p>
    <w:p w14:paraId="61930FDE"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Produkte / shërbime pastrimi  </w:t>
      </w:r>
    </w:p>
    <w:p w14:paraId="61D4A57E"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Veshje</w:t>
      </w:r>
    </w:p>
    <w:p w14:paraId="35DDB78E"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Energji elektrike</w:t>
      </w:r>
    </w:p>
    <w:p w14:paraId="15D781D4"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 xml:space="preserve">Pajisjet TI </w:t>
      </w:r>
    </w:p>
    <w:p w14:paraId="079C612F"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Furnizim &amp; Ushqim</w:t>
      </w:r>
    </w:p>
    <w:p w14:paraId="15490046"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Kopshtari</w:t>
      </w:r>
    </w:p>
    <w:p w14:paraId="2C9C39C0" w14:textId="77777777" w:rsidR="002263C1" w:rsidRPr="002263C1" w:rsidRDefault="002263C1" w:rsidP="007A58B0">
      <w:pPr>
        <w:numPr>
          <w:ilvl w:val="1"/>
          <w:numId w:val="73"/>
        </w:numPr>
        <w:tabs>
          <w:tab w:val="num" w:pos="360"/>
        </w:tabs>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Letër</w:t>
      </w:r>
    </w:p>
    <w:p w14:paraId="006036B2" w14:textId="1AB9FC3C" w:rsidR="002263C1" w:rsidRPr="002263C1" w:rsidRDefault="007A58B0" w:rsidP="007A58B0">
      <w:pPr>
        <w:numPr>
          <w:ilvl w:val="1"/>
          <w:numId w:val="73"/>
        </w:numPr>
        <w:tabs>
          <w:tab w:val="num" w:pos="360"/>
        </w:tabs>
        <w:spacing w:before="240" w:after="0" w:line="276" w:lineRule="auto"/>
        <w:rPr>
          <w:rFonts w:ascii="Garamond" w:eastAsia="Calibri" w:hAnsi="Garamond" w:cs="Times New Roman"/>
          <w:sz w:val="24"/>
          <w:szCs w:val="24"/>
          <w:lang w:val="sq-AL"/>
        </w:rPr>
      </w:pPr>
      <w:r>
        <w:rPr>
          <w:rFonts w:ascii="Garamond" w:eastAsia="Calibri" w:hAnsi="Garamond" w:cs="Times New Roman"/>
          <w:sz w:val="24"/>
          <w:szCs w:val="24"/>
          <w:lang w:val="sq-AL"/>
        </w:rPr>
        <w:t>Inventar</w:t>
      </w:r>
    </w:p>
    <w:p w14:paraId="061F0A22"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Kursimi i parave duke konsumuar më pak</w:t>
      </w:r>
    </w:p>
    <w:p w14:paraId="6FD4680F"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Reduktimi i mbeturinave</w:t>
      </w:r>
    </w:p>
    <w:p w14:paraId="42A8E805"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Përdorimi më i mirë i burimeve (të kufizuara)</w:t>
      </w:r>
    </w:p>
    <w:p w14:paraId="64D9CFF8"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Zbatimi i dizajnit i cili promovon teknologjitë mjedisore</w:t>
      </w:r>
    </w:p>
    <w:p w14:paraId="130C5A3A"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Promovimi i shëndetit</w:t>
      </w:r>
    </w:p>
    <w:p w14:paraId="5BEE2395"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Ngritja e vetëdijes për agjendën mjedisore dhe sociale, në nivel lokal dhe global</w:t>
      </w:r>
    </w:p>
    <w:p w14:paraId="59D7F407"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Promovimi i përfshirjes</w:t>
      </w:r>
    </w:p>
    <w:p w14:paraId="4CB995C5"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Vendosja e një shembulli për komunitetin</w:t>
      </w:r>
    </w:p>
    <w:p w14:paraId="06B38F9F"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Stimulimi i ekonomisë lokale</w:t>
      </w:r>
    </w:p>
    <w:p w14:paraId="31996D33" w14:textId="77777777" w:rsidR="002263C1" w:rsidRPr="002263C1" w:rsidRDefault="002263C1" w:rsidP="007A58B0">
      <w:pPr>
        <w:numPr>
          <w:ilvl w:val="0"/>
          <w:numId w:val="30"/>
        </w:numPr>
        <w:spacing w:before="240" w:after="0" w:line="276" w:lineRule="auto"/>
        <w:rPr>
          <w:rFonts w:ascii="Garamond" w:eastAsia="Calibri" w:hAnsi="Garamond" w:cs="Times New Roman"/>
          <w:sz w:val="24"/>
          <w:szCs w:val="24"/>
          <w:lang w:val="sq-AL"/>
        </w:rPr>
      </w:pPr>
      <w:r w:rsidRPr="002263C1">
        <w:rPr>
          <w:rFonts w:ascii="Garamond" w:eastAsia="Calibri" w:hAnsi="Garamond" w:cs="Times New Roman"/>
          <w:sz w:val="24"/>
          <w:szCs w:val="24"/>
          <w:lang w:val="sq-AL"/>
        </w:rPr>
        <w:t>Diversifikimin e zinxhirëve të furnizimit</w:t>
      </w:r>
    </w:p>
    <w:p w14:paraId="65FF1E55" w14:textId="77777777" w:rsidR="002263C1" w:rsidRPr="002263C1" w:rsidRDefault="002263C1" w:rsidP="002263C1">
      <w:pPr>
        <w:spacing w:after="0" w:line="276" w:lineRule="auto"/>
        <w:ind w:left="720"/>
        <w:rPr>
          <w:rFonts w:ascii="Garamond" w:eastAsia="Calibri" w:hAnsi="Garamond" w:cs="Times New Roman"/>
          <w:sz w:val="24"/>
          <w:szCs w:val="24"/>
          <w:lang w:val="sq-AL"/>
        </w:rPr>
      </w:pPr>
    </w:p>
    <w:p w14:paraId="073B96CC" w14:textId="1FC8B957" w:rsidR="002263C1" w:rsidRDefault="002263C1" w:rsidP="002263C1">
      <w:pPr>
        <w:tabs>
          <w:tab w:val="left" w:pos="1100"/>
        </w:tabs>
        <w:spacing w:after="0" w:line="240" w:lineRule="auto"/>
        <w:ind w:left="360"/>
        <w:jc w:val="both"/>
        <w:rPr>
          <w:rFonts w:ascii="Garamond" w:eastAsia="Verdana" w:hAnsi="Garamond" w:cs="Times New Roman"/>
          <w:kern w:val="24"/>
          <w:sz w:val="24"/>
          <w:szCs w:val="24"/>
          <w:lang w:val="sq-AL"/>
        </w:rPr>
      </w:pPr>
      <w:r w:rsidRPr="002263C1">
        <w:rPr>
          <w:rFonts w:ascii="Garamond" w:eastAsia="Verdana" w:hAnsi="Garamond" w:cs="Times New Roman"/>
          <w:kern w:val="24"/>
          <w:sz w:val="24"/>
          <w:szCs w:val="24"/>
          <w:lang w:val="sq-AL"/>
        </w:rPr>
        <w:t>Komisioni Evropian synon që më pas të zgjerojë spektrin e grupeve të produkteve, në të cilat Komisioni Evropian do të ofrojë mbështetje dhe informacion shtesë.</w:t>
      </w:r>
    </w:p>
    <w:p w14:paraId="727AF47A" w14:textId="7201DD29" w:rsidR="00ED7344" w:rsidRDefault="00ED7344" w:rsidP="002263C1">
      <w:pPr>
        <w:tabs>
          <w:tab w:val="left" w:pos="1100"/>
        </w:tabs>
        <w:spacing w:after="0" w:line="240" w:lineRule="auto"/>
        <w:ind w:left="360"/>
        <w:jc w:val="both"/>
        <w:rPr>
          <w:rFonts w:ascii="Garamond" w:eastAsia="Verdana" w:hAnsi="Garamond" w:cs="Times New Roman"/>
          <w:kern w:val="24"/>
          <w:sz w:val="24"/>
          <w:szCs w:val="24"/>
          <w:lang w:val="sq-AL"/>
        </w:rPr>
      </w:pPr>
    </w:p>
    <w:p w14:paraId="4C8E5D03" w14:textId="0C932452" w:rsidR="00ED7344" w:rsidRDefault="00ED7344" w:rsidP="002263C1">
      <w:pPr>
        <w:tabs>
          <w:tab w:val="left" w:pos="1100"/>
        </w:tabs>
        <w:spacing w:after="0" w:line="240" w:lineRule="auto"/>
        <w:ind w:left="360"/>
        <w:jc w:val="both"/>
        <w:rPr>
          <w:rFonts w:ascii="Garamond" w:eastAsia="Verdana" w:hAnsi="Garamond" w:cs="Times New Roman"/>
          <w:kern w:val="24"/>
          <w:sz w:val="24"/>
          <w:szCs w:val="24"/>
          <w:lang w:val="sq-AL"/>
        </w:rPr>
      </w:pPr>
    </w:p>
    <w:p w14:paraId="03E5044E" w14:textId="77777777" w:rsidR="00ED7344" w:rsidRPr="002263C1" w:rsidRDefault="00ED7344" w:rsidP="002263C1">
      <w:pPr>
        <w:tabs>
          <w:tab w:val="left" w:pos="1100"/>
        </w:tabs>
        <w:spacing w:after="0" w:line="240" w:lineRule="auto"/>
        <w:ind w:left="360"/>
        <w:jc w:val="both"/>
        <w:rPr>
          <w:rFonts w:ascii="Garamond" w:eastAsia="Verdana" w:hAnsi="Garamond" w:cs="Times New Roman"/>
          <w:kern w:val="24"/>
          <w:sz w:val="24"/>
          <w:szCs w:val="24"/>
          <w:lang w:val="sq-AL"/>
        </w:rPr>
      </w:pPr>
    </w:p>
    <w:p w14:paraId="1414C383"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p>
    <w:p w14:paraId="7B9D434A" w14:textId="77777777" w:rsidR="002263C1" w:rsidRPr="002263C1" w:rsidRDefault="002263C1" w:rsidP="002263C1">
      <w:pPr>
        <w:tabs>
          <w:tab w:val="left" w:pos="1100"/>
        </w:tabs>
        <w:spacing w:after="0" w:line="276" w:lineRule="auto"/>
        <w:jc w:val="both"/>
        <w:rPr>
          <w:rFonts w:ascii="Garamond" w:eastAsia="MS Mincho" w:hAnsi="Garamond" w:cs="Times New Roman"/>
          <w:b/>
          <w:bCs/>
          <w:color w:val="C00000"/>
          <w:sz w:val="24"/>
          <w:szCs w:val="24"/>
          <w:lang w:val="sq-AL"/>
        </w:rPr>
      </w:pPr>
      <w:r w:rsidRPr="002263C1">
        <w:rPr>
          <w:rFonts w:ascii="Garamond" w:eastAsia="MS Mincho" w:hAnsi="Garamond" w:cs="Times New Roman"/>
          <w:b/>
          <w:bCs/>
          <w:color w:val="C00000"/>
          <w:sz w:val="24"/>
          <w:szCs w:val="24"/>
          <w:lang w:val="sq-AL"/>
        </w:rPr>
        <w:lastRenderedPageBreak/>
        <w:t>7.   PËRFITIMET E PROKURIMIT TË QËNDRUESHËM</w:t>
      </w:r>
    </w:p>
    <w:p w14:paraId="5B2B71C1" w14:textId="77777777" w:rsidR="002263C1" w:rsidRPr="002263C1" w:rsidRDefault="002263C1" w:rsidP="002263C1">
      <w:pPr>
        <w:tabs>
          <w:tab w:val="left" w:pos="1100"/>
        </w:tabs>
        <w:spacing w:after="0" w:line="276" w:lineRule="auto"/>
        <w:jc w:val="both"/>
        <w:rPr>
          <w:rFonts w:ascii="Garamond" w:eastAsia="MS Mincho" w:hAnsi="Garamond" w:cs="Times New Roman"/>
          <w:b/>
          <w:bCs/>
          <w:color w:val="0070C0"/>
          <w:sz w:val="24"/>
          <w:szCs w:val="24"/>
          <w:lang w:val="sq-AL"/>
        </w:rPr>
      </w:pPr>
    </w:p>
    <w:p w14:paraId="2CB7ED54"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Përfitimet më të rëndësishme të Prokurimit të qëndrueshëm mund të përmenden si një faktor që ka</w:t>
      </w:r>
      <w:r w:rsidR="007A58B0">
        <w:rPr>
          <w:rFonts w:ascii="Garamond" w:eastAsia="MS Mincho" w:hAnsi="Garamond" w:cs="Times New Roman"/>
          <w:bCs/>
          <w:sz w:val="24"/>
          <w:szCs w:val="24"/>
          <w:lang w:val="sq-AL"/>
        </w:rPr>
        <w:t>ne</w:t>
      </w:r>
      <w:r w:rsidRPr="002263C1">
        <w:rPr>
          <w:rFonts w:ascii="Garamond" w:eastAsia="MS Mincho" w:hAnsi="Garamond" w:cs="Times New Roman"/>
          <w:bCs/>
          <w:sz w:val="24"/>
          <w:szCs w:val="24"/>
          <w:lang w:val="sq-AL"/>
        </w:rPr>
        <w:t xml:space="preserve"> ndikim të thellë në:</w:t>
      </w:r>
    </w:p>
    <w:p w14:paraId="27187ECB"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p>
    <w:p w14:paraId="71C4EBF6" w14:textId="79B8F371" w:rsidR="002263C1" w:rsidRPr="002263C1" w:rsidRDefault="002263C1" w:rsidP="007A58B0">
      <w:pPr>
        <w:numPr>
          <w:ilvl w:val="0"/>
          <w:numId w:val="68"/>
        </w:numPr>
        <w:tabs>
          <w:tab w:val="left" w:pos="1100"/>
        </w:tabs>
        <w:spacing w:before="240" w:after="20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Duke e bërë përdorimin më të mirë të burimeve (te kufizuara) - kursimi </w:t>
      </w:r>
      <w:r w:rsidR="007A58B0">
        <w:rPr>
          <w:rFonts w:ascii="Garamond" w:eastAsia="MS Mincho" w:hAnsi="Garamond" w:cs="Times New Roman"/>
          <w:bCs/>
          <w:sz w:val="24"/>
          <w:szCs w:val="24"/>
          <w:lang w:val="sq-AL"/>
        </w:rPr>
        <w:t>i</w:t>
      </w:r>
      <w:r w:rsidR="007A58B0" w:rsidRPr="002263C1">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parave duke konsumuar më pak:</w:t>
      </w:r>
    </w:p>
    <w:p w14:paraId="2A9D41BE" w14:textId="77777777" w:rsidR="002263C1" w:rsidRPr="002263C1" w:rsidRDefault="002263C1" w:rsidP="007A58B0">
      <w:pPr>
        <w:numPr>
          <w:ilvl w:val="1"/>
          <w:numId w:val="69"/>
        </w:numPr>
        <w:tabs>
          <w:tab w:val="left" w:pos="1100"/>
        </w:tabs>
        <w:spacing w:before="240" w:after="20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Energji </w:t>
      </w:r>
    </w:p>
    <w:p w14:paraId="6DEFD5C9" w14:textId="77777777" w:rsidR="002263C1" w:rsidRPr="002263C1" w:rsidRDefault="002263C1" w:rsidP="007A58B0">
      <w:pPr>
        <w:numPr>
          <w:ilvl w:val="1"/>
          <w:numId w:val="69"/>
        </w:numPr>
        <w:tabs>
          <w:tab w:val="left" w:pos="1100"/>
        </w:tabs>
        <w:spacing w:before="240" w:after="20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Ujë </w:t>
      </w:r>
    </w:p>
    <w:p w14:paraId="24E96FF7" w14:textId="77777777" w:rsidR="002263C1" w:rsidRPr="002263C1" w:rsidRDefault="002263C1" w:rsidP="007A58B0">
      <w:pPr>
        <w:numPr>
          <w:ilvl w:val="1"/>
          <w:numId w:val="69"/>
        </w:numPr>
        <w:tabs>
          <w:tab w:val="left" w:pos="1100"/>
        </w:tabs>
        <w:spacing w:before="240" w:after="20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Material </w:t>
      </w:r>
    </w:p>
    <w:p w14:paraId="2A791898" w14:textId="47603B0C" w:rsidR="002263C1" w:rsidRPr="002263C1" w:rsidRDefault="002263C1" w:rsidP="007A58B0">
      <w:pPr>
        <w:numPr>
          <w:ilvl w:val="0"/>
          <w:numId w:val="68"/>
        </w:numPr>
        <w:tabs>
          <w:tab w:val="left" w:pos="1100"/>
        </w:tabs>
        <w:spacing w:before="240" w:after="20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Promovimin e shëndetit duke reduktuar </w:t>
      </w:r>
      <w:r w:rsidR="007A58B0" w:rsidRPr="002263C1">
        <w:rPr>
          <w:rFonts w:ascii="Garamond" w:eastAsia="MS Mincho" w:hAnsi="Garamond" w:cs="Times New Roman"/>
          <w:bCs/>
          <w:sz w:val="24"/>
          <w:szCs w:val="24"/>
          <w:lang w:val="sq-AL"/>
        </w:rPr>
        <w:t>mbeturina</w:t>
      </w:r>
      <w:r w:rsidR="007A58B0">
        <w:rPr>
          <w:rFonts w:ascii="Garamond" w:eastAsia="MS Mincho" w:hAnsi="Garamond" w:cs="Times New Roman"/>
          <w:bCs/>
          <w:sz w:val="24"/>
          <w:szCs w:val="24"/>
          <w:lang w:val="sq-AL"/>
        </w:rPr>
        <w:t>t</w:t>
      </w:r>
    </w:p>
    <w:p w14:paraId="02B14C19" w14:textId="77777777" w:rsidR="002263C1" w:rsidRPr="002263C1" w:rsidRDefault="002263C1" w:rsidP="007A58B0">
      <w:pPr>
        <w:numPr>
          <w:ilvl w:val="0"/>
          <w:numId w:val="68"/>
        </w:numPr>
        <w:tabs>
          <w:tab w:val="left" w:pos="1100"/>
        </w:tabs>
        <w:spacing w:before="240" w:after="20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Përfitimet arsimore duke ngritur vetëdijen e agjendës mjedisore dhe sociale</w:t>
      </w:r>
    </w:p>
    <w:p w14:paraId="66C11C7E" w14:textId="51C62515" w:rsidR="002263C1" w:rsidRPr="002263C1" w:rsidRDefault="007A58B0" w:rsidP="007A58B0">
      <w:pPr>
        <w:numPr>
          <w:ilvl w:val="0"/>
          <w:numId w:val="68"/>
        </w:numPr>
        <w:tabs>
          <w:tab w:val="left" w:pos="1100"/>
        </w:tabs>
        <w:spacing w:before="240" w:after="200" w:line="276" w:lineRule="auto"/>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 xml:space="preserve">Duke paraqitur një </w:t>
      </w:r>
      <w:r w:rsidR="002263C1" w:rsidRPr="002263C1">
        <w:rPr>
          <w:rFonts w:ascii="Garamond" w:eastAsia="MS Mincho" w:hAnsi="Garamond" w:cs="Times New Roman"/>
          <w:bCs/>
          <w:sz w:val="24"/>
          <w:szCs w:val="24"/>
          <w:lang w:val="sq-AL"/>
        </w:rPr>
        <w:t xml:space="preserve">shembull për komunitetin lokal </w:t>
      </w:r>
    </w:p>
    <w:p w14:paraId="196EFD92" w14:textId="77777777" w:rsidR="002263C1" w:rsidRPr="002263C1" w:rsidRDefault="002263C1" w:rsidP="007A58B0">
      <w:pPr>
        <w:numPr>
          <w:ilvl w:val="0"/>
          <w:numId w:val="68"/>
        </w:numPr>
        <w:tabs>
          <w:tab w:val="left" w:pos="1100"/>
        </w:tabs>
        <w:spacing w:before="240" w:after="20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Promovimi i teknologjive mjedisore – stimulimi i ekonomisë lokale – diversifikimin e zinxhirit te furnizimit</w:t>
      </w:r>
    </w:p>
    <w:p w14:paraId="4813FA68" w14:textId="77777777" w:rsidR="002263C1" w:rsidRPr="002263C1" w:rsidRDefault="002263C1" w:rsidP="002263C1">
      <w:pPr>
        <w:tabs>
          <w:tab w:val="left" w:pos="1100"/>
        </w:tabs>
        <w:spacing w:before="240" w:after="0" w:line="276" w:lineRule="auto"/>
        <w:jc w:val="both"/>
        <w:rPr>
          <w:rFonts w:ascii="Garamond" w:eastAsia="MS Mincho" w:hAnsi="Garamond" w:cs="Times New Roman"/>
          <w:b/>
          <w:bCs/>
          <w:color w:val="C00000"/>
          <w:sz w:val="24"/>
          <w:szCs w:val="24"/>
          <w:lang w:val="sq-AL"/>
        </w:rPr>
      </w:pPr>
      <w:r w:rsidRPr="002263C1">
        <w:rPr>
          <w:rFonts w:ascii="Garamond" w:eastAsia="MS Mincho" w:hAnsi="Garamond" w:cs="Times New Roman"/>
          <w:b/>
          <w:bCs/>
          <w:color w:val="C00000"/>
          <w:sz w:val="24"/>
          <w:szCs w:val="24"/>
          <w:lang w:val="sq-AL"/>
        </w:rPr>
        <w:t>8   ÇKA ËSHTË RREZIKU...?</w:t>
      </w:r>
    </w:p>
    <w:p w14:paraId="417A3183" w14:textId="77777777" w:rsidR="002263C1" w:rsidRPr="002263C1" w:rsidRDefault="002263C1" w:rsidP="002263C1">
      <w:pPr>
        <w:tabs>
          <w:tab w:val="left" w:pos="1100"/>
        </w:tabs>
        <w:spacing w:before="240"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noProof/>
          <w:color w:val="0070C0"/>
          <w:sz w:val="24"/>
          <w:szCs w:val="24"/>
          <w:lang w:val="sq-AL" w:eastAsia="sq-AL"/>
        </w:rPr>
        <w:lastRenderedPageBreak/>
        <mc:AlternateContent>
          <mc:Choice Requires="wps">
            <w:drawing>
              <wp:anchor distT="0" distB="0" distL="114300" distR="114300" simplePos="0" relativeHeight="251659264" behindDoc="0" locked="0" layoutInCell="1" allowOverlap="1" wp14:anchorId="4CC7AE72" wp14:editId="237C3477">
                <wp:simplePos x="0" y="0"/>
                <wp:positionH relativeFrom="column">
                  <wp:posOffset>-9525</wp:posOffset>
                </wp:positionH>
                <wp:positionV relativeFrom="paragraph">
                  <wp:posOffset>633095</wp:posOffset>
                </wp:positionV>
                <wp:extent cx="5991225" cy="4107815"/>
                <wp:effectExtent l="0" t="3810" r="9525" b="2222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107815"/>
                        </a:xfrm>
                        <a:prstGeom prst="rect">
                          <a:avLst/>
                        </a:prstGeom>
                        <a:gradFill rotWithShape="0">
                          <a:gsLst>
                            <a:gs pos="0">
                              <a:srgbClr val="B6DDE8">
                                <a:gamma/>
                                <a:tint val="20000"/>
                                <a:invGamma/>
                              </a:srgbClr>
                            </a:gs>
                            <a:gs pos="100000">
                              <a:srgbClr val="B6DDE8"/>
                            </a:gs>
                          </a:gsLst>
                          <a:lin ang="27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DAA1363" w14:textId="59B6CFDE" w:rsidR="002F6C40" w:rsidRPr="00ED7344" w:rsidRDefault="002F6C40" w:rsidP="002263C1">
                            <w:pPr>
                              <w:spacing w:line="240" w:lineRule="auto"/>
                              <w:jc w:val="both"/>
                              <w:rPr>
                                <w:szCs w:val="24"/>
                                <w:lang w:val="sq-AL"/>
                              </w:rPr>
                            </w:pPr>
                            <w:r w:rsidRPr="00ED7344">
                              <w:rPr>
                                <w:szCs w:val="24"/>
                                <w:lang w:val="sq-AL"/>
                              </w:rPr>
                              <w:t xml:space="preserve">Në çdo projekt gjithnjë  ekziston rreziku, çështja është se sa ne arrijmë ta minimizojmë atë me veprimet tona, sa arrijmë ta kontrollojmë e menaxhojmë atë. Disa nga rreziqet  më tipike në prokurim  do t’i veçonim si:   planifikimi i keq, </w:t>
                            </w:r>
                            <w:r w:rsidRPr="007A58B0">
                              <w:rPr>
                                <w:szCs w:val="24"/>
                                <w:lang w:val="sq-AL"/>
                              </w:rPr>
                              <w:t>mos përfshirja</w:t>
                            </w:r>
                            <w:r w:rsidRPr="00ED7344">
                              <w:rPr>
                                <w:szCs w:val="24"/>
                                <w:lang w:val="sq-AL"/>
                              </w:rPr>
                              <w:t xml:space="preserve"> e duhur,  buxheti i pamjaftueshëm , zgjedhja e gabuar e </w:t>
                            </w:r>
                            <w:r w:rsidRPr="007A58B0">
                              <w:rPr>
                                <w:szCs w:val="24"/>
                                <w:lang w:val="sq-AL"/>
                              </w:rPr>
                              <w:t>procedurës</w:t>
                            </w:r>
                            <w:r w:rsidRPr="00ED7344">
                              <w:rPr>
                                <w:szCs w:val="24"/>
                                <w:lang w:val="sq-AL"/>
                              </w:rPr>
                              <w:t>, dështimi  në zbatim  e faktorë</w:t>
                            </w:r>
                            <w:r>
                              <w:rPr>
                                <w:szCs w:val="24"/>
                                <w:lang w:val="sq-AL"/>
                              </w:rPr>
                              <w:t>ve</w:t>
                            </w:r>
                            <w:r w:rsidRPr="00ED7344">
                              <w:rPr>
                                <w:szCs w:val="24"/>
                                <w:lang w:val="sq-AL"/>
                              </w:rPr>
                              <w:t xml:space="preserve"> të tjerë që rezultojnë me mospërmbushjen e objektivave të prokurimit.</w:t>
                            </w:r>
                          </w:p>
                          <w:p w14:paraId="50B68293" w14:textId="77777777" w:rsidR="002F6C40" w:rsidRPr="00ED7344" w:rsidRDefault="002F6C40" w:rsidP="002263C1">
                            <w:pPr>
                              <w:jc w:val="both"/>
                              <w:rPr>
                                <w:szCs w:val="24"/>
                                <w:lang w:val="sq-AL"/>
                              </w:rPr>
                            </w:pPr>
                            <w:r w:rsidRPr="00ED7344">
                              <w:rPr>
                                <w:szCs w:val="24"/>
                                <w:lang w:val="sq-AL"/>
                              </w:rPr>
                              <w:t>Çfarë mund t’i bëjë rreziku projektit të prokurimit?</w:t>
                            </w:r>
                          </w:p>
                          <w:p w14:paraId="04BC116E" w14:textId="77777777" w:rsidR="002F6C40" w:rsidRPr="00ED7344" w:rsidRDefault="002F6C40" w:rsidP="002263C1">
                            <w:pPr>
                              <w:numPr>
                                <w:ilvl w:val="0"/>
                                <w:numId w:val="6"/>
                              </w:numPr>
                              <w:spacing w:after="0" w:line="276" w:lineRule="auto"/>
                              <w:rPr>
                                <w:szCs w:val="24"/>
                                <w:lang w:val="sq-AL"/>
                              </w:rPr>
                            </w:pPr>
                            <w:r w:rsidRPr="00ED7344">
                              <w:rPr>
                                <w:szCs w:val="24"/>
                                <w:lang w:val="sq-AL"/>
                              </w:rPr>
                              <w:t>Zgjas kohën</w:t>
                            </w:r>
                          </w:p>
                          <w:p w14:paraId="3DF55C23" w14:textId="77777777" w:rsidR="002F6C40" w:rsidRPr="00ED7344" w:rsidRDefault="002F6C40" w:rsidP="002263C1">
                            <w:pPr>
                              <w:numPr>
                                <w:ilvl w:val="0"/>
                                <w:numId w:val="6"/>
                              </w:numPr>
                              <w:spacing w:after="0" w:line="276" w:lineRule="auto"/>
                              <w:rPr>
                                <w:szCs w:val="24"/>
                                <w:lang w:val="sq-AL"/>
                              </w:rPr>
                            </w:pPr>
                            <w:r w:rsidRPr="00ED7344">
                              <w:rPr>
                                <w:szCs w:val="24"/>
                                <w:lang w:val="sq-AL"/>
                              </w:rPr>
                              <w:t>Rris shpenzimet</w:t>
                            </w:r>
                          </w:p>
                          <w:p w14:paraId="08DC86E1" w14:textId="77777777" w:rsidR="002F6C40" w:rsidRPr="00ED7344" w:rsidRDefault="002F6C40" w:rsidP="002263C1">
                            <w:pPr>
                              <w:numPr>
                                <w:ilvl w:val="0"/>
                                <w:numId w:val="6"/>
                              </w:numPr>
                              <w:spacing w:after="0" w:line="276" w:lineRule="auto"/>
                              <w:rPr>
                                <w:szCs w:val="24"/>
                                <w:lang w:val="sq-AL"/>
                              </w:rPr>
                            </w:pPr>
                            <w:r w:rsidRPr="00ED7344">
                              <w:rPr>
                                <w:szCs w:val="24"/>
                                <w:lang w:val="sq-AL"/>
                              </w:rPr>
                              <w:t>Ndikoj në buxhetin e organizatës</w:t>
                            </w:r>
                          </w:p>
                          <w:p w14:paraId="0F2F2941" w14:textId="77777777" w:rsidR="002F6C40" w:rsidRPr="00ED7344" w:rsidRDefault="002F6C40" w:rsidP="002263C1">
                            <w:pPr>
                              <w:numPr>
                                <w:ilvl w:val="0"/>
                                <w:numId w:val="6"/>
                              </w:numPr>
                              <w:spacing w:after="0" w:line="276" w:lineRule="auto"/>
                              <w:rPr>
                                <w:szCs w:val="24"/>
                                <w:lang w:val="sq-AL"/>
                              </w:rPr>
                            </w:pPr>
                            <w:r w:rsidRPr="00ED7344">
                              <w:rPr>
                                <w:szCs w:val="24"/>
                                <w:lang w:val="sq-AL"/>
                              </w:rPr>
                              <w:t>Rrit kërkesën për burimet tjera (materiale, njerëzore)</w:t>
                            </w:r>
                          </w:p>
                          <w:p w14:paraId="1F4E48FB" w14:textId="55516E09" w:rsidR="002F6C40" w:rsidRPr="00ED7344" w:rsidRDefault="002F6C40" w:rsidP="002263C1">
                            <w:pPr>
                              <w:numPr>
                                <w:ilvl w:val="0"/>
                                <w:numId w:val="6"/>
                              </w:numPr>
                              <w:spacing w:after="0" w:line="276" w:lineRule="auto"/>
                              <w:rPr>
                                <w:szCs w:val="24"/>
                                <w:lang w:val="sq-AL"/>
                              </w:rPr>
                            </w:pPr>
                            <w:r w:rsidRPr="00ED7344">
                              <w:rPr>
                                <w:szCs w:val="24"/>
                                <w:lang w:val="sq-AL"/>
                              </w:rPr>
                              <w:t xml:space="preserve">Zvogëlon kualitetin e rezultateve </w:t>
                            </w:r>
                          </w:p>
                          <w:p w14:paraId="195278A9" w14:textId="77777777" w:rsidR="002F6C40" w:rsidRPr="00ED7344" w:rsidRDefault="002F6C40" w:rsidP="002263C1">
                            <w:pPr>
                              <w:numPr>
                                <w:ilvl w:val="0"/>
                                <w:numId w:val="6"/>
                              </w:numPr>
                              <w:spacing w:after="0" w:line="276" w:lineRule="auto"/>
                              <w:rPr>
                                <w:szCs w:val="24"/>
                                <w:lang w:val="sq-AL"/>
                              </w:rPr>
                            </w:pPr>
                            <w:r w:rsidRPr="00ED7344">
                              <w:rPr>
                                <w:szCs w:val="24"/>
                                <w:lang w:val="sq-AL"/>
                              </w:rPr>
                              <w:t>Zvogëlon/dobëson qëndrueshmërinë</w:t>
                            </w:r>
                          </w:p>
                          <w:p w14:paraId="0BEBBD12" w14:textId="77777777" w:rsidR="002F6C40" w:rsidRPr="00ED7344" w:rsidRDefault="002F6C40" w:rsidP="002263C1">
                            <w:pPr>
                              <w:numPr>
                                <w:ilvl w:val="0"/>
                                <w:numId w:val="6"/>
                              </w:numPr>
                              <w:spacing w:after="0" w:line="276" w:lineRule="auto"/>
                              <w:rPr>
                                <w:szCs w:val="24"/>
                                <w:lang w:val="sq-AL"/>
                              </w:rPr>
                            </w:pPr>
                            <w:r w:rsidRPr="00ED7344">
                              <w:rPr>
                                <w:szCs w:val="24"/>
                                <w:lang w:val="sq-AL"/>
                              </w:rPr>
                              <w:t>I jep fund projektit</w:t>
                            </w:r>
                          </w:p>
                          <w:p w14:paraId="6DC10E90" w14:textId="77777777" w:rsidR="002F6C40" w:rsidRPr="00ED7344" w:rsidRDefault="002F6C40" w:rsidP="002263C1">
                            <w:pPr>
                              <w:numPr>
                                <w:ilvl w:val="0"/>
                                <w:numId w:val="6"/>
                              </w:numPr>
                              <w:spacing w:after="0" w:line="276" w:lineRule="auto"/>
                              <w:rPr>
                                <w:szCs w:val="24"/>
                                <w:lang w:val="sq-AL"/>
                              </w:rPr>
                            </w:pPr>
                            <w:r w:rsidRPr="00ED7344">
                              <w:rPr>
                                <w:szCs w:val="24"/>
                                <w:lang w:val="sq-AL"/>
                              </w:rPr>
                              <w:t>Mund t’i keqësoje marrëdhëniet me palët e interesuara/komunitetin</w:t>
                            </w:r>
                          </w:p>
                          <w:p w14:paraId="22589EE7" w14:textId="77777777" w:rsidR="002F6C40" w:rsidRPr="00ED7344" w:rsidRDefault="002F6C40" w:rsidP="002263C1">
                            <w:pPr>
                              <w:numPr>
                                <w:ilvl w:val="0"/>
                                <w:numId w:val="6"/>
                              </w:numPr>
                              <w:spacing w:after="0" w:line="276" w:lineRule="auto"/>
                              <w:rPr>
                                <w:szCs w:val="24"/>
                                <w:lang w:val="sq-AL"/>
                              </w:rPr>
                            </w:pPr>
                            <w:r w:rsidRPr="00ED7344">
                              <w:rPr>
                                <w:szCs w:val="24"/>
                                <w:lang w:val="sq-AL"/>
                              </w:rPr>
                              <w:t>Mund ta penalizojë Menaxherin e Projektit</w:t>
                            </w:r>
                          </w:p>
                          <w:p w14:paraId="3CD4CFAC" w14:textId="2FF73446" w:rsidR="002F6C40" w:rsidRPr="00ED7344" w:rsidRDefault="002F6C40" w:rsidP="002263C1">
                            <w:pPr>
                              <w:numPr>
                                <w:ilvl w:val="0"/>
                                <w:numId w:val="6"/>
                              </w:numPr>
                              <w:spacing w:after="0" w:line="276" w:lineRule="auto"/>
                              <w:rPr>
                                <w:szCs w:val="24"/>
                                <w:lang w:val="sq-AL"/>
                              </w:rPr>
                            </w:pPr>
                            <w:r w:rsidRPr="00ED7344">
                              <w:rPr>
                                <w:szCs w:val="24"/>
                                <w:lang w:val="sq-AL"/>
                              </w:rPr>
                              <w:t>Të ndikojë në marrëdhëniet me donatorin/ financuesi</w:t>
                            </w:r>
                            <w:r>
                              <w:rPr>
                                <w:szCs w:val="24"/>
                                <w:lang w:val="sq-AL"/>
                              </w:rPr>
                              <w:t>n</w:t>
                            </w:r>
                          </w:p>
                          <w:p w14:paraId="4B2FC576" w14:textId="77777777" w:rsidR="002F6C40" w:rsidRPr="00ED7344" w:rsidRDefault="002F6C40" w:rsidP="002263C1">
                            <w:pPr>
                              <w:spacing w:line="240" w:lineRule="auto"/>
                              <w:ind w:left="360"/>
                              <w:rPr>
                                <w:szCs w:val="24"/>
                                <w:lang w:val="sq-AL"/>
                              </w:rPr>
                            </w:pPr>
                          </w:p>
                          <w:p w14:paraId="02B720C1" w14:textId="5F1D2191" w:rsidR="002F6C40" w:rsidRPr="00ED7344" w:rsidRDefault="002F6C40" w:rsidP="002263C1">
                            <w:pPr>
                              <w:spacing w:line="240" w:lineRule="auto"/>
                              <w:rPr>
                                <w:rFonts w:ascii="Times New Roman" w:hAnsi="Times New Roman"/>
                                <w:i/>
                                <w:szCs w:val="24"/>
                                <w:lang w:val="sq-AL"/>
                              </w:rPr>
                            </w:pPr>
                            <w:r w:rsidRPr="00ED7344">
                              <w:rPr>
                                <w:rFonts w:ascii="Times New Roman" w:hAnsi="Times New Roman"/>
                                <w:szCs w:val="24"/>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C7AE72" id="Rectangle 6" o:spid="_x0000_s1028" style="position:absolute;left:0;text-align:left;margin-left:-.75pt;margin-top:49.85pt;width:471.75pt;height:3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" fillcolor="#f0f8fa" stroked="f" strokecolor="#f2f2f2" strokeweight="3pt">
                <v:fill color2="#b6dde8" angle="45" focus="100%" type="gradient"/>
                <v:shadow on="t" color="#622423" opacity=".5" offset="1pt"/>
                <v:textbox>
                  <w:txbxContent>
                    <w:p w14:paraId="0DAA1363" w14:textId="59B6CFDE" w:rsidR="002F6C40" w:rsidRPr="00ED7344" w:rsidRDefault="002F6C40" w:rsidP="002263C1">
                      <w:pPr>
                        <w:spacing w:line="240" w:lineRule="auto"/>
                        <w:jc w:val="both"/>
                        <w:rPr>
                          <w:szCs w:val="24"/>
                          <w:lang w:val="sq-AL"/>
                        </w:rPr>
                      </w:pPr>
                      <w:r w:rsidRPr="00ED7344">
                        <w:rPr>
                          <w:szCs w:val="24"/>
                          <w:lang w:val="sq-AL"/>
                        </w:rPr>
                        <w:t xml:space="preserve">Në çdo projekt gjithnjë  ekziston rreziku, çështja është se sa ne arrijmë ta minimizojmë atë me veprimet tona, sa arrijmë ta kontrollojmë e menaxhojmë atë. Disa nga rreziqet  më tipike në prokurim  do t’i veçonim si:   planifikimi i keq, </w:t>
                      </w:r>
                      <w:r w:rsidRPr="007A58B0">
                        <w:rPr>
                          <w:szCs w:val="24"/>
                          <w:lang w:val="sq-AL"/>
                        </w:rPr>
                        <w:t>mos përfshirja</w:t>
                      </w:r>
                      <w:r w:rsidRPr="00ED7344">
                        <w:rPr>
                          <w:szCs w:val="24"/>
                          <w:lang w:val="sq-AL"/>
                        </w:rPr>
                        <w:t xml:space="preserve"> e duhur,  buxheti i pamjaftueshëm , zgjedhja e gabuar e </w:t>
                      </w:r>
                      <w:r w:rsidRPr="007A58B0">
                        <w:rPr>
                          <w:szCs w:val="24"/>
                          <w:lang w:val="sq-AL"/>
                        </w:rPr>
                        <w:t>procedurës</w:t>
                      </w:r>
                      <w:r w:rsidRPr="00ED7344">
                        <w:rPr>
                          <w:szCs w:val="24"/>
                          <w:lang w:val="sq-AL"/>
                        </w:rPr>
                        <w:t>, dështimi  në zbatim  e faktorë</w:t>
                      </w:r>
                      <w:r>
                        <w:rPr>
                          <w:szCs w:val="24"/>
                          <w:lang w:val="sq-AL"/>
                        </w:rPr>
                        <w:t>ve</w:t>
                      </w:r>
                      <w:r w:rsidRPr="00ED7344">
                        <w:rPr>
                          <w:szCs w:val="24"/>
                          <w:lang w:val="sq-AL"/>
                        </w:rPr>
                        <w:t xml:space="preserve"> të tjerë që rezultojnë me mospërmbushjen e objektivave të prokurimit.</w:t>
                      </w:r>
                    </w:p>
                    <w:p w14:paraId="50B68293" w14:textId="77777777" w:rsidR="002F6C40" w:rsidRPr="00ED7344" w:rsidRDefault="002F6C40" w:rsidP="002263C1">
                      <w:pPr>
                        <w:jc w:val="both"/>
                        <w:rPr>
                          <w:szCs w:val="24"/>
                          <w:lang w:val="sq-AL"/>
                        </w:rPr>
                      </w:pPr>
                      <w:r w:rsidRPr="00ED7344">
                        <w:rPr>
                          <w:szCs w:val="24"/>
                          <w:lang w:val="sq-AL"/>
                        </w:rPr>
                        <w:t>Çfarë mund t’i bëjë rreziku projektit të prokurimit?</w:t>
                      </w:r>
                    </w:p>
                    <w:p w14:paraId="04BC116E" w14:textId="77777777" w:rsidR="002F6C40" w:rsidRPr="00ED7344" w:rsidRDefault="002F6C40" w:rsidP="002263C1">
                      <w:pPr>
                        <w:numPr>
                          <w:ilvl w:val="0"/>
                          <w:numId w:val="6"/>
                        </w:numPr>
                        <w:spacing w:after="0" w:line="276" w:lineRule="auto"/>
                        <w:rPr>
                          <w:szCs w:val="24"/>
                          <w:lang w:val="sq-AL"/>
                        </w:rPr>
                      </w:pPr>
                      <w:r w:rsidRPr="00ED7344">
                        <w:rPr>
                          <w:szCs w:val="24"/>
                          <w:lang w:val="sq-AL"/>
                        </w:rPr>
                        <w:t>Zgjas kohën</w:t>
                      </w:r>
                    </w:p>
                    <w:p w14:paraId="3DF55C23" w14:textId="77777777" w:rsidR="002F6C40" w:rsidRPr="00ED7344" w:rsidRDefault="002F6C40" w:rsidP="002263C1">
                      <w:pPr>
                        <w:numPr>
                          <w:ilvl w:val="0"/>
                          <w:numId w:val="6"/>
                        </w:numPr>
                        <w:spacing w:after="0" w:line="276" w:lineRule="auto"/>
                        <w:rPr>
                          <w:szCs w:val="24"/>
                          <w:lang w:val="sq-AL"/>
                        </w:rPr>
                      </w:pPr>
                      <w:r w:rsidRPr="00ED7344">
                        <w:rPr>
                          <w:szCs w:val="24"/>
                          <w:lang w:val="sq-AL"/>
                        </w:rPr>
                        <w:t>Rris shpenzimet</w:t>
                      </w:r>
                    </w:p>
                    <w:p w14:paraId="08DC86E1" w14:textId="77777777" w:rsidR="002F6C40" w:rsidRPr="00ED7344" w:rsidRDefault="002F6C40" w:rsidP="002263C1">
                      <w:pPr>
                        <w:numPr>
                          <w:ilvl w:val="0"/>
                          <w:numId w:val="6"/>
                        </w:numPr>
                        <w:spacing w:after="0" w:line="276" w:lineRule="auto"/>
                        <w:rPr>
                          <w:szCs w:val="24"/>
                          <w:lang w:val="sq-AL"/>
                        </w:rPr>
                      </w:pPr>
                      <w:r w:rsidRPr="00ED7344">
                        <w:rPr>
                          <w:szCs w:val="24"/>
                          <w:lang w:val="sq-AL"/>
                        </w:rPr>
                        <w:t>Ndikoj në buxhetin e organizatës</w:t>
                      </w:r>
                    </w:p>
                    <w:p w14:paraId="0F2F2941" w14:textId="77777777" w:rsidR="002F6C40" w:rsidRPr="00ED7344" w:rsidRDefault="002F6C40" w:rsidP="002263C1">
                      <w:pPr>
                        <w:numPr>
                          <w:ilvl w:val="0"/>
                          <w:numId w:val="6"/>
                        </w:numPr>
                        <w:spacing w:after="0" w:line="276" w:lineRule="auto"/>
                        <w:rPr>
                          <w:szCs w:val="24"/>
                          <w:lang w:val="sq-AL"/>
                        </w:rPr>
                      </w:pPr>
                      <w:r w:rsidRPr="00ED7344">
                        <w:rPr>
                          <w:szCs w:val="24"/>
                          <w:lang w:val="sq-AL"/>
                        </w:rPr>
                        <w:t>Rrit kërkesën për burimet tjera (materiale, njerëzore)</w:t>
                      </w:r>
                    </w:p>
                    <w:p w14:paraId="1F4E48FB" w14:textId="55516E09" w:rsidR="002F6C40" w:rsidRPr="00ED7344" w:rsidRDefault="002F6C40" w:rsidP="002263C1">
                      <w:pPr>
                        <w:numPr>
                          <w:ilvl w:val="0"/>
                          <w:numId w:val="6"/>
                        </w:numPr>
                        <w:spacing w:after="0" w:line="276" w:lineRule="auto"/>
                        <w:rPr>
                          <w:szCs w:val="24"/>
                          <w:lang w:val="sq-AL"/>
                        </w:rPr>
                      </w:pPr>
                      <w:r w:rsidRPr="00ED7344">
                        <w:rPr>
                          <w:szCs w:val="24"/>
                          <w:lang w:val="sq-AL"/>
                        </w:rPr>
                        <w:t xml:space="preserve">Zvogëlon kualitetin e rezultateve </w:t>
                      </w:r>
                    </w:p>
                    <w:p w14:paraId="195278A9" w14:textId="77777777" w:rsidR="002F6C40" w:rsidRPr="00ED7344" w:rsidRDefault="002F6C40" w:rsidP="002263C1">
                      <w:pPr>
                        <w:numPr>
                          <w:ilvl w:val="0"/>
                          <w:numId w:val="6"/>
                        </w:numPr>
                        <w:spacing w:after="0" w:line="276" w:lineRule="auto"/>
                        <w:rPr>
                          <w:szCs w:val="24"/>
                          <w:lang w:val="sq-AL"/>
                        </w:rPr>
                      </w:pPr>
                      <w:r w:rsidRPr="00ED7344">
                        <w:rPr>
                          <w:szCs w:val="24"/>
                          <w:lang w:val="sq-AL"/>
                        </w:rPr>
                        <w:t>Zvogëlon/dobëson qëndrueshmërinë</w:t>
                      </w:r>
                    </w:p>
                    <w:p w14:paraId="0BEBBD12" w14:textId="77777777" w:rsidR="002F6C40" w:rsidRPr="00ED7344" w:rsidRDefault="002F6C40" w:rsidP="002263C1">
                      <w:pPr>
                        <w:numPr>
                          <w:ilvl w:val="0"/>
                          <w:numId w:val="6"/>
                        </w:numPr>
                        <w:spacing w:after="0" w:line="276" w:lineRule="auto"/>
                        <w:rPr>
                          <w:szCs w:val="24"/>
                          <w:lang w:val="sq-AL"/>
                        </w:rPr>
                      </w:pPr>
                      <w:r w:rsidRPr="00ED7344">
                        <w:rPr>
                          <w:szCs w:val="24"/>
                          <w:lang w:val="sq-AL"/>
                        </w:rPr>
                        <w:t>I jep fund projektit</w:t>
                      </w:r>
                    </w:p>
                    <w:p w14:paraId="6DC10E90" w14:textId="77777777" w:rsidR="002F6C40" w:rsidRPr="00ED7344" w:rsidRDefault="002F6C40" w:rsidP="002263C1">
                      <w:pPr>
                        <w:numPr>
                          <w:ilvl w:val="0"/>
                          <w:numId w:val="6"/>
                        </w:numPr>
                        <w:spacing w:after="0" w:line="276" w:lineRule="auto"/>
                        <w:rPr>
                          <w:szCs w:val="24"/>
                          <w:lang w:val="sq-AL"/>
                        </w:rPr>
                      </w:pPr>
                      <w:r w:rsidRPr="00ED7344">
                        <w:rPr>
                          <w:szCs w:val="24"/>
                          <w:lang w:val="sq-AL"/>
                        </w:rPr>
                        <w:t>Mund t’i keqësoje marrëdhëniet me palët e interesuara/komunitetin</w:t>
                      </w:r>
                    </w:p>
                    <w:p w14:paraId="22589EE7" w14:textId="77777777" w:rsidR="002F6C40" w:rsidRPr="00ED7344" w:rsidRDefault="002F6C40" w:rsidP="002263C1">
                      <w:pPr>
                        <w:numPr>
                          <w:ilvl w:val="0"/>
                          <w:numId w:val="6"/>
                        </w:numPr>
                        <w:spacing w:after="0" w:line="276" w:lineRule="auto"/>
                        <w:rPr>
                          <w:szCs w:val="24"/>
                          <w:lang w:val="sq-AL"/>
                        </w:rPr>
                      </w:pPr>
                      <w:r w:rsidRPr="00ED7344">
                        <w:rPr>
                          <w:szCs w:val="24"/>
                          <w:lang w:val="sq-AL"/>
                        </w:rPr>
                        <w:t>Mund ta penalizojë Menaxherin e Projektit</w:t>
                      </w:r>
                    </w:p>
                    <w:p w14:paraId="3CD4CFAC" w14:textId="2FF73446" w:rsidR="002F6C40" w:rsidRPr="00ED7344" w:rsidRDefault="002F6C40" w:rsidP="002263C1">
                      <w:pPr>
                        <w:numPr>
                          <w:ilvl w:val="0"/>
                          <w:numId w:val="6"/>
                        </w:numPr>
                        <w:spacing w:after="0" w:line="276" w:lineRule="auto"/>
                        <w:rPr>
                          <w:szCs w:val="24"/>
                          <w:lang w:val="sq-AL"/>
                        </w:rPr>
                      </w:pPr>
                      <w:r w:rsidRPr="00ED7344">
                        <w:rPr>
                          <w:szCs w:val="24"/>
                          <w:lang w:val="sq-AL"/>
                        </w:rPr>
                        <w:t>Të ndikojë në marrëdhëniet me donatorin/ financuesi</w:t>
                      </w:r>
                      <w:r>
                        <w:rPr>
                          <w:szCs w:val="24"/>
                          <w:lang w:val="sq-AL"/>
                        </w:rPr>
                        <w:t>n</w:t>
                      </w:r>
                    </w:p>
                    <w:p w14:paraId="4B2FC576" w14:textId="77777777" w:rsidR="002F6C40" w:rsidRPr="00ED7344" w:rsidRDefault="002F6C40" w:rsidP="002263C1">
                      <w:pPr>
                        <w:spacing w:line="240" w:lineRule="auto"/>
                        <w:ind w:left="360"/>
                        <w:rPr>
                          <w:szCs w:val="24"/>
                          <w:lang w:val="sq-AL"/>
                        </w:rPr>
                      </w:pPr>
                    </w:p>
                    <w:p w14:paraId="02B720C1" w14:textId="5F1D2191" w:rsidR="002F6C40" w:rsidRPr="00ED7344" w:rsidRDefault="002F6C40" w:rsidP="002263C1">
                      <w:pPr>
                        <w:spacing w:line="240" w:lineRule="auto"/>
                        <w:rPr>
                          <w:rFonts w:ascii="Times New Roman" w:hAnsi="Times New Roman"/>
                          <w:i/>
                          <w:szCs w:val="24"/>
                          <w:lang w:val="sq-AL"/>
                        </w:rPr>
                      </w:pPr>
                      <w:r w:rsidRPr="00ED7344">
                        <w:rPr>
                          <w:rFonts w:ascii="Times New Roman" w:hAnsi="Times New Roman"/>
                          <w:szCs w:val="24"/>
                          <w:lang w:val="sq-AL"/>
                        </w:rPr>
                        <w:t xml:space="preserve"> </w:t>
                      </w:r>
                    </w:p>
                  </w:txbxContent>
                </v:textbox>
                <w10:wrap type="square"/>
              </v:rect>
            </w:pict>
          </mc:Fallback>
        </mc:AlternateContent>
      </w:r>
      <w:r w:rsidRPr="002263C1">
        <w:rPr>
          <w:rFonts w:ascii="Garamond" w:eastAsia="MS Mincho" w:hAnsi="Garamond" w:cs="Times New Roman"/>
          <w:b/>
          <w:sz w:val="24"/>
          <w:lang w:val="sq-AL"/>
        </w:rPr>
        <w:t xml:space="preserve"> </w:t>
      </w:r>
      <w:r w:rsidRPr="002263C1">
        <w:rPr>
          <w:rFonts w:ascii="Garamond" w:eastAsia="MS Mincho" w:hAnsi="Garamond" w:cs="Times New Roman"/>
          <w:b/>
          <w:color w:val="0070C0"/>
          <w:sz w:val="24"/>
          <w:szCs w:val="24"/>
          <w:lang w:val="sq-AL"/>
        </w:rPr>
        <w:t>Një dëm i vërtetë që ndodh në qoftë se ju nuk bëni diçka për këtë</w:t>
      </w:r>
      <w:r w:rsidRPr="002263C1">
        <w:rPr>
          <w:rFonts w:ascii="Garamond" w:eastAsia="MS Mincho" w:hAnsi="Garamond" w:cs="Times New Roman"/>
          <w:b/>
          <w:bCs/>
          <w:color w:val="0070C0"/>
          <w:sz w:val="24"/>
          <w:szCs w:val="24"/>
          <w:lang w:val="sq-AL"/>
        </w:rPr>
        <w:t>!</w:t>
      </w:r>
    </w:p>
    <w:p w14:paraId="07CA3E3E" w14:textId="77777777" w:rsidR="002263C1" w:rsidRPr="002263C1" w:rsidRDefault="002263C1" w:rsidP="002263C1">
      <w:pPr>
        <w:tabs>
          <w:tab w:val="left" w:pos="1100"/>
        </w:tabs>
        <w:spacing w:after="240" w:line="240" w:lineRule="auto"/>
        <w:jc w:val="both"/>
        <w:rPr>
          <w:rFonts w:ascii="Garamond" w:eastAsia="MS Mincho" w:hAnsi="Garamond" w:cs="Times New Roman"/>
          <w:bCs/>
          <w:color w:val="FF0000"/>
          <w:sz w:val="24"/>
          <w:szCs w:val="24"/>
          <w:highlight w:val="yellow"/>
          <w:lang w:val="sq-AL"/>
        </w:rPr>
      </w:pPr>
    </w:p>
    <w:p w14:paraId="74C28738" w14:textId="77777777" w:rsidR="002263C1" w:rsidRPr="002263C1" w:rsidRDefault="002263C1" w:rsidP="002263C1">
      <w:pPr>
        <w:tabs>
          <w:tab w:val="left" w:pos="900"/>
        </w:tabs>
        <w:spacing w:after="0" w:line="276" w:lineRule="auto"/>
        <w:jc w:val="both"/>
        <w:rPr>
          <w:rFonts w:ascii="Garamond" w:eastAsia="MS Mincho" w:hAnsi="Garamond" w:cs="Times New Roman"/>
          <w:bCs/>
          <w:color w:val="FF0000"/>
          <w:sz w:val="24"/>
          <w:szCs w:val="24"/>
          <w:highlight w:val="yellow"/>
          <w:lang w:val="sq-AL"/>
        </w:rPr>
      </w:pPr>
    </w:p>
    <w:p w14:paraId="65CA601C" w14:textId="77777777" w:rsidR="002263C1" w:rsidRPr="002263C1" w:rsidRDefault="002263C1" w:rsidP="002263C1">
      <w:pPr>
        <w:tabs>
          <w:tab w:val="left" w:pos="900"/>
        </w:tabs>
        <w:spacing w:after="0" w:line="276" w:lineRule="auto"/>
        <w:jc w:val="both"/>
        <w:rPr>
          <w:rFonts w:ascii="Garamond" w:eastAsia="MS Mincho" w:hAnsi="Garamond" w:cs="Times New Roman"/>
          <w:bCs/>
          <w:color w:val="0070C0"/>
          <w:sz w:val="28"/>
          <w:szCs w:val="28"/>
          <w:lang w:val="sq-AL"/>
        </w:rPr>
      </w:pPr>
      <w:r w:rsidRPr="002263C1">
        <w:rPr>
          <w:rFonts w:ascii="Garamond" w:eastAsia="MS Mincho" w:hAnsi="Garamond" w:cs="Times New Roman"/>
          <w:b/>
          <w:bCs/>
          <w:color w:val="0070C0"/>
          <w:sz w:val="28"/>
          <w:szCs w:val="28"/>
          <w:lang w:val="sq-AL"/>
        </w:rPr>
        <w:t xml:space="preserve">1. Rreziku – treguesit  e ndikimit mjedisor </w:t>
      </w:r>
    </w:p>
    <w:p w14:paraId="1FD5FA40"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8"/>
          <w:szCs w:val="28"/>
          <w:lang w:val="sq-AL"/>
        </w:rPr>
      </w:pPr>
    </w:p>
    <w:p w14:paraId="6EEE2830"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Në skemat më poshtë janë disa nga rreziqet më të rëndësishme të identifikuara mjedisore dhe sociale të cilat duhet të merren parasysh:</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400"/>
      </w:tblGrid>
      <w:tr w:rsidR="002263C1" w:rsidRPr="002263C1" w14:paraId="42523DD0" w14:textId="77777777" w:rsidTr="00E92212">
        <w:trPr>
          <w:trHeight w:val="3140"/>
        </w:trPr>
        <w:tc>
          <w:tcPr>
            <w:tcW w:w="4320" w:type="dxa"/>
          </w:tcPr>
          <w:p w14:paraId="4188A975" w14:textId="77777777" w:rsidR="002263C1" w:rsidRPr="002263C1" w:rsidRDefault="002263C1" w:rsidP="002263C1">
            <w:pPr>
              <w:tabs>
                <w:tab w:val="left" w:pos="1100"/>
              </w:tabs>
              <w:spacing w:before="240" w:after="0" w:line="276" w:lineRule="auto"/>
              <w:ind w:left="82"/>
              <w:jc w:val="both"/>
              <w:rPr>
                <w:rFonts w:ascii="Garamond" w:eastAsia="MS Mincho" w:hAnsi="Garamond" w:cs="Times New Roman"/>
                <w:b/>
                <w:bCs/>
                <w:lang w:val="sq-AL"/>
              </w:rPr>
            </w:pPr>
            <w:r w:rsidRPr="002263C1">
              <w:rPr>
                <w:rFonts w:ascii="Garamond" w:eastAsia="MS Mincho" w:hAnsi="Garamond" w:cs="Times New Roman"/>
                <w:b/>
                <w:bCs/>
                <w:lang w:val="sq-AL"/>
              </w:rPr>
              <w:t xml:space="preserve">Tema </w:t>
            </w:r>
          </w:p>
          <w:p w14:paraId="32D9B643"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Emetimet në ajër dhe ujë, mbeturina në deponi</w:t>
            </w:r>
          </w:p>
          <w:p w14:paraId="6531EA20"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Përdorimi i burimeve</w:t>
            </w:r>
          </w:p>
          <w:p w14:paraId="46EFB9E5" w14:textId="77777777" w:rsidR="002263C1" w:rsidRPr="002263C1" w:rsidRDefault="002263C1" w:rsidP="002263C1">
            <w:pPr>
              <w:tabs>
                <w:tab w:val="left" w:pos="1100"/>
              </w:tabs>
              <w:spacing w:after="0" w:line="240" w:lineRule="auto"/>
              <w:jc w:val="both"/>
              <w:rPr>
                <w:rFonts w:ascii="Garamond" w:eastAsia="MS Mincho" w:hAnsi="Garamond" w:cs="Times New Roman"/>
                <w:b/>
                <w:bCs/>
                <w:lang w:val="sq-AL"/>
              </w:rPr>
            </w:pPr>
            <w:r w:rsidRPr="002263C1">
              <w:rPr>
                <w:rFonts w:ascii="Garamond" w:eastAsia="MS Mincho" w:hAnsi="Garamond" w:cs="Times New Roman"/>
                <w:bCs/>
                <w:lang w:val="sq-AL"/>
              </w:rPr>
              <w:t>Cilësia e mjedisit</w:t>
            </w:r>
          </w:p>
        </w:tc>
        <w:tc>
          <w:tcPr>
            <w:tcW w:w="5400" w:type="dxa"/>
          </w:tcPr>
          <w:p w14:paraId="75BB7216" w14:textId="77777777" w:rsidR="002263C1" w:rsidRPr="002263C1" w:rsidRDefault="002263C1" w:rsidP="002263C1">
            <w:pPr>
              <w:spacing w:after="0" w:line="240" w:lineRule="auto"/>
              <w:jc w:val="both"/>
              <w:rPr>
                <w:rFonts w:ascii="Garamond" w:eastAsia="MS Mincho" w:hAnsi="Garamond" w:cs="Times New Roman"/>
                <w:b/>
                <w:bCs/>
                <w:lang w:val="sq-AL"/>
              </w:rPr>
            </w:pPr>
          </w:p>
          <w:p w14:paraId="3314A569" w14:textId="77777777" w:rsidR="002263C1" w:rsidRPr="002263C1" w:rsidRDefault="002263C1" w:rsidP="002263C1">
            <w:pPr>
              <w:tabs>
                <w:tab w:val="left" w:pos="1100"/>
              </w:tabs>
              <w:spacing w:after="0" w:line="240" w:lineRule="auto"/>
              <w:jc w:val="both"/>
              <w:rPr>
                <w:rFonts w:ascii="Garamond" w:eastAsia="MS Mincho" w:hAnsi="Garamond" w:cs="Times New Roman"/>
                <w:b/>
                <w:bCs/>
                <w:lang w:val="sq-AL"/>
              </w:rPr>
            </w:pPr>
            <w:r w:rsidRPr="002263C1">
              <w:rPr>
                <w:rFonts w:ascii="Garamond" w:eastAsia="MS Mincho" w:hAnsi="Garamond" w:cs="Times New Roman"/>
                <w:b/>
                <w:bCs/>
                <w:lang w:val="sq-AL"/>
              </w:rPr>
              <w:t>Nën-temat</w:t>
            </w:r>
          </w:p>
          <w:p w14:paraId="3A1A8AE1"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 xml:space="preserve">CO2 dhe derdhjet e metanit </w:t>
            </w:r>
          </w:p>
          <w:p w14:paraId="274EBC7F"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Derdhjet tjera ajrore</w:t>
            </w:r>
          </w:p>
          <w:p w14:paraId="12A2170D"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Derdhjet në ujë</w:t>
            </w:r>
          </w:p>
          <w:p w14:paraId="6F5B0910" w14:textId="6A5E89BC" w:rsidR="002263C1" w:rsidRPr="002263C1" w:rsidRDefault="007A58B0" w:rsidP="002263C1">
            <w:pPr>
              <w:tabs>
                <w:tab w:val="left" w:pos="1100"/>
              </w:tabs>
              <w:spacing w:after="0" w:line="240" w:lineRule="auto"/>
              <w:jc w:val="both"/>
              <w:rPr>
                <w:rFonts w:ascii="Garamond" w:eastAsia="MS Mincho" w:hAnsi="Garamond" w:cs="Times New Roman"/>
                <w:bCs/>
                <w:lang w:val="sq-AL"/>
              </w:rPr>
            </w:pPr>
            <w:r>
              <w:rPr>
                <w:rFonts w:ascii="Garamond" w:eastAsia="MS Mincho" w:hAnsi="Garamond" w:cs="Times New Roman"/>
                <w:bCs/>
                <w:lang w:val="sq-AL"/>
              </w:rPr>
              <w:t xml:space="preserve">Mbeturinat </w:t>
            </w:r>
            <w:r w:rsidR="002263C1" w:rsidRPr="002263C1">
              <w:rPr>
                <w:rFonts w:ascii="Garamond" w:eastAsia="MS Mincho" w:hAnsi="Garamond" w:cs="Times New Roman"/>
                <w:bCs/>
                <w:lang w:val="sq-AL"/>
              </w:rPr>
              <w:t>në deponi</w:t>
            </w:r>
          </w:p>
          <w:p w14:paraId="1277A5A0"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Substanca të rrezikshme</w:t>
            </w:r>
          </w:p>
          <w:p w14:paraId="13199384"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Materialet e përdorura</w:t>
            </w:r>
          </w:p>
          <w:p w14:paraId="573CDEC2"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Konsumi i energjisë, ujit dhe burimeve të tjera natyrore</w:t>
            </w:r>
          </w:p>
          <w:p w14:paraId="553A8DF8"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Ndikimi mbi Biodiversitetin</w:t>
            </w:r>
          </w:p>
          <w:p w14:paraId="42654699" w14:textId="77777777" w:rsidR="002263C1" w:rsidRPr="002263C1" w:rsidRDefault="002263C1" w:rsidP="002263C1">
            <w:pPr>
              <w:tabs>
                <w:tab w:val="left" w:pos="1100"/>
              </w:tabs>
              <w:spacing w:after="0" w:line="240" w:lineRule="auto"/>
              <w:jc w:val="both"/>
              <w:rPr>
                <w:rFonts w:ascii="Garamond" w:eastAsia="MS Mincho" w:hAnsi="Garamond" w:cs="Times New Roman"/>
                <w:bCs/>
                <w:lang w:val="sq-AL"/>
              </w:rPr>
            </w:pPr>
            <w:r w:rsidRPr="002263C1">
              <w:rPr>
                <w:rFonts w:ascii="Garamond" w:eastAsia="MS Mincho" w:hAnsi="Garamond" w:cs="Times New Roman"/>
                <w:bCs/>
                <w:lang w:val="sq-AL"/>
              </w:rPr>
              <w:t>Mjedisi lokal</w:t>
            </w:r>
          </w:p>
        </w:tc>
      </w:tr>
    </w:tbl>
    <w:p w14:paraId="681A336B"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8"/>
          <w:szCs w:val="28"/>
          <w:lang w:val="sq-AL"/>
        </w:rPr>
      </w:pPr>
    </w:p>
    <w:p w14:paraId="50338E6D" w14:textId="77777777" w:rsidR="002263C1" w:rsidRPr="002263C1" w:rsidRDefault="002263C1" w:rsidP="002263C1">
      <w:pPr>
        <w:numPr>
          <w:ilvl w:val="0"/>
          <w:numId w:val="2"/>
        </w:numPr>
        <w:tabs>
          <w:tab w:val="left" w:pos="1100"/>
        </w:tabs>
        <w:spacing w:before="240" w:after="0" w:line="240" w:lineRule="auto"/>
        <w:jc w:val="both"/>
        <w:rPr>
          <w:rFonts w:ascii="Garamond" w:eastAsia="MS Mincho" w:hAnsi="Garamond" w:cs="Times New Roman"/>
          <w:b/>
          <w:bCs/>
          <w:color w:val="0070C0"/>
          <w:sz w:val="28"/>
          <w:szCs w:val="28"/>
          <w:lang w:val="sq-AL"/>
        </w:rPr>
      </w:pPr>
      <w:r w:rsidRPr="002263C1">
        <w:rPr>
          <w:rFonts w:ascii="Garamond" w:eastAsia="MS Mincho" w:hAnsi="Garamond" w:cs="Times New Roman"/>
          <w:b/>
          <w:bCs/>
          <w:color w:val="0070C0"/>
          <w:sz w:val="28"/>
          <w:szCs w:val="28"/>
          <w:lang w:val="sq-AL"/>
        </w:rPr>
        <w:lastRenderedPageBreak/>
        <w:t xml:space="preserve">Reagimi ndaj rreziqeve mjedisore dhe sociale </w:t>
      </w:r>
    </w:p>
    <w:p w14:paraId="64EBBD6B"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42CE9933"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Tabela e mëposhtme shpjegon rreziqet potenciale dhe relacionet  e ndërveprimit në mes akterëve pjesëmarrës, duke u nis nga prioritetet qeveritare, politikat që duhet ndjekur,</w:t>
      </w:r>
      <w:r w:rsidR="003468AA">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mekanizmat e zbatimit e deri te ndikimi i drejtpërdrejtë i projekteve në shoqëri dhe ambient.</w:t>
      </w:r>
    </w:p>
    <w:tbl>
      <w:tblPr>
        <w:tblpPr w:leftFromText="180" w:rightFromText="180" w:vertAnchor="text" w:horzAnchor="page" w:tblpX="1171" w:tblpY="148"/>
        <w:tblW w:w="10224" w:type="dxa"/>
        <w:tblCellMar>
          <w:left w:w="0" w:type="dxa"/>
          <w:right w:w="0" w:type="dxa"/>
        </w:tblCellMar>
        <w:tblLook w:val="04A0" w:firstRow="1" w:lastRow="0" w:firstColumn="1" w:lastColumn="0" w:noHBand="0" w:noVBand="1"/>
      </w:tblPr>
      <w:tblGrid>
        <w:gridCol w:w="2484"/>
        <w:gridCol w:w="2592"/>
        <w:gridCol w:w="2430"/>
        <w:gridCol w:w="2718"/>
      </w:tblGrid>
      <w:tr w:rsidR="002263C1" w:rsidRPr="002263C1" w14:paraId="78C7FFA8" w14:textId="77777777" w:rsidTr="00E92212">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D7FF84"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b/>
                <w:bCs/>
                <w:color w:val="000000"/>
                <w:kern w:val="24"/>
                <w:sz w:val="24"/>
                <w:szCs w:val="24"/>
                <w:lang w:val="sq-AL"/>
              </w:rPr>
              <w:t>Prioritetet e qeverisë</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21118"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b/>
                <w:bCs/>
                <w:color w:val="000000"/>
                <w:kern w:val="24"/>
                <w:sz w:val="24"/>
                <w:szCs w:val="24"/>
                <w:lang w:val="sq-AL"/>
              </w:rPr>
              <w:t>Përgjigje të nevojave të qytetarëve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068AA8"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b/>
                <w:bCs/>
                <w:color w:val="000000"/>
                <w:kern w:val="24"/>
                <w:sz w:val="24"/>
                <w:szCs w:val="24"/>
                <w:lang w:val="sq-AL"/>
              </w:rPr>
              <w:t>Autoriteti Kontraktues</w:t>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0206B4"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b/>
                <w:bCs/>
                <w:color w:val="000000"/>
                <w:kern w:val="24"/>
                <w:sz w:val="24"/>
                <w:szCs w:val="24"/>
                <w:lang w:val="sq-AL"/>
              </w:rPr>
              <w:t>Operatori ekonomik - Ofertuesi</w:t>
            </w:r>
          </w:p>
        </w:tc>
      </w:tr>
      <w:tr w:rsidR="002263C1" w:rsidRPr="002263C1" w14:paraId="3B8DD82B" w14:textId="77777777" w:rsidTr="00E92212">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A7BFD3"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 xml:space="preserve">Prodhim &amp; Konsum te Qëndrueshëm </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5D76DBCA"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Produkte të qëndrueshme</w:t>
            </w:r>
          </w:p>
          <w:p w14:paraId="33DAC1EE"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Marketing përgjegjës</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6A4E905D"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Menaxhimi i inventarit kërkesës</w:t>
            </w:r>
          </w:p>
          <w:p w14:paraId="630535DF"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Kostoja e ciklit të jetës</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59F0900A"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Minimizimi i mbetjeve</w:t>
            </w:r>
          </w:p>
          <w:p w14:paraId="7CD2BC47"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Ndikim mjedisor</w:t>
            </w:r>
          </w:p>
        </w:tc>
      </w:tr>
      <w:tr w:rsidR="002263C1" w:rsidRPr="002263C1" w14:paraId="070C3C96" w14:textId="77777777" w:rsidTr="00E92212">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AAC482"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Ndryshimet klimatike dhe Energjia</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714195BA"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Produktet efikase</w:t>
            </w:r>
          </w:p>
          <w:p w14:paraId="7C19ECFD"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Informacioni për konsumatorin</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09A59FD2"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"Gjelbër" Prokurimi i energjisë</w:t>
            </w:r>
          </w:p>
          <w:p w14:paraId="31F10325"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Ruajtja e energjisë</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061283B4"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 xml:space="preserve">Energji Efikase </w:t>
            </w:r>
          </w:p>
          <w:p w14:paraId="0F533B07"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Shërbimet e energjisë</w:t>
            </w:r>
          </w:p>
        </w:tc>
      </w:tr>
      <w:tr w:rsidR="002263C1" w:rsidRPr="002263C1" w14:paraId="571CBC09" w14:textId="77777777" w:rsidTr="00E92212">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7CED14"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 xml:space="preserve">Burimet Natyrore &amp;  Përmirësimet e Mjedisit </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02A00704"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Produktet efikase</w:t>
            </w:r>
          </w:p>
          <w:p w14:paraId="5039C38C"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Ndikim mjedisor</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530FBA50"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 xml:space="preserve">Përdorimi i materialeve </w:t>
            </w:r>
          </w:p>
          <w:p w14:paraId="1D6B617C"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Ndikimi mjedisor i blerjeve</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3B87A465"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Prodhim efikas</w:t>
            </w:r>
          </w:p>
          <w:p w14:paraId="5DBA8211"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Minimizim i përdorimit te burimeve</w:t>
            </w:r>
          </w:p>
        </w:tc>
      </w:tr>
      <w:tr w:rsidR="002263C1" w:rsidRPr="002263C1" w14:paraId="7130163E" w14:textId="77777777" w:rsidTr="00E92212">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669AC3"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 xml:space="preserve">Komunitete të qëndrueshme </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6F4BD71F"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Ndikimi ne Komunitet</w:t>
            </w:r>
          </w:p>
          <w:p w14:paraId="4B88A783"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Implikimet sociale te produkteve</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548F321E"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Prokurimi etike</w:t>
            </w:r>
          </w:p>
          <w:p w14:paraId="14828776"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Furnizuesit vendor</w:t>
            </w:r>
          </w:p>
          <w:p w14:paraId="6E93762F"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Partneriteti i Komunitetit</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14:paraId="2A29CB62" w14:textId="77777777" w:rsidR="002263C1" w:rsidRPr="002263C1" w:rsidRDefault="002263C1" w:rsidP="002263C1">
            <w:pPr>
              <w:spacing w:before="240" w:after="0" w:line="240" w:lineRule="auto"/>
              <w:jc w:val="both"/>
              <w:rPr>
                <w:rFonts w:ascii="Garamond" w:eastAsia="Verdana" w:hAnsi="Garamond" w:cs="Times New Roman"/>
                <w:color w:val="000000"/>
                <w:kern w:val="24"/>
                <w:sz w:val="24"/>
                <w:szCs w:val="24"/>
                <w:lang w:val="sq-AL"/>
              </w:rPr>
            </w:pPr>
            <w:r w:rsidRPr="002263C1">
              <w:rPr>
                <w:rFonts w:ascii="Garamond" w:eastAsia="Verdana" w:hAnsi="Garamond" w:cs="Times New Roman"/>
                <w:color w:val="000000"/>
                <w:kern w:val="24"/>
                <w:sz w:val="24"/>
                <w:szCs w:val="24"/>
                <w:lang w:val="sq-AL"/>
              </w:rPr>
              <w:t>Ndikimi i Komunitetit</w:t>
            </w:r>
          </w:p>
          <w:p w14:paraId="206C2E11" w14:textId="77777777" w:rsidR="002263C1" w:rsidRPr="002263C1" w:rsidRDefault="002263C1" w:rsidP="002263C1">
            <w:pPr>
              <w:spacing w:before="240" w:after="0" w:line="240" w:lineRule="auto"/>
              <w:jc w:val="both"/>
              <w:rPr>
                <w:rFonts w:ascii="Garamond" w:eastAsia="Times New Roman" w:hAnsi="Garamond" w:cs="Times New Roman"/>
                <w:sz w:val="24"/>
                <w:szCs w:val="24"/>
                <w:lang w:val="sq-AL"/>
              </w:rPr>
            </w:pPr>
            <w:r w:rsidRPr="002263C1">
              <w:rPr>
                <w:rFonts w:ascii="Garamond" w:eastAsia="Verdana" w:hAnsi="Garamond" w:cs="Times New Roman"/>
                <w:color w:val="000000"/>
                <w:kern w:val="24"/>
                <w:sz w:val="24"/>
                <w:szCs w:val="24"/>
                <w:lang w:val="sq-AL"/>
              </w:rPr>
              <w:t>Implikimet sociale te produkteve</w:t>
            </w:r>
          </w:p>
        </w:tc>
      </w:tr>
    </w:tbl>
    <w:p w14:paraId="5CD24115"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0917A683"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8"/>
          <w:szCs w:val="28"/>
          <w:lang w:val="sq-AL"/>
        </w:rPr>
      </w:pPr>
    </w:p>
    <w:p w14:paraId="6B5BA7EF"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8"/>
          <w:szCs w:val="28"/>
          <w:lang w:val="sq-AL"/>
        </w:rPr>
      </w:pPr>
      <w:r w:rsidRPr="002263C1">
        <w:rPr>
          <w:rFonts w:ascii="Garamond" w:eastAsia="MS Mincho" w:hAnsi="Garamond" w:cs="Times New Roman"/>
          <w:b/>
          <w:bCs/>
          <w:color w:val="0070C0"/>
          <w:sz w:val="28"/>
          <w:szCs w:val="28"/>
          <w:lang w:val="sq-AL"/>
        </w:rPr>
        <w:t xml:space="preserve">3. Rreziqet dhe shpenzimet mjedisore/ sociale </w:t>
      </w:r>
    </w:p>
    <w:p w14:paraId="36466C71"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46BB0530" w14:textId="77777777" w:rsidR="002263C1" w:rsidRPr="002263C1" w:rsidRDefault="002263C1" w:rsidP="002263C1">
      <w:pPr>
        <w:autoSpaceDE w:val="0"/>
        <w:autoSpaceDN w:val="0"/>
        <w:adjustRightInd w:val="0"/>
        <w:spacing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 xml:space="preserve">Për disa lloje projektesh publike dhe private është e detyrueshme të ndërmerret një Vlerësim i impaktit në mjedis (EIA). Ky detyrim nuk lind nga direktivat e prokurimit por nga Direktiva 85/337/KE (e ndryshuar), "Direktiva EIA". </w:t>
      </w:r>
    </w:p>
    <w:p w14:paraId="0FC2EFFC" w14:textId="47D6E895" w:rsidR="002263C1" w:rsidRPr="002263C1" w:rsidRDefault="003468AA" w:rsidP="002263C1">
      <w:pPr>
        <w:autoSpaceDE w:val="0"/>
        <w:autoSpaceDN w:val="0"/>
        <w:adjustRightInd w:val="0"/>
        <w:spacing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Po ashtu</w:t>
      </w:r>
      <w:r w:rsidR="002263C1" w:rsidRPr="002263C1">
        <w:rPr>
          <w:rFonts w:ascii="Garamond" w:eastAsia="MS Mincho" w:hAnsi="Garamond" w:cs="Times New Roman"/>
          <w:sz w:val="24"/>
          <w:szCs w:val="24"/>
          <w:lang w:val="sq-AL"/>
        </w:rPr>
        <w:t xml:space="preserve"> është i njohur ndikimi negativ afatgjatë i mbetjeve post funksionale të impianteve e materialeve të rrezikshme, të cilat domosdoshmërisht përfshihen në projekte, specifikohen e valorizohen për shkak të kostove shtesë.</w:t>
      </w:r>
    </w:p>
    <w:p w14:paraId="447D5F74" w14:textId="77777777" w:rsidR="002263C1" w:rsidRPr="002263C1" w:rsidRDefault="002263C1" w:rsidP="002263C1">
      <w:pPr>
        <w:autoSpaceDE w:val="0"/>
        <w:autoSpaceDN w:val="0"/>
        <w:adjustRightInd w:val="0"/>
        <w:spacing w:after="0" w:line="360" w:lineRule="auto"/>
        <w:jc w:val="both"/>
        <w:rPr>
          <w:rFonts w:ascii="Garamond" w:eastAsia="MS Mincho" w:hAnsi="Garamond" w:cs="Times New Roman"/>
          <w:sz w:val="24"/>
          <w:szCs w:val="24"/>
          <w:lang w:val="sq-AL"/>
        </w:rPr>
      </w:pPr>
    </w:p>
    <w:p w14:paraId="18C3B4DE" w14:textId="1D35DB4A" w:rsidR="002263C1" w:rsidRPr="002263C1" w:rsidRDefault="002263C1" w:rsidP="002263C1">
      <w:pPr>
        <w:autoSpaceDE w:val="0"/>
        <w:autoSpaceDN w:val="0"/>
        <w:adjustRightInd w:val="0"/>
        <w:spacing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lastRenderedPageBreak/>
        <w:t xml:space="preserve">Kur projekti është i tillë që t'i nënshtrohet </w:t>
      </w:r>
      <w:r w:rsidR="003468AA" w:rsidRPr="002263C1">
        <w:rPr>
          <w:rFonts w:ascii="Garamond" w:eastAsia="MS Mincho" w:hAnsi="Garamond" w:cs="Times New Roman"/>
          <w:sz w:val="24"/>
          <w:szCs w:val="24"/>
          <w:lang w:val="sq-AL"/>
        </w:rPr>
        <w:t>direktivës</w:t>
      </w:r>
      <w:r w:rsidRPr="002263C1">
        <w:rPr>
          <w:rFonts w:ascii="Garamond" w:eastAsia="MS Mincho" w:hAnsi="Garamond" w:cs="Times New Roman"/>
          <w:sz w:val="24"/>
          <w:szCs w:val="24"/>
          <w:lang w:val="sq-AL"/>
        </w:rPr>
        <w:t xml:space="preserve"> EIA, atëherë autoriteti kontraktues duhet të kryejë paraprakisht EIA-në në mënyrë që ai të ketë të gjithë informacionin përkatës që i mundëson të marrë një vendim duke pasur njohuri të plota mbi ndikim</w:t>
      </w:r>
      <w:r w:rsidR="003468AA">
        <w:rPr>
          <w:rFonts w:ascii="Garamond" w:eastAsia="MS Mincho" w:hAnsi="Garamond" w:cs="Times New Roman"/>
          <w:sz w:val="24"/>
          <w:szCs w:val="24"/>
          <w:lang w:val="sq-AL"/>
        </w:rPr>
        <w:t>in</w:t>
      </w:r>
      <w:r w:rsidRPr="002263C1">
        <w:rPr>
          <w:rFonts w:ascii="Garamond" w:eastAsia="MS Mincho" w:hAnsi="Garamond" w:cs="Times New Roman"/>
          <w:sz w:val="24"/>
          <w:szCs w:val="24"/>
          <w:lang w:val="sq-AL"/>
        </w:rPr>
        <w:t xml:space="preserve"> që do të ketë ky vendim në mjedis. Llojet e projekteve që mbulohen parashtrohen në direktivën EIA dhe mund të përfshijnë, për shembull përpunimi i lëndëve kimike, prodhimi i municionit e materieve tjera ushtarake,  rafineritë e naftës, termocentralet, projektet e mëdha të </w:t>
      </w:r>
      <w:r w:rsidR="003468AA" w:rsidRPr="002263C1">
        <w:rPr>
          <w:rFonts w:ascii="Garamond" w:eastAsia="MS Mincho" w:hAnsi="Garamond" w:cs="Times New Roman"/>
          <w:sz w:val="24"/>
          <w:szCs w:val="24"/>
          <w:lang w:val="sq-AL"/>
        </w:rPr>
        <w:t>infrastrukturës</w:t>
      </w:r>
      <w:r w:rsidRPr="002263C1">
        <w:rPr>
          <w:rFonts w:ascii="Garamond" w:eastAsia="MS Mincho" w:hAnsi="Garamond" w:cs="Times New Roman"/>
          <w:sz w:val="24"/>
          <w:szCs w:val="24"/>
          <w:lang w:val="sq-AL"/>
        </w:rPr>
        <w:t xml:space="preserve">, pikat e grumbullimit të mbetjeve, përpunimi </w:t>
      </w:r>
      <w:r w:rsidR="003468AA">
        <w:rPr>
          <w:rFonts w:ascii="Garamond" w:eastAsia="MS Mincho" w:hAnsi="Garamond" w:cs="Times New Roman"/>
          <w:sz w:val="24"/>
          <w:szCs w:val="24"/>
          <w:lang w:val="sq-AL"/>
        </w:rPr>
        <w:t>i</w:t>
      </w:r>
      <w:r w:rsidR="003468AA" w:rsidRPr="002263C1">
        <w:rPr>
          <w:rFonts w:ascii="Garamond" w:eastAsia="MS Mincho" w:hAnsi="Garamond" w:cs="Times New Roman"/>
          <w:sz w:val="24"/>
          <w:szCs w:val="24"/>
          <w:lang w:val="sq-AL"/>
        </w:rPr>
        <w:t xml:space="preserve"> </w:t>
      </w:r>
      <w:r w:rsidRPr="002263C1">
        <w:rPr>
          <w:rFonts w:ascii="Garamond" w:eastAsia="MS Mincho" w:hAnsi="Garamond" w:cs="Times New Roman"/>
          <w:sz w:val="24"/>
          <w:szCs w:val="24"/>
          <w:lang w:val="sq-AL"/>
        </w:rPr>
        <w:t>metaleve etj.</w:t>
      </w:r>
    </w:p>
    <w:p w14:paraId="26FE6651" w14:textId="6ECF1B0E" w:rsidR="002263C1" w:rsidRPr="002263C1" w:rsidRDefault="002263C1" w:rsidP="002263C1">
      <w:pPr>
        <w:autoSpaceDE w:val="0"/>
        <w:autoSpaceDN w:val="0"/>
        <w:adjustRightInd w:val="0"/>
        <w:spacing w:after="0" w:line="360" w:lineRule="auto"/>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 xml:space="preserve">Studimi i impaktit në mjedis është </w:t>
      </w:r>
      <w:r w:rsidR="003468AA" w:rsidRPr="002263C1">
        <w:rPr>
          <w:rFonts w:ascii="Garamond" w:eastAsia="MS Mincho" w:hAnsi="Garamond" w:cs="Times New Roman"/>
          <w:sz w:val="24"/>
          <w:szCs w:val="24"/>
          <w:lang w:val="sq-AL"/>
        </w:rPr>
        <w:t>gjithëpërfshirës</w:t>
      </w:r>
      <w:r w:rsidRPr="002263C1">
        <w:rPr>
          <w:rFonts w:ascii="Garamond" w:eastAsia="MS Mincho" w:hAnsi="Garamond" w:cs="Times New Roman"/>
          <w:sz w:val="24"/>
          <w:szCs w:val="24"/>
          <w:lang w:val="sq-AL"/>
        </w:rPr>
        <w:t xml:space="preserve"> në tërë kohëzgjatjen e projektit që nga fazat e hershme </w:t>
      </w:r>
      <w:r w:rsidR="003468AA">
        <w:rPr>
          <w:rFonts w:ascii="Garamond" w:eastAsia="MS Mincho" w:hAnsi="Garamond" w:cs="Times New Roman"/>
          <w:sz w:val="24"/>
          <w:szCs w:val="24"/>
          <w:lang w:val="sq-AL"/>
        </w:rPr>
        <w:t>e</w:t>
      </w:r>
      <w:r w:rsidR="003468AA" w:rsidRPr="002263C1">
        <w:rPr>
          <w:rFonts w:ascii="Garamond" w:eastAsia="MS Mincho" w:hAnsi="Garamond" w:cs="Times New Roman"/>
          <w:sz w:val="24"/>
          <w:szCs w:val="24"/>
          <w:lang w:val="sq-AL"/>
        </w:rPr>
        <w:t xml:space="preserve"> </w:t>
      </w:r>
      <w:r w:rsidRPr="002263C1">
        <w:rPr>
          <w:rFonts w:ascii="Garamond" w:eastAsia="MS Mincho" w:hAnsi="Garamond" w:cs="Times New Roman"/>
          <w:sz w:val="24"/>
          <w:szCs w:val="24"/>
          <w:lang w:val="sq-AL"/>
        </w:rPr>
        <w:t>studimit të fizibilitetit , ku  studiohen e hartohen makro e master</w:t>
      </w:r>
      <w:r w:rsidR="003468AA">
        <w:rPr>
          <w:rFonts w:ascii="Garamond" w:eastAsia="MS Mincho" w:hAnsi="Garamond" w:cs="Times New Roman"/>
          <w:sz w:val="24"/>
          <w:szCs w:val="24"/>
          <w:lang w:val="sq-AL"/>
        </w:rPr>
        <w:t xml:space="preserve"> </w:t>
      </w:r>
      <w:r w:rsidRPr="002263C1">
        <w:rPr>
          <w:rFonts w:ascii="Garamond" w:eastAsia="MS Mincho" w:hAnsi="Garamond" w:cs="Times New Roman"/>
          <w:sz w:val="24"/>
          <w:szCs w:val="24"/>
          <w:lang w:val="sq-AL"/>
        </w:rPr>
        <w:t xml:space="preserve">plane me afat të gjatë studimi  e planifikimi të efekteve në ambient e shoqëri. Këto analiza shpeshherë kërkojnë vëmendje jo vetëm për gjatë ciklit jetësor të projektit, por edhe për fazën e trajtimit ekologjik të mbetjeve, qoftë me riciklim, qoftë me neutralizim apo  asgjësimit të tyre pas daljes nga funksioni të pajimeve ( të njohura si faza </w:t>
      </w:r>
      <w:r w:rsidR="003468AA">
        <w:rPr>
          <w:rFonts w:ascii="Garamond" w:eastAsia="MS Mincho" w:hAnsi="Garamond" w:cs="Times New Roman"/>
          <w:sz w:val="24"/>
          <w:szCs w:val="24"/>
          <w:lang w:val="sq-AL"/>
        </w:rPr>
        <w:t xml:space="preserve"> e </w:t>
      </w:r>
      <w:r w:rsidRPr="002263C1">
        <w:rPr>
          <w:rFonts w:ascii="Garamond" w:eastAsia="MS Mincho" w:hAnsi="Garamond" w:cs="Times New Roman"/>
          <w:sz w:val="24"/>
          <w:szCs w:val="24"/>
          <w:lang w:val="sq-AL"/>
        </w:rPr>
        <w:t xml:space="preserve">“ </w:t>
      </w:r>
      <w:r w:rsidR="003468AA">
        <w:rPr>
          <w:rFonts w:ascii="Garamond" w:eastAsia="MS Mincho" w:hAnsi="Garamond" w:cs="Times New Roman"/>
          <w:sz w:val="24"/>
          <w:szCs w:val="24"/>
          <w:lang w:val="sq-AL"/>
        </w:rPr>
        <w:t>asgjësimit</w:t>
      </w:r>
      <w:r w:rsidRPr="002263C1">
        <w:rPr>
          <w:rFonts w:ascii="Garamond" w:eastAsia="MS Mincho" w:hAnsi="Garamond" w:cs="Times New Roman"/>
          <w:sz w:val="24"/>
          <w:szCs w:val="24"/>
          <w:lang w:val="sq-AL"/>
        </w:rPr>
        <w:t>”).</w:t>
      </w:r>
    </w:p>
    <w:p w14:paraId="08A7F7B6" w14:textId="77777777" w:rsidR="002263C1" w:rsidRPr="002263C1" w:rsidRDefault="002263C1" w:rsidP="002263C1">
      <w:pPr>
        <w:autoSpaceDE w:val="0"/>
        <w:autoSpaceDN w:val="0"/>
        <w:adjustRightInd w:val="0"/>
        <w:spacing w:after="0" w:line="360" w:lineRule="auto"/>
        <w:jc w:val="both"/>
        <w:rPr>
          <w:rFonts w:ascii="Garamond" w:eastAsia="MS Mincho" w:hAnsi="Garamond" w:cs="Times New Roman"/>
          <w:color w:val="0070C0"/>
          <w:sz w:val="24"/>
          <w:szCs w:val="24"/>
          <w:lang w:val="sq-AL"/>
        </w:rPr>
      </w:pPr>
      <w:r w:rsidRPr="002263C1">
        <w:rPr>
          <w:rFonts w:ascii="Garamond" w:eastAsia="MS Mincho" w:hAnsi="Garamond" w:cs="Times New Roman"/>
          <w:sz w:val="24"/>
          <w:szCs w:val="24"/>
          <w:lang w:val="sq-AL"/>
        </w:rPr>
        <w:t xml:space="preserve">Pra, është evidente se kur krijohet një EIA atëherë kjo mund të ketë efekt në lëndën e kontratës dhe/ose në klauzolat e performancës. Për informacione të mëtejshme rreth direktivës EIA shikoni: </w:t>
      </w:r>
      <w:r w:rsidRPr="002263C1">
        <w:rPr>
          <w:rFonts w:ascii="Garamond" w:eastAsia="MS Mincho" w:hAnsi="Garamond" w:cs="Times New Roman"/>
          <w:color w:val="0070C0"/>
          <w:sz w:val="24"/>
          <w:szCs w:val="24"/>
          <w:lang w:val="sq-AL"/>
        </w:rPr>
        <w:t>europa.eu’environmental/eia.</w:t>
      </w:r>
    </w:p>
    <w:p w14:paraId="2ED6C321" w14:textId="77777777" w:rsidR="002263C1" w:rsidRPr="002263C1" w:rsidRDefault="002263C1" w:rsidP="002263C1">
      <w:pPr>
        <w:autoSpaceDE w:val="0"/>
        <w:autoSpaceDN w:val="0"/>
        <w:adjustRightInd w:val="0"/>
        <w:spacing w:after="0" w:line="360" w:lineRule="auto"/>
        <w:jc w:val="both"/>
        <w:rPr>
          <w:rFonts w:ascii="Garamond" w:eastAsia="MS Mincho" w:hAnsi="Garamond" w:cs="Times New Roman"/>
          <w:sz w:val="24"/>
          <w:szCs w:val="24"/>
          <w:lang w:val="sq-AL"/>
        </w:rPr>
      </w:pPr>
    </w:p>
    <w:p w14:paraId="0008A3CE" w14:textId="77777777" w:rsidR="002263C1" w:rsidRPr="002263C1" w:rsidRDefault="002263C1" w:rsidP="002263C1">
      <w:pPr>
        <w:tabs>
          <w:tab w:val="left" w:pos="1100"/>
        </w:tabs>
        <w:spacing w:after="0" w:line="360" w:lineRule="auto"/>
        <w:jc w:val="both"/>
        <w:rPr>
          <w:rFonts w:ascii="Garamond" w:eastAsia="MS Mincho" w:hAnsi="Garamond" w:cs="MyriadPro-Regular"/>
          <w:sz w:val="24"/>
          <w:szCs w:val="24"/>
          <w:lang w:val="sq-AL"/>
        </w:rPr>
      </w:pPr>
      <w:r w:rsidRPr="002263C1">
        <w:rPr>
          <w:rFonts w:ascii="Garamond" w:eastAsia="MS Mincho" w:hAnsi="Garamond" w:cs="MyriadPro-Light"/>
          <w:sz w:val="24"/>
          <w:szCs w:val="24"/>
          <w:lang w:val="sq-AL"/>
        </w:rPr>
        <w:t>Për shembull , prokurimi i punëve mund të përfshijë një vlerësim të ndikimit në mjedis (EIA).</w:t>
      </w:r>
    </w:p>
    <w:p w14:paraId="6680CF01" w14:textId="77777777" w:rsidR="002263C1" w:rsidRPr="002263C1" w:rsidRDefault="002263C1" w:rsidP="002263C1">
      <w:pPr>
        <w:autoSpaceDE w:val="0"/>
        <w:autoSpaceDN w:val="0"/>
        <w:adjustRightInd w:val="0"/>
        <w:spacing w:after="0" w:line="360" w:lineRule="auto"/>
        <w:jc w:val="both"/>
        <w:rPr>
          <w:rFonts w:ascii="Garamond" w:eastAsia="MS Mincho" w:hAnsi="Garamond" w:cs="MyriadPro-Light"/>
          <w:color w:val="000000"/>
          <w:sz w:val="24"/>
          <w:szCs w:val="24"/>
          <w:lang w:val="sq-AL"/>
        </w:rPr>
      </w:pPr>
      <w:r w:rsidRPr="002263C1">
        <w:rPr>
          <w:rFonts w:ascii="Garamond" w:eastAsia="MS Mincho" w:hAnsi="Garamond" w:cs="MyriadPro-Light"/>
          <w:color w:val="000000"/>
          <w:sz w:val="24"/>
          <w:szCs w:val="24"/>
          <w:lang w:val="sq-AL"/>
        </w:rPr>
        <w:t>Në EIA duhet të përfshihen elementët e më poshtëm:</w:t>
      </w:r>
    </w:p>
    <w:p w14:paraId="769249E7" w14:textId="77777777" w:rsidR="002263C1" w:rsidRPr="002263C1" w:rsidRDefault="002263C1" w:rsidP="002263C1">
      <w:pPr>
        <w:numPr>
          <w:ilvl w:val="0"/>
          <w:numId w:val="5"/>
        </w:numPr>
        <w:autoSpaceDE w:val="0"/>
        <w:autoSpaceDN w:val="0"/>
        <w:adjustRightInd w:val="0"/>
        <w:spacing w:before="240" w:after="0" w:line="240" w:lineRule="auto"/>
        <w:jc w:val="both"/>
        <w:rPr>
          <w:rFonts w:ascii="Garamond" w:eastAsia="MS Mincho" w:hAnsi="Garamond" w:cs="MyriadPro-Light"/>
          <w:color w:val="000000"/>
          <w:sz w:val="24"/>
          <w:szCs w:val="24"/>
          <w:lang w:val="sq-AL"/>
        </w:rPr>
      </w:pPr>
      <w:r w:rsidRPr="002263C1">
        <w:rPr>
          <w:rFonts w:ascii="Garamond" w:eastAsia="MS Mincho" w:hAnsi="Garamond" w:cs="ITCZapfDingbatsMedium"/>
          <w:color w:val="4D8000"/>
          <w:sz w:val="24"/>
          <w:szCs w:val="24"/>
          <w:lang w:val="sq-AL"/>
        </w:rPr>
        <w:t xml:space="preserve"> </w:t>
      </w:r>
      <w:r w:rsidRPr="002263C1">
        <w:rPr>
          <w:rFonts w:ascii="Garamond" w:eastAsia="MS Mincho" w:hAnsi="Garamond" w:cs="MyriadPro-Light"/>
          <w:color w:val="000000"/>
          <w:sz w:val="24"/>
          <w:szCs w:val="24"/>
          <w:lang w:val="sq-AL"/>
        </w:rPr>
        <w:t>Një përmbledhje, pamje e përgjithshme dhe përshkrim i blerjes</w:t>
      </w:r>
    </w:p>
    <w:p w14:paraId="652A2A03" w14:textId="77777777" w:rsidR="002263C1" w:rsidRPr="002263C1" w:rsidRDefault="002263C1" w:rsidP="002263C1">
      <w:pPr>
        <w:autoSpaceDE w:val="0"/>
        <w:autoSpaceDN w:val="0"/>
        <w:adjustRightInd w:val="0"/>
        <w:spacing w:after="0" w:line="240" w:lineRule="auto"/>
        <w:ind w:left="720"/>
        <w:jc w:val="both"/>
        <w:rPr>
          <w:rFonts w:ascii="Garamond" w:eastAsia="MS Mincho" w:hAnsi="Garamond" w:cs="MyriadPro-Light"/>
          <w:color w:val="000000"/>
          <w:sz w:val="24"/>
          <w:szCs w:val="24"/>
          <w:lang w:val="sq-AL"/>
        </w:rPr>
      </w:pPr>
    </w:p>
    <w:p w14:paraId="1D9AA21D" w14:textId="77777777" w:rsidR="002263C1" w:rsidRPr="002263C1" w:rsidRDefault="002263C1" w:rsidP="002263C1">
      <w:pPr>
        <w:numPr>
          <w:ilvl w:val="0"/>
          <w:numId w:val="5"/>
        </w:numPr>
        <w:autoSpaceDE w:val="0"/>
        <w:autoSpaceDN w:val="0"/>
        <w:adjustRightInd w:val="0"/>
        <w:spacing w:before="240" w:after="0" w:line="240" w:lineRule="auto"/>
        <w:jc w:val="both"/>
        <w:rPr>
          <w:rFonts w:ascii="Garamond" w:eastAsia="MS Mincho" w:hAnsi="Garamond" w:cs="MyriadPro-Light"/>
          <w:color w:val="000000"/>
          <w:sz w:val="24"/>
          <w:szCs w:val="24"/>
          <w:lang w:val="sq-AL"/>
        </w:rPr>
      </w:pPr>
      <w:r w:rsidRPr="002263C1">
        <w:rPr>
          <w:rFonts w:ascii="Garamond" w:eastAsia="MS Mincho" w:hAnsi="Garamond" w:cs="ITCZapfDingbatsMedium"/>
          <w:color w:val="4D8000"/>
          <w:sz w:val="24"/>
          <w:szCs w:val="24"/>
          <w:lang w:val="sq-AL"/>
        </w:rPr>
        <w:t xml:space="preserve"> </w:t>
      </w:r>
      <w:r w:rsidRPr="002263C1">
        <w:rPr>
          <w:rFonts w:ascii="Garamond" w:eastAsia="MS Mincho" w:hAnsi="Garamond" w:cs="MyriadPro-Light"/>
          <w:color w:val="000000"/>
          <w:sz w:val="24"/>
          <w:szCs w:val="24"/>
          <w:lang w:val="sq-AL"/>
        </w:rPr>
        <w:t>Një përshkrim i mjedisit në shesh</w:t>
      </w:r>
    </w:p>
    <w:p w14:paraId="5049F106" w14:textId="77777777" w:rsidR="002263C1" w:rsidRPr="002263C1" w:rsidRDefault="002263C1" w:rsidP="002263C1">
      <w:pPr>
        <w:autoSpaceDE w:val="0"/>
        <w:autoSpaceDN w:val="0"/>
        <w:adjustRightInd w:val="0"/>
        <w:spacing w:after="0" w:line="240" w:lineRule="auto"/>
        <w:jc w:val="both"/>
        <w:rPr>
          <w:rFonts w:ascii="Garamond" w:eastAsia="MS Mincho" w:hAnsi="Garamond" w:cs="MyriadPro-Light"/>
          <w:color w:val="000000"/>
          <w:sz w:val="24"/>
          <w:szCs w:val="24"/>
          <w:lang w:val="sq-AL"/>
        </w:rPr>
      </w:pPr>
    </w:p>
    <w:p w14:paraId="3FB05FC0" w14:textId="77777777" w:rsidR="002263C1" w:rsidRPr="002263C1" w:rsidRDefault="002263C1" w:rsidP="002263C1">
      <w:pPr>
        <w:numPr>
          <w:ilvl w:val="0"/>
          <w:numId w:val="5"/>
        </w:numPr>
        <w:autoSpaceDE w:val="0"/>
        <w:autoSpaceDN w:val="0"/>
        <w:adjustRightInd w:val="0"/>
        <w:spacing w:before="240" w:after="0" w:line="240" w:lineRule="auto"/>
        <w:jc w:val="both"/>
        <w:rPr>
          <w:rFonts w:ascii="Garamond" w:eastAsia="MS Mincho" w:hAnsi="Garamond" w:cs="MyriadPro-Light"/>
          <w:color w:val="000000"/>
          <w:sz w:val="24"/>
          <w:szCs w:val="24"/>
          <w:lang w:val="sq-AL"/>
        </w:rPr>
      </w:pPr>
      <w:r w:rsidRPr="002263C1">
        <w:rPr>
          <w:rFonts w:ascii="Garamond" w:eastAsia="MS Mincho" w:hAnsi="Garamond" w:cs="ITCZapfDingbatsMedium"/>
          <w:color w:val="4D8000"/>
          <w:sz w:val="24"/>
          <w:szCs w:val="24"/>
          <w:lang w:val="sq-AL"/>
        </w:rPr>
        <w:t xml:space="preserve"> </w:t>
      </w:r>
      <w:r w:rsidRPr="002263C1">
        <w:rPr>
          <w:rFonts w:ascii="Garamond" w:eastAsia="MS Mincho" w:hAnsi="Garamond" w:cs="MyriadPro-Light"/>
          <w:color w:val="000000"/>
          <w:sz w:val="24"/>
          <w:szCs w:val="24"/>
          <w:lang w:val="sq-AL"/>
        </w:rPr>
        <w:t>Një tregues i alternativave të mbuluara</w:t>
      </w:r>
    </w:p>
    <w:p w14:paraId="6C562A28" w14:textId="77777777" w:rsidR="002263C1" w:rsidRPr="002263C1" w:rsidRDefault="002263C1" w:rsidP="002263C1">
      <w:pPr>
        <w:autoSpaceDE w:val="0"/>
        <w:autoSpaceDN w:val="0"/>
        <w:adjustRightInd w:val="0"/>
        <w:spacing w:after="0" w:line="240" w:lineRule="auto"/>
        <w:jc w:val="both"/>
        <w:rPr>
          <w:rFonts w:ascii="Garamond" w:eastAsia="MS Mincho" w:hAnsi="Garamond" w:cs="MyriadPro-Light"/>
          <w:color w:val="000000"/>
          <w:sz w:val="24"/>
          <w:szCs w:val="24"/>
          <w:lang w:val="sq-AL"/>
        </w:rPr>
      </w:pPr>
    </w:p>
    <w:p w14:paraId="409C1F77" w14:textId="1A4DD3FC" w:rsidR="002263C1" w:rsidRPr="002263C1" w:rsidRDefault="002263C1" w:rsidP="002263C1">
      <w:pPr>
        <w:numPr>
          <w:ilvl w:val="0"/>
          <w:numId w:val="5"/>
        </w:numPr>
        <w:autoSpaceDE w:val="0"/>
        <w:autoSpaceDN w:val="0"/>
        <w:adjustRightInd w:val="0"/>
        <w:spacing w:before="240" w:after="0" w:line="240" w:lineRule="auto"/>
        <w:jc w:val="both"/>
        <w:rPr>
          <w:rFonts w:ascii="Garamond" w:eastAsia="MS Mincho" w:hAnsi="Garamond" w:cs="MyriadPro-Light"/>
          <w:color w:val="000000"/>
          <w:sz w:val="24"/>
          <w:szCs w:val="24"/>
          <w:lang w:val="sq-AL"/>
        </w:rPr>
      </w:pPr>
      <w:r w:rsidRPr="002263C1">
        <w:rPr>
          <w:rFonts w:ascii="Garamond" w:eastAsia="MS Mincho" w:hAnsi="Garamond" w:cs="ITCZapfDingbatsMedium"/>
          <w:color w:val="4D8000"/>
          <w:sz w:val="24"/>
          <w:szCs w:val="24"/>
          <w:lang w:val="sq-AL"/>
        </w:rPr>
        <w:t xml:space="preserve"> </w:t>
      </w:r>
      <w:r w:rsidRPr="002263C1">
        <w:rPr>
          <w:rFonts w:ascii="Garamond" w:eastAsia="MS Mincho" w:hAnsi="Garamond" w:cs="MyriadPro-Light"/>
          <w:color w:val="000000"/>
          <w:sz w:val="24"/>
          <w:szCs w:val="24"/>
          <w:lang w:val="sq-AL"/>
        </w:rPr>
        <w:t xml:space="preserve">Një përshkrim i ndikimeve që do të kenë në mjedis opsionet e marra në </w:t>
      </w:r>
      <w:r w:rsidR="003468AA" w:rsidRPr="002263C1">
        <w:rPr>
          <w:rFonts w:ascii="Garamond" w:eastAsia="MS Mincho" w:hAnsi="Garamond" w:cs="MyriadPro-Light"/>
          <w:color w:val="000000"/>
          <w:sz w:val="24"/>
          <w:szCs w:val="24"/>
          <w:lang w:val="sq-AL"/>
        </w:rPr>
        <w:t>konsideratë</w:t>
      </w:r>
    </w:p>
    <w:p w14:paraId="406FF777" w14:textId="77777777" w:rsidR="002263C1" w:rsidRPr="002263C1" w:rsidRDefault="002263C1" w:rsidP="002263C1">
      <w:pPr>
        <w:autoSpaceDE w:val="0"/>
        <w:autoSpaceDN w:val="0"/>
        <w:adjustRightInd w:val="0"/>
        <w:spacing w:after="0" w:line="240" w:lineRule="auto"/>
        <w:jc w:val="both"/>
        <w:rPr>
          <w:rFonts w:ascii="Garamond" w:eastAsia="MS Mincho" w:hAnsi="Garamond" w:cs="MyriadPro-Light"/>
          <w:color w:val="000000"/>
          <w:sz w:val="24"/>
          <w:szCs w:val="24"/>
          <w:lang w:val="sq-AL"/>
        </w:rPr>
      </w:pPr>
    </w:p>
    <w:p w14:paraId="227564E7" w14:textId="77777777" w:rsidR="002263C1" w:rsidRPr="002263C1" w:rsidRDefault="002263C1" w:rsidP="002263C1">
      <w:pPr>
        <w:numPr>
          <w:ilvl w:val="0"/>
          <w:numId w:val="5"/>
        </w:numPr>
        <w:autoSpaceDE w:val="0"/>
        <w:autoSpaceDN w:val="0"/>
        <w:adjustRightInd w:val="0"/>
        <w:spacing w:before="240" w:after="0" w:line="240" w:lineRule="auto"/>
        <w:jc w:val="both"/>
        <w:rPr>
          <w:rFonts w:ascii="Garamond" w:eastAsia="MS Mincho" w:hAnsi="Garamond" w:cs="MyriadPro-Light"/>
          <w:color w:val="000000"/>
          <w:sz w:val="24"/>
          <w:szCs w:val="24"/>
          <w:lang w:val="sq-AL"/>
        </w:rPr>
      </w:pPr>
      <w:r w:rsidRPr="002263C1">
        <w:rPr>
          <w:rFonts w:ascii="Garamond" w:eastAsia="MS Mincho" w:hAnsi="Garamond" w:cs="ITCZapfDingbatsMedium"/>
          <w:color w:val="4D8000"/>
          <w:sz w:val="24"/>
          <w:szCs w:val="24"/>
          <w:lang w:val="sq-AL"/>
        </w:rPr>
        <w:t xml:space="preserve"> </w:t>
      </w:r>
      <w:r w:rsidRPr="002263C1">
        <w:rPr>
          <w:rFonts w:ascii="Garamond" w:eastAsia="MS Mincho" w:hAnsi="Garamond" w:cs="MyriadPro-Light"/>
          <w:color w:val="000000"/>
          <w:sz w:val="24"/>
          <w:szCs w:val="24"/>
          <w:lang w:val="sq-AL"/>
        </w:rPr>
        <w:t>Hapat e marra për të zbutur ndikimin në mjedis</w:t>
      </w:r>
    </w:p>
    <w:p w14:paraId="0CACAF23" w14:textId="77777777" w:rsidR="002263C1" w:rsidRPr="002263C1" w:rsidRDefault="002263C1" w:rsidP="002263C1">
      <w:pPr>
        <w:autoSpaceDE w:val="0"/>
        <w:autoSpaceDN w:val="0"/>
        <w:adjustRightInd w:val="0"/>
        <w:spacing w:after="0" w:line="240" w:lineRule="auto"/>
        <w:jc w:val="both"/>
        <w:rPr>
          <w:rFonts w:ascii="Garamond" w:eastAsia="MS Mincho" w:hAnsi="Garamond" w:cs="MyriadPro-Light"/>
          <w:color w:val="000000"/>
          <w:sz w:val="24"/>
          <w:szCs w:val="24"/>
          <w:lang w:val="sq-AL"/>
        </w:rPr>
      </w:pPr>
    </w:p>
    <w:p w14:paraId="57C7948D" w14:textId="36CA339A" w:rsidR="002263C1" w:rsidRPr="002263C1" w:rsidRDefault="002263C1" w:rsidP="002263C1">
      <w:pPr>
        <w:numPr>
          <w:ilvl w:val="0"/>
          <w:numId w:val="5"/>
        </w:numPr>
        <w:autoSpaceDE w:val="0"/>
        <w:autoSpaceDN w:val="0"/>
        <w:adjustRightInd w:val="0"/>
        <w:spacing w:before="240" w:after="0" w:line="240" w:lineRule="auto"/>
        <w:jc w:val="both"/>
        <w:rPr>
          <w:rFonts w:ascii="Garamond" w:eastAsia="MS Mincho" w:hAnsi="Garamond" w:cs="MyriadPro-Light"/>
          <w:color w:val="000000"/>
          <w:sz w:val="24"/>
          <w:szCs w:val="24"/>
          <w:lang w:val="sq-AL"/>
        </w:rPr>
      </w:pPr>
      <w:r w:rsidRPr="002263C1">
        <w:rPr>
          <w:rFonts w:ascii="Garamond" w:eastAsia="MS Mincho" w:hAnsi="Garamond" w:cs="MyriadPro-Light"/>
          <w:color w:val="000000"/>
          <w:sz w:val="24"/>
          <w:szCs w:val="24"/>
          <w:lang w:val="sq-AL"/>
        </w:rPr>
        <w:t xml:space="preserve">Shqyrtimi i </w:t>
      </w:r>
      <w:r w:rsidR="003468AA" w:rsidRPr="002263C1">
        <w:rPr>
          <w:rFonts w:ascii="Garamond" w:eastAsia="MS Mincho" w:hAnsi="Garamond" w:cs="MyriadPro-Light"/>
          <w:color w:val="000000"/>
          <w:sz w:val="24"/>
          <w:szCs w:val="24"/>
          <w:lang w:val="sq-AL"/>
        </w:rPr>
        <w:t>opsioneve</w:t>
      </w:r>
    </w:p>
    <w:p w14:paraId="1E9ABFF7"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31C318EF" w14:textId="77777777" w:rsidR="002263C1" w:rsidRPr="002263C1" w:rsidRDefault="002263C1" w:rsidP="002263C1">
      <w:pPr>
        <w:tabs>
          <w:tab w:val="left" w:pos="1100"/>
        </w:tabs>
        <w:spacing w:after="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Diagrami vijues shfaq situatat e  relacioneve të mundshme të rrezikut që lidhet me çështje sociale dhe të ambientit dhe ndikimeve në buxhet. Lëvizjet e këtyre parametrave në  mënyrë analoge janë shpjeguar edhe në module të tjera me modelin e “trekëndshit të hekurt” , ku çdo ndryshim i njërit parametër ndikon në ndryshim të parametrave tjerë. Pra, edhe këtu kemi  ndërveprim reciprok të këtyre parametrave. Më intriguese p</w:t>
      </w:r>
      <w:r w:rsidR="003468AA">
        <w:rPr>
          <w:rFonts w:ascii="Garamond" w:eastAsia="MS Mincho" w:hAnsi="Garamond" w:cs="Times New Roman"/>
          <w:bCs/>
          <w:sz w:val="24"/>
          <w:szCs w:val="24"/>
          <w:lang w:val="sq-AL"/>
        </w:rPr>
        <w:t>.</w:t>
      </w:r>
      <w:r w:rsidRPr="002263C1">
        <w:rPr>
          <w:rFonts w:ascii="Garamond" w:eastAsia="MS Mincho" w:hAnsi="Garamond" w:cs="Times New Roman"/>
          <w:bCs/>
          <w:sz w:val="24"/>
          <w:szCs w:val="24"/>
          <w:lang w:val="sq-AL"/>
        </w:rPr>
        <w:t>sh.</w:t>
      </w:r>
      <w:r w:rsidR="003468AA">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është situata kur  paraqitet rreziku në shkallë të lartë me kërkesa për buxhet të rritur. Këtu kemi të bëjmë me ritme të larta zhvillimi ekonomik, i cili domosdo që krijon rreziqe të shtuara ndaj ambientit (prodhimi i madh industrial, përdorimi i pajisjeve moderne me efekte negative në ambient, ritmet e larta të emetimit të CO2 e gazrave tjera helmuese, asgjësimi i pakontrolluar i mbetjeve etj.).</w:t>
      </w:r>
    </w:p>
    <w:p w14:paraId="24A05720"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363B3959" w14:textId="77777777" w:rsidR="002263C1" w:rsidRPr="002263C1" w:rsidRDefault="002263C1" w:rsidP="002263C1">
      <w:pPr>
        <w:tabs>
          <w:tab w:val="left" w:pos="1100"/>
        </w:tabs>
        <w:spacing w:after="0" w:line="240" w:lineRule="auto"/>
        <w:jc w:val="both"/>
        <w:rPr>
          <w:rFonts w:ascii="Garamond" w:eastAsia="MS Mincho" w:hAnsi="Garamond" w:cs="Times New Roman"/>
          <w:b/>
          <w:bCs/>
          <w:sz w:val="24"/>
          <w:szCs w:val="24"/>
          <w:lang w:val="sq-AL"/>
        </w:rPr>
      </w:pPr>
      <w:r w:rsidRPr="002263C1">
        <w:rPr>
          <w:rFonts w:ascii="Garamond" w:eastAsia="MS Mincho" w:hAnsi="Garamond" w:cs="Times New Roman"/>
          <w:b/>
          <w:bCs/>
          <w:color w:val="0070C0"/>
          <w:sz w:val="24"/>
          <w:szCs w:val="24"/>
          <w:lang w:val="sq-AL"/>
        </w:rPr>
        <w:t xml:space="preserve"> </w:t>
      </w:r>
      <w:r w:rsidRPr="002263C1">
        <w:rPr>
          <w:rFonts w:ascii="Garamond" w:eastAsia="MS Mincho" w:hAnsi="Garamond" w:cs="Times New Roman"/>
          <w:b/>
          <w:bCs/>
          <w:sz w:val="24"/>
          <w:szCs w:val="24"/>
          <w:lang w:val="sq-AL"/>
        </w:rPr>
        <w:t>Kjo situatë kërkon marrjen e veprimeve si:</w:t>
      </w:r>
    </w:p>
    <w:p w14:paraId="1913D331"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2899B9B2" w14:textId="2661AE19" w:rsidR="002263C1" w:rsidRPr="002263C1" w:rsidRDefault="002263C1" w:rsidP="003468AA">
      <w:pPr>
        <w:numPr>
          <w:ilvl w:val="0"/>
          <w:numId w:val="14"/>
        </w:numPr>
        <w:tabs>
          <w:tab w:val="left" w:pos="1100"/>
        </w:tabs>
        <w:spacing w:before="240" w:after="0" w:line="240" w:lineRule="auto"/>
        <w:jc w:val="both"/>
        <w:rPr>
          <w:rFonts w:ascii="Garamond" w:eastAsia="MS Mincho" w:hAnsi="Garamond" w:cs="Times New Roman"/>
          <w:bCs/>
          <w:color w:val="000000"/>
          <w:sz w:val="24"/>
          <w:szCs w:val="24"/>
          <w:lang w:val="sq-AL"/>
        </w:rPr>
      </w:pPr>
      <w:r w:rsidRPr="002263C1">
        <w:rPr>
          <w:rFonts w:ascii="Garamond" w:eastAsia="MS Mincho" w:hAnsi="Garamond" w:cs="Times New Roman"/>
          <w:bCs/>
          <w:color w:val="000000"/>
          <w:sz w:val="24"/>
          <w:szCs w:val="24"/>
          <w:lang w:val="sq-AL"/>
        </w:rPr>
        <w:t>Dhënia e përparësisë veprimeve duke adresuar çështje</w:t>
      </w:r>
      <w:r w:rsidR="003468AA">
        <w:rPr>
          <w:rFonts w:ascii="Garamond" w:eastAsia="MS Mincho" w:hAnsi="Garamond" w:cs="Times New Roman"/>
          <w:bCs/>
          <w:color w:val="000000"/>
          <w:sz w:val="24"/>
          <w:szCs w:val="24"/>
          <w:lang w:val="sq-AL"/>
        </w:rPr>
        <w:t>t</w:t>
      </w:r>
      <w:r w:rsidRPr="002263C1">
        <w:rPr>
          <w:rFonts w:ascii="Garamond" w:eastAsia="MS Mincho" w:hAnsi="Garamond" w:cs="Times New Roman"/>
          <w:bCs/>
          <w:color w:val="000000"/>
          <w:sz w:val="24"/>
          <w:szCs w:val="24"/>
          <w:lang w:val="sq-AL"/>
        </w:rPr>
        <w:t xml:space="preserve"> me rrezik të lartë dhe </w:t>
      </w:r>
      <w:r w:rsidR="003468AA">
        <w:rPr>
          <w:rFonts w:ascii="Garamond" w:eastAsia="MS Mincho" w:hAnsi="Garamond" w:cs="Times New Roman"/>
          <w:bCs/>
          <w:color w:val="000000"/>
          <w:sz w:val="24"/>
          <w:szCs w:val="24"/>
          <w:lang w:val="sq-AL"/>
        </w:rPr>
        <w:t xml:space="preserve">buxhet te </w:t>
      </w:r>
      <w:r w:rsidRPr="002263C1">
        <w:rPr>
          <w:rFonts w:ascii="Garamond" w:eastAsia="MS Mincho" w:hAnsi="Garamond" w:cs="Times New Roman"/>
          <w:bCs/>
          <w:color w:val="000000"/>
          <w:sz w:val="24"/>
          <w:szCs w:val="24"/>
          <w:lang w:val="sq-AL"/>
        </w:rPr>
        <w:t xml:space="preserve">lartë </w:t>
      </w:r>
    </w:p>
    <w:p w14:paraId="2B32A5D5" w14:textId="025E02E7" w:rsidR="001C78C0" w:rsidRDefault="002263C1" w:rsidP="003468AA">
      <w:pPr>
        <w:numPr>
          <w:ilvl w:val="0"/>
          <w:numId w:val="14"/>
        </w:numPr>
        <w:tabs>
          <w:tab w:val="left" w:pos="1100"/>
        </w:tabs>
        <w:spacing w:before="240" w:after="0" w:line="240" w:lineRule="auto"/>
        <w:jc w:val="both"/>
        <w:rPr>
          <w:rFonts w:ascii="Garamond" w:eastAsia="MS Mincho" w:hAnsi="Garamond" w:cs="Times New Roman"/>
          <w:bCs/>
          <w:color w:val="000000"/>
          <w:sz w:val="24"/>
          <w:szCs w:val="24"/>
          <w:lang w:val="sq-AL"/>
        </w:rPr>
      </w:pPr>
      <w:r w:rsidRPr="002263C1">
        <w:rPr>
          <w:rFonts w:ascii="Garamond" w:eastAsia="MS Mincho" w:hAnsi="Garamond" w:cs="Times New Roman"/>
          <w:bCs/>
          <w:color w:val="000000"/>
          <w:sz w:val="24"/>
          <w:szCs w:val="24"/>
          <w:lang w:val="sq-AL"/>
        </w:rPr>
        <w:t>Përpuno një politike të prokurimit dhe plan të veprimit (të qëndrueshëm)</w:t>
      </w:r>
    </w:p>
    <w:p w14:paraId="6BA200D4" w14:textId="0A3F45E4" w:rsidR="001C78C0" w:rsidRDefault="001C78C0" w:rsidP="001C78C0">
      <w:pPr>
        <w:tabs>
          <w:tab w:val="left" w:pos="1100"/>
        </w:tabs>
        <w:spacing w:before="240" w:after="0" w:line="240" w:lineRule="auto"/>
        <w:jc w:val="both"/>
        <w:rPr>
          <w:rFonts w:ascii="Garamond" w:eastAsia="MS Mincho" w:hAnsi="Garamond" w:cs="Times New Roman"/>
          <w:bCs/>
          <w:color w:val="000000"/>
          <w:sz w:val="24"/>
          <w:szCs w:val="24"/>
          <w:lang w:val="sq-AL"/>
        </w:rPr>
      </w:pPr>
      <w:r w:rsidRPr="001C78C0">
        <w:rPr>
          <w:rFonts w:ascii="Garamond" w:eastAsia="MS Mincho" w:hAnsi="Garamond" w:cs="Times New Roman"/>
          <w:bCs/>
          <w:noProof/>
          <w:color w:val="000000"/>
          <w:sz w:val="24"/>
          <w:szCs w:val="24"/>
          <w:lang w:val="sq-AL" w:eastAsia="sq-AL"/>
        </w:rPr>
        <w:drawing>
          <wp:inline distT="0" distB="0" distL="0" distR="0" wp14:anchorId="3868E4BD" wp14:editId="2B1C073F">
            <wp:extent cx="4572396" cy="34292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2C75B2AA" w14:textId="6D4EB488" w:rsidR="002263C1" w:rsidRPr="002263C1" w:rsidRDefault="002263C1" w:rsidP="001C78C0">
      <w:pPr>
        <w:tabs>
          <w:tab w:val="left" w:pos="1100"/>
        </w:tabs>
        <w:spacing w:before="240" w:after="0" w:line="240" w:lineRule="auto"/>
        <w:jc w:val="both"/>
        <w:rPr>
          <w:rFonts w:ascii="Garamond" w:eastAsia="MS Mincho" w:hAnsi="Garamond" w:cs="Times New Roman"/>
          <w:bCs/>
          <w:color w:val="000000"/>
          <w:sz w:val="24"/>
          <w:szCs w:val="24"/>
          <w:lang w:val="sq-AL"/>
        </w:rPr>
      </w:pPr>
      <w:r w:rsidRPr="002263C1">
        <w:rPr>
          <w:rFonts w:ascii="Garamond" w:eastAsia="MS Mincho" w:hAnsi="Garamond" w:cs="Times New Roman"/>
          <w:bCs/>
          <w:color w:val="000000"/>
          <w:sz w:val="24"/>
          <w:szCs w:val="24"/>
          <w:lang w:val="sq-AL"/>
        </w:rPr>
        <w:t xml:space="preserve"> </w:t>
      </w:r>
    </w:p>
    <w:p w14:paraId="3A53E4CC" w14:textId="77777777" w:rsidR="002263C1" w:rsidRPr="002263C1" w:rsidRDefault="002263C1" w:rsidP="002263C1">
      <w:pPr>
        <w:tabs>
          <w:tab w:val="left" w:pos="1100"/>
        </w:tabs>
        <w:spacing w:after="0" w:line="240" w:lineRule="auto"/>
        <w:ind w:left="360"/>
        <w:jc w:val="both"/>
        <w:rPr>
          <w:rFonts w:ascii="Garamond" w:eastAsia="MS Mincho" w:hAnsi="Garamond" w:cs="Times New Roman"/>
          <w:bCs/>
          <w:color w:val="000000"/>
          <w:sz w:val="24"/>
          <w:szCs w:val="24"/>
          <w:lang w:val="sq-AL"/>
        </w:rPr>
      </w:pPr>
    </w:p>
    <w:p w14:paraId="3F7D3310" w14:textId="77777777" w:rsidR="002263C1" w:rsidRPr="002263C1" w:rsidRDefault="002263C1" w:rsidP="002263C1">
      <w:pPr>
        <w:tabs>
          <w:tab w:val="left" w:pos="1100"/>
        </w:tabs>
        <w:spacing w:after="0" w:line="240" w:lineRule="auto"/>
        <w:ind w:left="720"/>
        <w:jc w:val="both"/>
        <w:rPr>
          <w:rFonts w:ascii="Garamond" w:eastAsia="MS Mincho" w:hAnsi="Garamond" w:cs="Times New Roman"/>
          <w:bCs/>
          <w:color w:val="000000"/>
          <w:sz w:val="24"/>
          <w:szCs w:val="24"/>
          <w:lang w:val="sq-AL"/>
        </w:rPr>
      </w:pPr>
    </w:p>
    <w:p w14:paraId="411CB532" w14:textId="7F70AB88" w:rsidR="002263C1" w:rsidRPr="002263C1" w:rsidRDefault="002263C1" w:rsidP="002263C1">
      <w:pPr>
        <w:tabs>
          <w:tab w:val="left" w:pos="1100"/>
        </w:tabs>
        <w:spacing w:after="0" w:line="240" w:lineRule="auto"/>
        <w:jc w:val="center"/>
        <w:rPr>
          <w:rFonts w:ascii="Garamond" w:eastAsia="MS Mincho" w:hAnsi="Garamond" w:cs="Times New Roman"/>
          <w:b/>
          <w:bCs/>
          <w:color w:val="0070C0"/>
          <w:sz w:val="24"/>
          <w:szCs w:val="24"/>
          <w:lang w:val="sq-AL"/>
        </w:rPr>
      </w:pPr>
    </w:p>
    <w:p w14:paraId="0560047A"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217E6173" w14:textId="166B0378" w:rsidR="002263C1" w:rsidRPr="002263C1" w:rsidRDefault="002263C1" w:rsidP="002263C1">
      <w:pPr>
        <w:tabs>
          <w:tab w:val="left" w:pos="1100"/>
        </w:tabs>
        <w:spacing w:after="0" w:line="360" w:lineRule="auto"/>
        <w:ind w:left="360"/>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lastRenderedPageBreak/>
        <w:t xml:space="preserve">Në  skemat vijuese, paraqiten 2 piramidat korelative (identifikim – veprim) të rëndësisë së trajtimit të problemeve të ambientit – </w:t>
      </w:r>
      <w:r w:rsidR="00084277" w:rsidRPr="00084277">
        <w:rPr>
          <w:rFonts w:ascii="Garamond" w:eastAsia="MS Mincho" w:hAnsi="Garamond" w:cs="Times New Roman"/>
          <w:b/>
          <w:sz w:val="24"/>
          <w:szCs w:val="24"/>
          <w:lang w:val="sq-AL"/>
        </w:rPr>
        <w:t>Hierarkia e mbeturinave</w:t>
      </w:r>
      <w:r w:rsidR="00084277" w:rsidRPr="00084277" w:rsidDel="00084277">
        <w:rPr>
          <w:rFonts w:ascii="Garamond" w:eastAsia="MS Mincho" w:hAnsi="Garamond" w:cs="Times New Roman"/>
          <w:b/>
          <w:sz w:val="24"/>
          <w:szCs w:val="24"/>
          <w:lang w:val="sq-AL"/>
        </w:rPr>
        <w:t xml:space="preserve"> </w:t>
      </w:r>
      <w:r w:rsidR="00084277">
        <w:rPr>
          <w:rFonts w:ascii="Garamond" w:eastAsia="MS Mincho" w:hAnsi="Garamond" w:cs="Times New Roman"/>
          <w:b/>
          <w:sz w:val="24"/>
          <w:szCs w:val="24"/>
          <w:lang w:val="sq-AL"/>
        </w:rPr>
        <w:t xml:space="preserve"> </w:t>
      </w:r>
      <w:r w:rsidRPr="002263C1">
        <w:rPr>
          <w:rFonts w:ascii="Garamond" w:eastAsia="MS Mincho" w:hAnsi="Garamond" w:cs="Times New Roman"/>
          <w:b/>
          <w:sz w:val="24"/>
          <w:szCs w:val="24"/>
          <w:lang w:val="sq-AL"/>
        </w:rPr>
        <w:t>(1)</w:t>
      </w:r>
      <w:r w:rsidRPr="002263C1">
        <w:rPr>
          <w:rFonts w:ascii="Garamond" w:eastAsia="MS Mincho" w:hAnsi="Garamond" w:cs="Times New Roman"/>
          <w:sz w:val="24"/>
          <w:szCs w:val="24"/>
          <w:lang w:val="sq-AL"/>
        </w:rPr>
        <w:t xml:space="preserve">,  dhe  zgjedhjes së  strategjisë e veprimit karshi problemeve që identifikohen paraprakisht – </w:t>
      </w:r>
      <w:r w:rsidR="00084277" w:rsidRPr="00084277">
        <w:rPr>
          <w:rFonts w:ascii="Garamond" w:eastAsia="MS Mincho" w:hAnsi="Garamond" w:cs="Times New Roman"/>
          <w:b/>
          <w:sz w:val="24"/>
          <w:szCs w:val="24"/>
          <w:lang w:val="sq-AL"/>
        </w:rPr>
        <w:t>Hierarkia e prokurimit</w:t>
      </w:r>
      <w:r w:rsidR="00084277">
        <w:rPr>
          <w:rFonts w:ascii="Garamond" w:eastAsia="MS Mincho" w:hAnsi="Garamond" w:cs="Times New Roman"/>
          <w:b/>
          <w:sz w:val="24"/>
          <w:szCs w:val="24"/>
          <w:lang w:val="sq-AL"/>
        </w:rPr>
        <w:t xml:space="preserve"> </w:t>
      </w:r>
      <w:r w:rsidRPr="002263C1">
        <w:rPr>
          <w:rFonts w:ascii="Garamond" w:eastAsia="MS Mincho" w:hAnsi="Garamond" w:cs="Times New Roman"/>
          <w:b/>
          <w:sz w:val="24"/>
          <w:szCs w:val="24"/>
          <w:lang w:val="sq-AL"/>
        </w:rPr>
        <w:t>(2).</w:t>
      </w:r>
      <w:r w:rsidRPr="002263C1">
        <w:rPr>
          <w:rFonts w:ascii="Garamond" w:eastAsia="MS Mincho" w:hAnsi="Garamond" w:cs="Times New Roman"/>
          <w:b/>
          <w:i/>
          <w:sz w:val="24"/>
          <w:szCs w:val="24"/>
          <w:lang w:val="sq-AL"/>
        </w:rPr>
        <w:t xml:space="preserve">  </w:t>
      </w:r>
    </w:p>
    <w:p w14:paraId="086D47E8" w14:textId="5BA20FC1" w:rsidR="002263C1" w:rsidRDefault="002263C1" w:rsidP="002263C1">
      <w:pPr>
        <w:tabs>
          <w:tab w:val="left" w:pos="1100"/>
        </w:tabs>
        <w:spacing w:after="0" w:line="360" w:lineRule="auto"/>
        <w:ind w:left="360"/>
        <w:jc w:val="both"/>
        <w:rPr>
          <w:rFonts w:ascii="Garamond" w:eastAsia="MS Mincho" w:hAnsi="Garamond" w:cs="Times New Roman"/>
          <w:sz w:val="24"/>
          <w:szCs w:val="24"/>
          <w:lang w:val="sq-AL"/>
        </w:rPr>
      </w:pPr>
      <w:r w:rsidRPr="002263C1">
        <w:rPr>
          <w:rFonts w:ascii="Garamond" w:eastAsia="MS Mincho" w:hAnsi="Garamond" w:cs="Times New Roman"/>
          <w:sz w:val="24"/>
          <w:szCs w:val="24"/>
          <w:lang w:val="sq-AL"/>
        </w:rPr>
        <w:t xml:space="preserve">Veprimet zënë fill me parashikimin dhe zbatimin e prioriteteve për parandalimin e ndikimeve negative, riciklimin, neutralizimin, rikuperimin në energji në disa raste, e deri në asgjësim të mbetjeve </w:t>
      </w:r>
      <w:r w:rsidR="00084277">
        <w:rPr>
          <w:rFonts w:ascii="Garamond" w:eastAsia="MS Mincho" w:hAnsi="Garamond" w:cs="Times New Roman"/>
          <w:sz w:val="24"/>
          <w:szCs w:val="24"/>
          <w:lang w:val="sq-AL"/>
        </w:rPr>
        <w:t xml:space="preserve">. </w:t>
      </w:r>
    </w:p>
    <w:p w14:paraId="56C2DFF8" w14:textId="35222F15" w:rsidR="002F6C40" w:rsidRDefault="002F6C40" w:rsidP="002263C1">
      <w:pPr>
        <w:tabs>
          <w:tab w:val="left" w:pos="1100"/>
        </w:tabs>
        <w:spacing w:after="0" w:line="360" w:lineRule="auto"/>
        <w:ind w:left="360"/>
        <w:jc w:val="both"/>
        <w:rPr>
          <w:rFonts w:ascii="Garamond" w:eastAsia="MS Mincho" w:hAnsi="Garamond" w:cs="Times New Roman"/>
          <w:sz w:val="24"/>
          <w:szCs w:val="24"/>
          <w:lang w:val="sq-AL"/>
        </w:rPr>
      </w:pPr>
      <w:r w:rsidRPr="002F6C40">
        <w:rPr>
          <w:rFonts w:ascii="Garamond" w:eastAsia="MS Mincho" w:hAnsi="Garamond" w:cs="Times New Roman"/>
          <w:noProof/>
          <w:sz w:val="24"/>
          <w:szCs w:val="24"/>
          <w:lang w:val="sq-AL" w:eastAsia="sq-AL"/>
        </w:rPr>
        <w:drawing>
          <wp:inline distT="0" distB="0" distL="0" distR="0" wp14:anchorId="7B750B92" wp14:editId="5449E32A">
            <wp:extent cx="4572396"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11747BB2" w14:textId="7F69E2A4" w:rsidR="002263C1" w:rsidRPr="002263C1" w:rsidRDefault="002263C1" w:rsidP="002263C1">
      <w:pPr>
        <w:tabs>
          <w:tab w:val="left" w:pos="1100"/>
        </w:tabs>
        <w:spacing w:after="0" w:line="240" w:lineRule="auto"/>
        <w:ind w:left="360"/>
        <w:jc w:val="center"/>
        <w:rPr>
          <w:rFonts w:ascii="Garamond" w:eastAsia="MS Mincho" w:hAnsi="Garamond" w:cs="Times New Roman"/>
          <w:b/>
          <w:bCs/>
          <w:color w:val="0070C0"/>
          <w:sz w:val="24"/>
          <w:szCs w:val="24"/>
          <w:lang w:val="sq-AL"/>
        </w:rPr>
      </w:pPr>
    </w:p>
    <w:p w14:paraId="3CBA05ED"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478219A8" w14:textId="77777777" w:rsidR="002263C1" w:rsidRPr="002263C1" w:rsidRDefault="002263C1" w:rsidP="002263C1">
      <w:pPr>
        <w:autoSpaceDE w:val="0"/>
        <w:autoSpaceDN w:val="0"/>
        <w:adjustRightInd w:val="0"/>
        <w:spacing w:after="0" w:line="360" w:lineRule="auto"/>
        <w:jc w:val="both"/>
        <w:rPr>
          <w:rFonts w:ascii="Garamond" w:eastAsia="MS Mincho" w:hAnsi="Garamond" w:cs="MyriadPro-Light"/>
          <w:sz w:val="24"/>
          <w:szCs w:val="24"/>
          <w:lang w:val="sq-AL"/>
        </w:rPr>
      </w:pPr>
    </w:p>
    <w:p w14:paraId="651F2396"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76A51E5C" w14:textId="77777777" w:rsidR="002263C1" w:rsidRPr="002263C1" w:rsidRDefault="002D45EC" w:rsidP="002263C1">
      <w:pPr>
        <w:tabs>
          <w:tab w:val="left" w:pos="1100"/>
        </w:tabs>
        <w:spacing w:after="0" w:line="240" w:lineRule="auto"/>
        <w:jc w:val="center"/>
        <w:rPr>
          <w:rFonts w:ascii="Garamond" w:eastAsia="MS Mincho" w:hAnsi="Garamond" w:cs="Times New Roman"/>
          <w:b/>
          <w:bCs/>
          <w:color w:val="0070C0"/>
          <w:sz w:val="24"/>
          <w:szCs w:val="24"/>
          <w:lang w:val="sq-AL"/>
        </w:rPr>
      </w:pPr>
      <w:r>
        <w:rPr>
          <w:rFonts w:ascii="Garamond" w:eastAsia="MS Mincho" w:hAnsi="Garamond" w:cs="Times New Roman"/>
          <w:b/>
          <w:bCs/>
          <w:color w:val="0070C0"/>
          <w:sz w:val="24"/>
          <w:szCs w:val="24"/>
          <w:lang w:val="sq-AL"/>
        </w:rPr>
        <w:lastRenderedPageBreak/>
        <w:pict w14:anchorId="2DD6A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8.5pt">
            <v:imagedata r:id="rId17" o:title=""/>
          </v:shape>
        </w:pict>
      </w:r>
    </w:p>
    <w:p w14:paraId="378AACB4"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06B640F0"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18E5DAC8"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4506E8D9"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C00000"/>
          <w:sz w:val="24"/>
          <w:szCs w:val="24"/>
          <w:lang w:val="sq-AL"/>
        </w:rPr>
      </w:pPr>
      <w:r w:rsidRPr="002263C1">
        <w:rPr>
          <w:rFonts w:ascii="Garamond" w:eastAsia="MS Mincho" w:hAnsi="Garamond" w:cs="Times New Roman"/>
          <w:b/>
          <w:bCs/>
          <w:color w:val="C00000"/>
          <w:sz w:val="24"/>
          <w:szCs w:val="24"/>
          <w:lang w:val="sq-AL"/>
        </w:rPr>
        <w:t xml:space="preserve">9.   ASGJESIMI </w:t>
      </w:r>
    </w:p>
    <w:p w14:paraId="351F9D88"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18EB35F0" w14:textId="1C28A64A" w:rsidR="002263C1" w:rsidRPr="002263C1" w:rsidRDefault="002263C1" w:rsidP="002263C1">
      <w:pPr>
        <w:autoSpaceDE w:val="0"/>
        <w:autoSpaceDN w:val="0"/>
        <w:adjustRightInd w:val="0"/>
        <w:spacing w:after="0" w:line="360" w:lineRule="auto"/>
        <w:jc w:val="both"/>
        <w:rPr>
          <w:rFonts w:ascii="Garamond" w:eastAsia="MS Mincho" w:hAnsi="Garamond" w:cs="MyriadPro-Light"/>
          <w:sz w:val="24"/>
          <w:szCs w:val="24"/>
          <w:lang w:val="sq-AL"/>
        </w:rPr>
      </w:pPr>
      <w:r w:rsidRPr="002263C1">
        <w:rPr>
          <w:rFonts w:ascii="Garamond" w:eastAsia="MS Mincho" w:hAnsi="Garamond" w:cs="MyriadPro-Light"/>
          <w:sz w:val="24"/>
          <w:szCs w:val="24"/>
          <w:lang w:val="sq-AL"/>
        </w:rPr>
        <w:t>Asgjësimi i mbetjeve  nënkupton  hedhjen/asgjësimin e  mallrave,  kryerjen e punëve dhe përdorimin e materialeve në mënyrë etike dhe pa dëmtuar mjedisin, dhe duke siguruar në të njëjtë kohë vlerën për paratë për autoritetin kontraktues.</w:t>
      </w:r>
    </w:p>
    <w:p w14:paraId="1280EF43" w14:textId="77777777" w:rsidR="002263C1" w:rsidRPr="002263C1" w:rsidRDefault="002263C1" w:rsidP="002263C1">
      <w:pPr>
        <w:autoSpaceDE w:val="0"/>
        <w:autoSpaceDN w:val="0"/>
        <w:adjustRightInd w:val="0"/>
        <w:spacing w:after="0" w:line="360" w:lineRule="auto"/>
        <w:jc w:val="both"/>
        <w:rPr>
          <w:rFonts w:ascii="Garamond" w:eastAsia="MS Mincho" w:hAnsi="Garamond" w:cs="MyriadPro-Light"/>
          <w:bCs/>
          <w:sz w:val="24"/>
          <w:szCs w:val="24"/>
          <w:lang w:val="sq-AL"/>
        </w:rPr>
      </w:pPr>
      <w:r w:rsidRPr="002263C1">
        <w:rPr>
          <w:rFonts w:ascii="Garamond" w:eastAsia="MS Mincho" w:hAnsi="Garamond" w:cs="MyriadPro-Light"/>
          <w:bCs/>
          <w:sz w:val="24"/>
          <w:szCs w:val="24"/>
          <w:lang w:val="sq-AL"/>
        </w:rPr>
        <w:t>Legjislacioni i Prokurimit në Kosovë problemin e asgjësimit nuk e trajton fare. Aty ku trajtohet ka të bëjë me shitjen e aseteve e jo për blerjet si funksion themelor i prokurimit .</w:t>
      </w:r>
    </w:p>
    <w:p w14:paraId="7767A438" w14:textId="77777777" w:rsidR="002263C1" w:rsidRPr="002263C1" w:rsidRDefault="002263C1" w:rsidP="002263C1">
      <w:pPr>
        <w:autoSpaceDE w:val="0"/>
        <w:autoSpaceDN w:val="0"/>
        <w:adjustRightInd w:val="0"/>
        <w:spacing w:after="0" w:line="360" w:lineRule="auto"/>
        <w:jc w:val="both"/>
        <w:rPr>
          <w:rFonts w:ascii="Garamond" w:eastAsia="MS Mincho" w:hAnsi="Garamond" w:cs="MyriadPro-Light"/>
          <w:bCs/>
          <w:sz w:val="24"/>
          <w:szCs w:val="24"/>
          <w:lang w:val="sq-AL"/>
        </w:rPr>
      </w:pPr>
    </w:p>
    <w:p w14:paraId="5E13F21A" w14:textId="7327293A" w:rsidR="002263C1" w:rsidRPr="002263C1" w:rsidRDefault="002263C1" w:rsidP="002263C1">
      <w:pPr>
        <w:autoSpaceDE w:val="0"/>
        <w:autoSpaceDN w:val="0"/>
        <w:adjustRightInd w:val="0"/>
        <w:spacing w:after="0" w:line="360" w:lineRule="auto"/>
        <w:jc w:val="both"/>
        <w:rPr>
          <w:rFonts w:ascii="Garamond" w:eastAsia="MS Mincho" w:hAnsi="Garamond" w:cs="MyriadPro-Light"/>
          <w:bCs/>
          <w:sz w:val="24"/>
          <w:szCs w:val="24"/>
          <w:lang w:val="sq-AL"/>
        </w:rPr>
      </w:pPr>
      <w:r w:rsidRPr="002263C1">
        <w:rPr>
          <w:rFonts w:ascii="Garamond" w:eastAsia="MS Mincho" w:hAnsi="Garamond" w:cs="MyriadPro-Light"/>
          <w:bCs/>
          <w:sz w:val="24"/>
          <w:szCs w:val="24"/>
          <w:lang w:val="sq-AL"/>
        </w:rPr>
        <w:t xml:space="preserve">Megjithatë, është kuadri tjetër ligjor që merret me disa aspekte të aseteve të dala nga përdorimi po edhe të deponimit të tyre si mbeturina. Rregulloret dytësore të prokurimit, gjegjësisht Dosja e Tenderit </w:t>
      </w:r>
      <w:r w:rsidR="00DD2B8E">
        <w:rPr>
          <w:rFonts w:ascii="Garamond" w:eastAsia="MS Mincho" w:hAnsi="Garamond" w:cs="MyriadPro-Light"/>
          <w:bCs/>
          <w:sz w:val="24"/>
          <w:szCs w:val="24"/>
          <w:lang w:val="sq-AL"/>
        </w:rPr>
        <w:t xml:space="preserve">për pune </w:t>
      </w:r>
      <w:r w:rsidRPr="002263C1">
        <w:rPr>
          <w:rFonts w:ascii="Garamond" w:eastAsia="MS Mincho" w:hAnsi="Garamond" w:cs="MyriadPro-Light"/>
          <w:bCs/>
          <w:sz w:val="24"/>
          <w:szCs w:val="24"/>
          <w:lang w:val="sq-AL"/>
        </w:rPr>
        <w:t>tek KPK përmban disa udhëzime që orientojnë dhe ndihmojnë OE-t të konsultojnë rregulloret tjera ndihmëse për çështjet që nuk rregullohen me ligjin e prokurimit, si në,</w:t>
      </w:r>
    </w:p>
    <w:p w14:paraId="3E3BAFBB" w14:textId="5E803056" w:rsidR="002263C1" w:rsidRPr="002263C1" w:rsidRDefault="002263C1" w:rsidP="002263C1">
      <w:pPr>
        <w:autoSpaceDE w:val="0"/>
        <w:autoSpaceDN w:val="0"/>
        <w:adjustRightInd w:val="0"/>
        <w:spacing w:after="0" w:line="360" w:lineRule="auto"/>
        <w:jc w:val="both"/>
        <w:rPr>
          <w:rFonts w:ascii="Garamond" w:eastAsia="MS Mincho" w:hAnsi="Garamond" w:cs="MyriadPro-Light"/>
          <w:bCs/>
          <w:sz w:val="24"/>
          <w:szCs w:val="24"/>
          <w:lang w:val="sq-AL"/>
        </w:rPr>
      </w:pPr>
      <w:r w:rsidRPr="002263C1">
        <w:rPr>
          <w:rFonts w:ascii="Garamond" w:eastAsia="MS Mincho" w:hAnsi="Garamond" w:cs="MyriadPro-Light"/>
          <w:bCs/>
          <w:sz w:val="24"/>
          <w:szCs w:val="24"/>
          <w:lang w:val="sq-AL"/>
        </w:rPr>
        <w:t xml:space="preserve"> </w:t>
      </w:r>
      <w:r w:rsidRPr="002263C1">
        <w:rPr>
          <w:rFonts w:ascii="Garamond" w:eastAsia="MS Mincho" w:hAnsi="Garamond" w:cs="MyriadPro-Light"/>
          <w:b/>
          <w:bCs/>
          <w:sz w:val="24"/>
          <w:szCs w:val="24"/>
          <w:lang w:val="sq-AL"/>
        </w:rPr>
        <w:t xml:space="preserve">Nenin </w:t>
      </w:r>
      <w:r w:rsidR="00DD2B8E">
        <w:rPr>
          <w:rFonts w:ascii="Garamond" w:eastAsia="MS Mincho" w:hAnsi="Garamond" w:cs="MyriadPro-Light"/>
          <w:b/>
          <w:bCs/>
          <w:sz w:val="24"/>
          <w:szCs w:val="24"/>
          <w:lang w:val="sq-AL"/>
        </w:rPr>
        <w:t>7</w:t>
      </w:r>
      <w:r w:rsidRPr="002263C1">
        <w:rPr>
          <w:rFonts w:ascii="Garamond" w:eastAsia="MS Mincho" w:hAnsi="Garamond" w:cs="MyriadPro-Light"/>
          <w:b/>
          <w:bCs/>
          <w:sz w:val="24"/>
          <w:szCs w:val="24"/>
          <w:lang w:val="sq-AL"/>
        </w:rPr>
        <w:t xml:space="preserve">.1 të KPK - </w:t>
      </w:r>
      <w:r w:rsidRPr="002263C1">
        <w:rPr>
          <w:rFonts w:ascii="Garamond" w:eastAsia="MS Mincho" w:hAnsi="Garamond" w:cs="MyriadPro-Light"/>
          <w:b/>
          <w:sz w:val="24"/>
          <w:szCs w:val="24"/>
          <w:lang w:val="sq-AL"/>
        </w:rPr>
        <w:t>Ndihma lidhur me rregulloret vendore</w:t>
      </w:r>
      <w:r w:rsidRPr="002263C1">
        <w:rPr>
          <w:rFonts w:ascii="Garamond" w:eastAsia="MS Mincho" w:hAnsi="Garamond" w:cs="MyriadPro-Light"/>
          <w:sz w:val="24"/>
          <w:szCs w:val="24"/>
          <w:lang w:val="sq-AL"/>
        </w:rPr>
        <w:t xml:space="preserve"> </w:t>
      </w:r>
      <w:r w:rsidRPr="002263C1">
        <w:rPr>
          <w:rFonts w:ascii="Garamond" w:eastAsia="MS Mincho" w:hAnsi="Garamond" w:cs="MyriadPro-Light"/>
          <w:bCs/>
          <w:sz w:val="24"/>
          <w:szCs w:val="24"/>
          <w:lang w:val="sq-AL"/>
        </w:rPr>
        <w:t>–“</w:t>
      </w:r>
      <w:r w:rsidRPr="002263C1">
        <w:rPr>
          <w:rFonts w:ascii="Garamond" w:eastAsia="MS Mincho" w:hAnsi="Garamond" w:cs="MyriadPro-Light"/>
          <w:sz w:val="24"/>
          <w:szCs w:val="24"/>
          <w:lang w:val="sq-AL"/>
        </w:rPr>
        <w:t>Kontraktuesi mund të kërkojë ndihmën e Autoritetit kontraktues për marrjen e kopjeve të ligjeve, rregulloreve dhe informatave mbi zakonet, urdhërat apo ligjet anësore të vendit ku do të jepen furnizimet dhe të cilat mund të ndikojnë te kontraktuesi gjatë realizimit të obligimeve të tij me kontratë. Autoriteti kontraktues mund ta japë ndihmën e kërkuar nga Kontraktuesi me shpenzime të Kontraktuesit.”</w:t>
      </w:r>
    </w:p>
    <w:p w14:paraId="12D15C13" w14:textId="77777777" w:rsidR="002263C1" w:rsidRPr="002263C1" w:rsidRDefault="002263C1" w:rsidP="002263C1">
      <w:pPr>
        <w:autoSpaceDE w:val="0"/>
        <w:autoSpaceDN w:val="0"/>
        <w:adjustRightInd w:val="0"/>
        <w:spacing w:after="0" w:line="360" w:lineRule="auto"/>
        <w:jc w:val="both"/>
        <w:rPr>
          <w:rFonts w:ascii="Garamond" w:eastAsia="MS Mincho" w:hAnsi="Garamond" w:cs="MyriadPro-Light"/>
          <w:bCs/>
          <w:sz w:val="24"/>
          <w:szCs w:val="24"/>
          <w:lang w:val="sq-AL"/>
        </w:rPr>
      </w:pPr>
      <w:r w:rsidRPr="002263C1">
        <w:rPr>
          <w:rFonts w:ascii="Garamond" w:eastAsia="MS Mincho" w:hAnsi="Garamond" w:cs="MyriadPro-Light"/>
          <w:bCs/>
          <w:sz w:val="24"/>
          <w:szCs w:val="24"/>
          <w:lang w:val="sq-AL"/>
        </w:rPr>
        <w:lastRenderedPageBreak/>
        <w:t xml:space="preserve">Korniza ligjore dhe institucionale e lidhur me administrimin e mbeturinave, riciklimin dhe ndikimin e tyre në mjedis nuk është e  zhvilluar sa duhet në Kosovë. </w:t>
      </w:r>
    </w:p>
    <w:p w14:paraId="04C5EECB" w14:textId="76CB29B5" w:rsidR="002263C1" w:rsidRPr="002263C1" w:rsidRDefault="00DD2B8E" w:rsidP="002263C1">
      <w:pPr>
        <w:autoSpaceDE w:val="0"/>
        <w:autoSpaceDN w:val="0"/>
        <w:adjustRightInd w:val="0"/>
        <w:spacing w:after="0" w:line="360" w:lineRule="auto"/>
        <w:jc w:val="both"/>
        <w:rPr>
          <w:rFonts w:ascii="Garamond" w:eastAsia="MS Mincho" w:hAnsi="Garamond" w:cs="MyriadPro-Light"/>
          <w:bCs/>
          <w:sz w:val="24"/>
          <w:szCs w:val="24"/>
          <w:lang w:val="sq-AL"/>
        </w:rPr>
      </w:pPr>
      <w:r w:rsidRPr="002263C1">
        <w:rPr>
          <w:rFonts w:ascii="Garamond" w:eastAsia="MS Mincho" w:hAnsi="Garamond" w:cs="MyriadPro-Light"/>
          <w:bCs/>
          <w:sz w:val="24"/>
          <w:szCs w:val="24"/>
          <w:lang w:val="sq-AL"/>
        </w:rPr>
        <w:t>Ndërkaq</w:t>
      </w:r>
      <w:r w:rsidR="002263C1" w:rsidRPr="002263C1">
        <w:rPr>
          <w:rFonts w:ascii="Garamond" w:eastAsia="MS Mincho" w:hAnsi="Garamond" w:cs="MyriadPro-Light"/>
          <w:bCs/>
          <w:sz w:val="24"/>
          <w:szCs w:val="24"/>
          <w:lang w:val="sq-AL"/>
        </w:rPr>
        <w:t xml:space="preserve">, aktualisht në Kosovë nuk mund të flitet për një trajtim ekonomik të mirëfilltë të kostos  së hudhjes së mbeturinave të dëmshme, marrëveshjeve eventuale për riciklimin dhe neutralizimin e tyre, pranueshmërinë e shkallës së ndotjes e elemente tjera ekologjike që do të mund të kompensoheshin  në çmim të produkteve. </w:t>
      </w:r>
    </w:p>
    <w:p w14:paraId="38668377" w14:textId="6B0BF61E" w:rsidR="002263C1" w:rsidRPr="002263C1" w:rsidRDefault="002263C1" w:rsidP="002263C1">
      <w:pPr>
        <w:autoSpaceDE w:val="0"/>
        <w:autoSpaceDN w:val="0"/>
        <w:adjustRightInd w:val="0"/>
        <w:spacing w:after="0" w:line="360" w:lineRule="auto"/>
        <w:jc w:val="both"/>
        <w:rPr>
          <w:rFonts w:ascii="Garamond" w:eastAsia="MS Mincho" w:hAnsi="Garamond" w:cs="MyriadPro-Light"/>
          <w:bCs/>
          <w:sz w:val="24"/>
          <w:szCs w:val="24"/>
          <w:lang w:val="sq-AL"/>
        </w:rPr>
      </w:pPr>
      <w:r w:rsidRPr="002263C1">
        <w:rPr>
          <w:rFonts w:ascii="Garamond" w:eastAsia="MS Mincho" w:hAnsi="Garamond" w:cs="MyriadPro-Light"/>
          <w:bCs/>
          <w:sz w:val="24"/>
          <w:szCs w:val="24"/>
          <w:lang w:val="sq-AL"/>
        </w:rPr>
        <w:t>Kuadri ligjor që e trajton çështjen e trajtimit të mbeturinave përbëhet nga</w:t>
      </w:r>
      <w:r w:rsidR="00DD2B8E">
        <w:rPr>
          <w:rFonts w:ascii="Garamond" w:eastAsia="MS Mincho" w:hAnsi="Garamond" w:cs="MyriadPro-Light"/>
          <w:bCs/>
          <w:sz w:val="24"/>
          <w:szCs w:val="24"/>
          <w:lang w:val="sq-AL"/>
        </w:rPr>
        <w:t>:</w:t>
      </w:r>
    </w:p>
    <w:p w14:paraId="4FCE3C07" w14:textId="77777777" w:rsidR="002263C1" w:rsidRPr="002263C1" w:rsidRDefault="002263C1" w:rsidP="00ED7344">
      <w:pPr>
        <w:numPr>
          <w:ilvl w:val="0"/>
          <w:numId w:val="13"/>
        </w:numPr>
        <w:autoSpaceDE w:val="0"/>
        <w:autoSpaceDN w:val="0"/>
        <w:adjustRightInd w:val="0"/>
        <w:spacing w:before="240" w:after="0" w:line="360" w:lineRule="auto"/>
        <w:jc w:val="both"/>
        <w:rPr>
          <w:rFonts w:ascii="Garamond" w:eastAsia="MS Mincho" w:hAnsi="Garamond" w:cs="MyriadPro-Light"/>
          <w:bCs/>
          <w:sz w:val="24"/>
          <w:szCs w:val="24"/>
          <w:lang w:val="sq-AL"/>
        </w:rPr>
      </w:pPr>
      <w:r w:rsidRPr="002263C1">
        <w:rPr>
          <w:rFonts w:ascii="Garamond" w:eastAsia="MS Mincho" w:hAnsi="Garamond" w:cs="MyriadPro-Light"/>
          <w:bCs/>
          <w:sz w:val="24"/>
          <w:szCs w:val="24"/>
          <w:lang w:val="sq-AL"/>
        </w:rPr>
        <w:t>Ligji për mbeturina Nr.2005/02-L30;</w:t>
      </w:r>
    </w:p>
    <w:p w14:paraId="35E1C38B" w14:textId="77777777" w:rsidR="002263C1" w:rsidRPr="002263C1" w:rsidRDefault="002263C1" w:rsidP="00ED7344">
      <w:pPr>
        <w:numPr>
          <w:ilvl w:val="0"/>
          <w:numId w:val="13"/>
        </w:numPr>
        <w:autoSpaceDE w:val="0"/>
        <w:autoSpaceDN w:val="0"/>
        <w:adjustRightInd w:val="0"/>
        <w:spacing w:before="240" w:after="0" w:line="360" w:lineRule="auto"/>
        <w:jc w:val="both"/>
        <w:rPr>
          <w:rFonts w:ascii="Garamond" w:eastAsia="MS Mincho" w:hAnsi="Garamond" w:cs="MyriadPro-Light"/>
          <w:b/>
          <w:bCs/>
          <w:sz w:val="24"/>
          <w:szCs w:val="24"/>
          <w:lang w:val="sq-AL"/>
        </w:rPr>
      </w:pPr>
      <w:r w:rsidRPr="002263C1">
        <w:rPr>
          <w:rFonts w:ascii="Garamond" w:eastAsia="MS Mincho" w:hAnsi="Garamond" w:cs="MyriadPro-Light"/>
          <w:bCs/>
          <w:sz w:val="24"/>
          <w:szCs w:val="24"/>
          <w:lang w:val="sq-AL"/>
        </w:rPr>
        <w:t>Ligji për mbrojtjen e mjedisit 2009/03-L-025;</w:t>
      </w:r>
    </w:p>
    <w:p w14:paraId="31176DA9" w14:textId="77777777" w:rsidR="002263C1" w:rsidRPr="002263C1" w:rsidRDefault="002263C1" w:rsidP="00ED7344">
      <w:pPr>
        <w:numPr>
          <w:ilvl w:val="0"/>
          <w:numId w:val="13"/>
        </w:numPr>
        <w:autoSpaceDE w:val="0"/>
        <w:autoSpaceDN w:val="0"/>
        <w:adjustRightInd w:val="0"/>
        <w:spacing w:before="240" w:after="0" w:line="360" w:lineRule="auto"/>
        <w:jc w:val="both"/>
        <w:rPr>
          <w:rFonts w:ascii="Garamond" w:eastAsia="MS Mincho" w:hAnsi="Garamond" w:cs="MyriadPro-Light"/>
          <w:b/>
          <w:bCs/>
          <w:sz w:val="24"/>
          <w:szCs w:val="24"/>
          <w:lang w:val="sq-AL"/>
        </w:rPr>
      </w:pPr>
      <w:r w:rsidRPr="002263C1">
        <w:rPr>
          <w:rFonts w:ascii="Garamond" w:eastAsia="MS Mincho" w:hAnsi="Garamond" w:cs="MyriadPro-Light"/>
          <w:bCs/>
          <w:sz w:val="24"/>
          <w:szCs w:val="24"/>
          <w:lang w:val="sq-AL"/>
        </w:rPr>
        <w:t>Ligji mbi transportin e mallrave të rrezikshme Nr.04/2006;</w:t>
      </w:r>
    </w:p>
    <w:p w14:paraId="6AD6AEC7" w14:textId="77777777" w:rsidR="002263C1" w:rsidRPr="002263C1" w:rsidRDefault="002263C1" w:rsidP="002263C1">
      <w:pPr>
        <w:tabs>
          <w:tab w:val="left" w:pos="1100"/>
        </w:tabs>
        <w:spacing w:after="0" w:line="240" w:lineRule="auto"/>
        <w:rPr>
          <w:rFonts w:ascii="Garamond" w:eastAsia="MS Mincho" w:hAnsi="Garamond" w:cs="MyriadPro-Light"/>
          <w:b/>
          <w:bCs/>
          <w:sz w:val="24"/>
          <w:szCs w:val="24"/>
          <w:lang w:val="sq-AL"/>
        </w:rPr>
      </w:pPr>
    </w:p>
    <w:p w14:paraId="48FC05F3" w14:textId="77777777" w:rsidR="002263C1" w:rsidRPr="002263C1" w:rsidRDefault="002263C1" w:rsidP="002263C1">
      <w:pPr>
        <w:tabs>
          <w:tab w:val="left" w:pos="1100"/>
        </w:tabs>
        <w:spacing w:after="0" w:line="240" w:lineRule="auto"/>
        <w:rPr>
          <w:rFonts w:ascii="Garamond" w:eastAsia="MS Mincho" w:hAnsi="Garamond" w:cs="MyriadPro-Light"/>
          <w:b/>
          <w:bCs/>
          <w:sz w:val="24"/>
          <w:szCs w:val="24"/>
          <w:lang w:val="sq-AL"/>
        </w:rPr>
      </w:pPr>
    </w:p>
    <w:p w14:paraId="077D0649" w14:textId="77777777" w:rsidR="002263C1" w:rsidRPr="002263C1" w:rsidRDefault="002263C1" w:rsidP="002263C1">
      <w:pPr>
        <w:tabs>
          <w:tab w:val="left" w:pos="1100"/>
        </w:tabs>
        <w:spacing w:after="0" w:line="240" w:lineRule="auto"/>
        <w:rPr>
          <w:rFonts w:ascii="Garamond" w:eastAsia="MS Mincho" w:hAnsi="Garamond" w:cs="MyriadPro-Light"/>
          <w:b/>
          <w:bCs/>
          <w:sz w:val="24"/>
          <w:szCs w:val="24"/>
          <w:lang w:val="sq-AL"/>
        </w:rPr>
      </w:pPr>
    </w:p>
    <w:p w14:paraId="6266CB2D" w14:textId="77777777" w:rsidR="002263C1" w:rsidRPr="002263C1" w:rsidRDefault="002263C1" w:rsidP="002263C1">
      <w:pPr>
        <w:tabs>
          <w:tab w:val="left" w:pos="1100"/>
        </w:tabs>
        <w:spacing w:after="0" w:line="240" w:lineRule="auto"/>
        <w:rPr>
          <w:rFonts w:ascii="Garamond" w:eastAsia="MS Mincho" w:hAnsi="Garamond" w:cs="Times New Roman"/>
          <w:b/>
          <w:bCs/>
          <w:color w:val="C00000"/>
          <w:sz w:val="24"/>
          <w:szCs w:val="24"/>
          <w:lang w:val="sq-AL"/>
        </w:rPr>
      </w:pPr>
      <w:r w:rsidRPr="002263C1">
        <w:rPr>
          <w:rFonts w:ascii="Garamond" w:eastAsia="MS Mincho" w:hAnsi="Garamond" w:cs="Times New Roman"/>
          <w:b/>
          <w:bCs/>
          <w:color w:val="C00000"/>
          <w:sz w:val="24"/>
          <w:szCs w:val="24"/>
          <w:lang w:val="sq-AL"/>
        </w:rPr>
        <w:t xml:space="preserve">10.   ÇËSHTJET MJEDISORE DHE FAZAT E PROKURIMIT     </w:t>
      </w:r>
    </w:p>
    <w:p w14:paraId="1C8D6114"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76D20D09" w14:textId="3D6F14C0"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Shikuar nga </w:t>
      </w:r>
      <w:r w:rsidR="00DD2B8E" w:rsidRPr="002263C1">
        <w:rPr>
          <w:rFonts w:ascii="Garamond" w:eastAsia="MS Mincho" w:hAnsi="Garamond" w:cs="Times New Roman"/>
          <w:bCs/>
          <w:sz w:val="24"/>
          <w:szCs w:val="24"/>
          <w:lang w:val="sq-AL"/>
        </w:rPr>
        <w:t>këndvështrimi</w:t>
      </w:r>
      <w:r w:rsidRPr="002263C1">
        <w:rPr>
          <w:rFonts w:ascii="Garamond" w:eastAsia="MS Mincho" w:hAnsi="Garamond" w:cs="Times New Roman"/>
          <w:bCs/>
          <w:sz w:val="24"/>
          <w:szCs w:val="24"/>
          <w:lang w:val="sq-AL"/>
        </w:rPr>
        <w:t xml:space="preserve"> i  prokurimit, në skemat  vijuese mund të shohim se si zhvillohet projekti në fazat respektive të procesit ( përcillni fazat në rrathët e </w:t>
      </w:r>
      <w:r w:rsidR="00DD2B8E" w:rsidRPr="002263C1">
        <w:rPr>
          <w:rFonts w:ascii="Garamond" w:eastAsia="MS Mincho" w:hAnsi="Garamond" w:cs="Times New Roman"/>
          <w:bCs/>
          <w:sz w:val="24"/>
          <w:szCs w:val="24"/>
          <w:lang w:val="sq-AL"/>
        </w:rPr>
        <w:t>shënjuar</w:t>
      </w:r>
      <w:r w:rsidRPr="002263C1">
        <w:rPr>
          <w:rFonts w:ascii="Garamond" w:eastAsia="MS Mincho" w:hAnsi="Garamond" w:cs="Times New Roman"/>
          <w:bCs/>
          <w:sz w:val="24"/>
          <w:szCs w:val="24"/>
          <w:lang w:val="sq-AL"/>
        </w:rPr>
        <w:t xml:space="preserve"> me ngjyrë të verdhë):</w:t>
      </w:r>
    </w:p>
    <w:p w14:paraId="734B0B20"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20F6CA61"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36BEB98A"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1.  PËRCAKTIMI I NEVOJËS</w:t>
      </w:r>
    </w:p>
    <w:p w14:paraId="40AD5A6A" w14:textId="3742F901" w:rsidR="002263C1" w:rsidRPr="002263C1" w:rsidRDefault="002D45EC" w:rsidP="002263C1">
      <w:pPr>
        <w:tabs>
          <w:tab w:val="left" w:pos="1100"/>
        </w:tabs>
        <w:spacing w:after="0" w:line="240" w:lineRule="auto"/>
        <w:jc w:val="center"/>
        <w:rPr>
          <w:rFonts w:ascii="Garamond" w:eastAsia="MS Mincho" w:hAnsi="Garamond" w:cs="Times New Roman"/>
          <w:bCs/>
          <w:color w:val="0070C0"/>
          <w:sz w:val="24"/>
          <w:szCs w:val="24"/>
          <w:highlight w:val="yellow"/>
          <w:lang w:val="sq-AL"/>
        </w:rPr>
      </w:pPr>
      <w:r>
        <w:rPr>
          <w:rFonts w:ascii="Garamond" w:eastAsia="MS Mincho" w:hAnsi="Garamond" w:cs="Times New Roman"/>
          <w:bCs/>
          <w:color w:val="0070C0"/>
          <w:sz w:val="24"/>
          <w:szCs w:val="24"/>
          <w:highlight w:val="yellow"/>
          <w:lang w:val="sq-AL"/>
        </w:rPr>
        <w:pict w14:anchorId="1EEB3C31">
          <v:shape id="_x0000_i1026" type="#_x0000_t75" style="width:294.75pt;height:220.5pt">
            <v:imagedata r:id="rId18" o:title=""/>
          </v:shape>
        </w:pict>
      </w:r>
    </w:p>
    <w:p w14:paraId="557275C4"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lang w:val="sq-AL"/>
        </w:rPr>
      </w:pPr>
    </w:p>
    <w:p w14:paraId="231CB134" w14:textId="504A0FDD" w:rsidR="002263C1" w:rsidRPr="002263C1" w:rsidRDefault="002263C1" w:rsidP="002263C1">
      <w:pPr>
        <w:tabs>
          <w:tab w:val="left" w:pos="1100"/>
        </w:tabs>
        <w:spacing w:after="0" w:line="360" w:lineRule="auto"/>
        <w:jc w:val="both"/>
        <w:rPr>
          <w:rFonts w:ascii="Garamond" w:eastAsia="MS Mincho" w:hAnsi="Garamond" w:cs="Times New Roman"/>
          <w:bCs/>
          <w:sz w:val="24"/>
          <w:szCs w:val="24"/>
          <w:lang w:val="sq-AL"/>
        </w:rPr>
      </w:pPr>
      <w:r w:rsidRPr="00C73CB4">
        <w:rPr>
          <w:rFonts w:ascii="Garamond" w:eastAsia="MS Mincho" w:hAnsi="Garamond" w:cs="Times New Roman"/>
          <w:b/>
          <w:bCs/>
          <w:sz w:val="24"/>
          <w:szCs w:val="24"/>
          <w:lang w:val="sq-AL"/>
        </w:rPr>
        <w:lastRenderedPageBreak/>
        <w:t>Përcaktimi I nevojës</w:t>
      </w:r>
      <w:r w:rsidRPr="002263C1">
        <w:rPr>
          <w:rFonts w:ascii="Garamond" w:eastAsia="MS Mincho" w:hAnsi="Garamond" w:cs="Times New Roman"/>
          <w:bCs/>
          <w:sz w:val="24"/>
          <w:szCs w:val="24"/>
          <w:lang w:val="sq-AL"/>
        </w:rPr>
        <w:t xml:space="preserve"> - "Mundësitë kryesore për 'blerjen e gjelbër” duhet te </w:t>
      </w:r>
      <w:r w:rsidR="00C73CB4" w:rsidRPr="002263C1">
        <w:rPr>
          <w:rFonts w:ascii="Garamond" w:eastAsia="MS Mincho" w:hAnsi="Garamond" w:cs="Times New Roman"/>
          <w:bCs/>
          <w:sz w:val="24"/>
          <w:szCs w:val="24"/>
          <w:lang w:val="sq-AL"/>
        </w:rPr>
        <w:t>gjende</w:t>
      </w:r>
      <w:r w:rsidR="00C73CB4">
        <w:rPr>
          <w:rFonts w:ascii="Garamond" w:eastAsia="MS Mincho" w:hAnsi="Garamond" w:cs="Times New Roman"/>
          <w:bCs/>
          <w:sz w:val="24"/>
          <w:szCs w:val="24"/>
          <w:lang w:val="sq-AL"/>
        </w:rPr>
        <w:t>n</w:t>
      </w:r>
      <w:r w:rsidR="00C73CB4" w:rsidRPr="002263C1">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 xml:space="preserve">në fillim të një procesi publik të blerjes, përkatësisht gjate </w:t>
      </w:r>
      <w:r w:rsidR="00C73CB4" w:rsidRPr="002263C1">
        <w:rPr>
          <w:rFonts w:ascii="Garamond" w:eastAsia="MS Mincho" w:hAnsi="Garamond" w:cs="Times New Roman"/>
          <w:bCs/>
          <w:sz w:val="24"/>
          <w:szCs w:val="24"/>
          <w:lang w:val="sq-AL"/>
        </w:rPr>
        <w:t>marrje</w:t>
      </w:r>
      <w:r w:rsidR="00C73CB4">
        <w:rPr>
          <w:rFonts w:ascii="Garamond" w:eastAsia="MS Mincho" w:hAnsi="Garamond" w:cs="Times New Roman"/>
          <w:bCs/>
          <w:sz w:val="24"/>
          <w:szCs w:val="24"/>
          <w:lang w:val="sq-AL"/>
        </w:rPr>
        <w:t>s</w:t>
      </w:r>
      <w:r w:rsidR="00C73CB4" w:rsidRPr="002263C1">
        <w:rPr>
          <w:rFonts w:ascii="Garamond" w:eastAsia="MS Mincho" w:hAnsi="Garamond" w:cs="Times New Roman"/>
          <w:bCs/>
          <w:sz w:val="24"/>
          <w:szCs w:val="24"/>
          <w:lang w:val="sq-AL"/>
        </w:rPr>
        <w:t xml:space="preserve"> </w:t>
      </w:r>
      <w:r w:rsidR="00C73CB4">
        <w:rPr>
          <w:rFonts w:ascii="Garamond" w:eastAsia="MS Mincho" w:hAnsi="Garamond" w:cs="Times New Roman"/>
          <w:bCs/>
          <w:sz w:val="24"/>
          <w:szCs w:val="24"/>
          <w:lang w:val="sq-AL"/>
        </w:rPr>
        <w:t>s</w:t>
      </w:r>
      <w:r w:rsidRPr="002263C1">
        <w:rPr>
          <w:rFonts w:ascii="Garamond" w:eastAsia="MS Mincho" w:hAnsi="Garamond" w:cs="Times New Roman"/>
          <w:bCs/>
          <w:sz w:val="24"/>
          <w:szCs w:val="24"/>
          <w:lang w:val="sq-AL"/>
        </w:rPr>
        <w:t>e vendimit për çështje të një kontrate." (EU Komunikim Interpretues, 2001)</w:t>
      </w:r>
    </w:p>
    <w:p w14:paraId="1EC6D8EE" w14:textId="77777777" w:rsidR="002263C1" w:rsidRPr="002263C1" w:rsidRDefault="002263C1" w:rsidP="002263C1">
      <w:pPr>
        <w:tabs>
          <w:tab w:val="left" w:pos="1100"/>
        </w:tabs>
        <w:spacing w:after="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Nevoja e prokurimit duhet gjithmonë të jetë e përshtatur brenda parametrave të përcaktuara nga politikat e AK-së.</w:t>
      </w:r>
    </w:p>
    <w:p w14:paraId="4D7CEF69" w14:textId="77777777" w:rsidR="002263C1" w:rsidRPr="002263C1" w:rsidRDefault="002263C1" w:rsidP="002263C1">
      <w:pPr>
        <w:tabs>
          <w:tab w:val="left" w:pos="1100"/>
        </w:tabs>
        <w:spacing w:after="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Pyetjet dhe përgjigjet të cilat duhet kërkuar:</w:t>
      </w:r>
    </w:p>
    <w:p w14:paraId="4CF97DE3" w14:textId="37404B9D" w:rsidR="002263C1" w:rsidRPr="002263C1" w:rsidRDefault="00C73CB4"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cili</w:t>
      </w:r>
      <w:r w:rsidRPr="002263C1">
        <w:rPr>
          <w:rFonts w:ascii="Garamond" w:eastAsia="MS Mincho" w:hAnsi="Garamond" w:cs="Times New Roman"/>
          <w:bCs/>
          <w:sz w:val="24"/>
          <w:szCs w:val="24"/>
          <w:lang w:val="sq-AL"/>
        </w:rPr>
        <w:t xml:space="preserve"> </w:t>
      </w:r>
      <w:r w:rsidR="002263C1" w:rsidRPr="002263C1">
        <w:rPr>
          <w:rFonts w:ascii="Garamond" w:eastAsia="MS Mincho" w:hAnsi="Garamond" w:cs="Times New Roman"/>
          <w:bCs/>
          <w:sz w:val="24"/>
          <w:szCs w:val="24"/>
          <w:lang w:val="sq-AL"/>
        </w:rPr>
        <w:t xml:space="preserve">është qëllimi i </w:t>
      </w:r>
      <w:r>
        <w:rPr>
          <w:rFonts w:ascii="Garamond" w:eastAsia="MS Mincho" w:hAnsi="Garamond" w:cs="Times New Roman"/>
          <w:bCs/>
          <w:sz w:val="24"/>
          <w:szCs w:val="24"/>
          <w:lang w:val="sq-AL"/>
        </w:rPr>
        <w:t xml:space="preserve">aktivitetit te </w:t>
      </w:r>
      <w:r w:rsidR="002263C1" w:rsidRPr="002263C1">
        <w:rPr>
          <w:rFonts w:ascii="Garamond" w:eastAsia="MS Mincho" w:hAnsi="Garamond" w:cs="Times New Roman"/>
          <w:bCs/>
          <w:sz w:val="24"/>
          <w:szCs w:val="24"/>
          <w:lang w:val="sq-AL"/>
        </w:rPr>
        <w:t>prokurimit?</w:t>
      </w:r>
    </w:p>
    <w:p w14:paraId="1A5F5924" w14:textId="77777777" w:rsidR="002263C1" w:rsidRPr="002263C1" w:rsidRDefault="002263C1"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a kemi me të vërtetë nevojë për  blerje?</w:t>
      </w:r>
    </w:p>
    <w:p w14:paraId="56EB6E3A" w14:textId="77777777" w:rsidR="002263C1" w:rsidRPr="002263C1" w:rsidRDefault="002263C1"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 na  nevojitet për këtë specifikim?</w:t>
      </w:r>
    </w:p>
    <w:p w14:paraId="20F09119" w14:textId="77777777" w:rsidR="002263C1" w:rsidRPr="002263C1" w:rsidRDefault="002263C1"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çfarë ndodh me produktin në fund të periudhës së jetës?</w:t>
      </w:r>
    </w:p>
    <w:p w14:paraId="47FB2062" w14:textId="77777777" w:rsidR="002263C1" w:rsidRPr="002263C1" w:rsidRDefault="002263C1"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si ndikon prokurimi në objektivat dhe politikat tona (mjedisore dhe sociale)?</w:t>
      </w:r>
    </w:p>
    <w:p w14:paraId="08162134" w14:textId="58D5588F" w:rsidR="002263C1" w:rsidRPr="002263C1" w:rsidRDefault="00C73CB4"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 xml:space="preserve">Te blejmë </w:t>
      </w:r>
      <w:r w:rsidR="002263C1" w:rsidRPr="002263C1">
        <w:rPr>
          <w:rFonts w:ascii="Garamond" w:eastAsia="MS Mincho" w:hAnsi="Garamond" w:cs="Times New Roman"/>
          <w:bCs/>
          <w:sz w:val="24"/>
          <w:szCs w:val="24"/>
          <w:lang w:val="sq-AL"/>
        </w:rPr>
        <w:t>një aparatikafeje apo një shërbim me pije të nxehtë?</w:t>
      </w:r>
    </w:p>
    <w:p w14:paraId="540473F3" w14:textId="4B4FEF78" w:rsidR="002263C1" w:rsidRPr="002263C1" w:rsidRDefault="00C73CB4"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 xml:space="preserve">Te blejmë </w:t>
      </w:r>
      <w:r w:rsidR="002263C1" w:rsidRPr="002263C1">
        <w:rPr>
          <w:rFonts w:ascii="Garamond" w:eastAsia="MS Mincho" w:hAnsi="Garamond" w:cs="Times New Roman"/>
          <w:bCs/>
          <w:sz w:val="24"/>
          <w:szCs w:val="24"/>
          <w:lang w:val="sq-AL"/>
        </w:rPr>
        <w:t xml:space="preserve">një qilim te ri </w:t>
      </w:r>
      <w:r>
        <w:rPr>
          <w:rFonts w:ascii="Garamond" w:eastAsia="MS Mincho" w:hAnsi="Garamond" w:cs="Times New Roman"/>
          <w:bCs/>
          <w:sz w:val="24"/>
          <w:szCs w:val="24"/>
          <w:lang w:val="sq-AL"/>
        </w:rPr>
        <w:t>apo te marrim me qira mbulese</w:t>
      </w:r>
      <w:r w:rsidR="002263C1" w:rsidRPr="002263C1">
        <w:rPr>
          <w:rFonts w:ascii="Garamond" w:eastAsia="MS Mincho" w:hAnsi="Garamond" w:cs="Times New Roman"/>
          <w:bCs/>
          <w:sz w:val="24"/>
          <w:szCs w:val="24"/>
          <w:lang w:val="sq-AL"/>
        </w:rPr>
        <w:t xml:space="preserve"> te dyshemesë?</w:t>
      </w:r>
    </w:p>
    <w:p w14:paraId="49E103A0" w14:textId="4B7676DA" w:rsidR="002263C1" w:rsidRPr="002263C1" w:rsidRDefault="00C73CB4"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 xml:space="preserve">Te blejmë </w:t>
      </w:r>
      <w:r w:rsidR="002263C1" w:rsidRPr="002263C1">
        <w:rPr>
          <w:rFonts w:ascii="Garamond" w:eastAsia="MS Mincho" w:hAnsi="Garamond" w:cs="Times New Roman"/>
          <w:bCs/>
          <w:sz w:val="24"/>
          <w:szCs w:val="24"/>
          <w:lang w:val="sq-AL"/>
        </w:rPr>
        <w:t xml:space="preserve">Blerje e makinave të reja faks </w:t>
      </w:r>
      <w:r>
        <w:rPr>
          <w:rFonts w:ascii="Garamond" w:eastAsia="MS Mincho" w:hAnsi="Garamond" w:cs="Times New Roman"/>
          <w:bCs/>
          <w:sz w:val="24"/>
          <w:szCs w:val="24"/>
          <w:lang w:val="sq-AL"/>
        </w:rPr>
        <w:t>apo nje</w:t>
      </w:r>
      <w:r w:rsidRPr="002263C1">
        <w:rPr>
          <w:rFonts w:ascii="Garamond" w:eastAsia="MS Mincho" w:hAnsi="Garamond" w:cs="Times New Roman"/>
          <w:bCs/>
          <w:sz w:val="24"/>
          <w:szCs w:val="24"/>
          <w:lang w:val="sq-AL"/>
        </w:rPr>
        <w:t xml:space="preserve"> </w:t>
      </w:r>
      <w:r w:rsidR="002263C1" w:rsidRPr="002263C1">
        <w:rPr>
          <w:rFonts w:ascii="Garamond" w:eastAsia="MS Mincho" w:hAnsi="Garamond" w:cs="Times New Roman"/>
          <w:bCs/>
          <w:sz w:val="24"/>
          <w:szCs w:val="24"/>
          <w:lang w:val="sq-AL"/>
        </w:rPr>
        <w:t xml:space="preserve">softuer </w:t>
      </w:r>
      <w:r>
        <w:rPr>
          <w:rFonts w:ascii="Garamond" w:eastAsia="MS Mincho" w:hAnsi="Garamond" w:cs="Times New Roman"/>
          <w:bCs/>
          <w:sz w:val="24"/>
          <w:szCs w:val="24"/>
          <w:lang w:val="sq-AL"/>
        </w:rPr>
        <w:t>qe</w:t>
      </w:r>
      <w:r w:rsidR="002263C1" w:rsidRPr="002263C1">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mundëso</w:t>
      </w:r>
      <w:r>
        <w:rPr>
          <w:rFonts w:ascii="Garamond" w:eastAsia="MS Mincho" w:hAnsi="Garamond" w:cs="Times New Roman"/>
          <w:bCs/>
          <w:sz w:val="24"/>
          <w:szCs w:val="24"/>
          <w:lang w:val="sq-AL"/>
        </w:rPr>
        <w:t>n</w:t>
      </w:r>
      <w:r w:rsidRPr="002263C1">
        <w:rPr>
          <w:rFonts w:ascii="Garamond" w:eastAsia="MS Mincho" w:hAnsi="Garamond" w:cs="Times New Roman"/>
          <w:bCs/>
          <w:sz w:val="24"/>
          <w:szCs w:val="24"/>
          <w:lang w:val="sq-AL"/>
        </w:rPr>
        <w:t xml:space="preserve"> dërgim</w:t>
      </w:r>
      <w:r>
        <w:rPr>
          <w:rFonts w:ascii="Garamond" w:eastAsia="MS Mincho" w:hAnsi="Garamond" w:cs="Times New Roman"/>
          <w:bCs/>
          <w:sz w:val="24"/>
          <w:szCs w:val="24"/>
          <w:lang w:val="sq-AL"/>
        </w:rPr>
        <w:t xml:space="preserve">in </w:t>
      </w:r>
      <w:r w:rsidR="002263C1" w:rsidRPr="002263C1">
        <w:rPr>
          <w:rFonts w:ascii="Garamond" w:eastAsia="MS Mincho" w:hAnsi="Garamond" w:cs="Times New Roman"/>
          <w:bCs/>
          <w:sz w:val="24"/>
          <w:szCs w:val="24"/>
          <w:lang w:val="sq-AL"/>
        </w:rPr>
        <w:t>dhe marrje</w:t>
      </w:r>
      <w:r>
        <w:rPr>
          <w:rFonts w:ascii="Garamond" w:eastAsia="MS Mincho" w:hAnsi="Garamond" w:cs="Times New Roman"/>
          <w:bCs/>
          <w:sz w:val="24"/>
          <w:szCs w:val="24"/>
          <w:lang w:val="sq-AL"/>
        </w:rPr>
        <w:t>n</w:t>
      </w:r>
      <w:r w:rsidR="002263C1" w:rsidRPr="002263C1">
        <w:rPr>
          <w:rFonts w:ascii="Garamond" w:eastAsia="MS Mincho" w:hAnsi="Garamond" w:cs="Times New Roman"/>
          <w:bCs/>
          <w:sz w:val="24"/>
          <w:szCs w:val="24"/>
          <w:lang w:val="sq-AL"/>
        </w:rPr>
        <w:t xml:space="preserve"> e fakseve  nga kompjuterët desktop ?</w:t>
      </w:r>
    </w:p>
    <w:p w14:paraId="5854DC80" w14:textId="7E1103EF" w:rsidR="002263C1" w:rsidRPr="002263C1" w:rsidRDefault="00C73CB4"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 xml:space="preserve">Te blejmë </w:t>
      </w:r>
      <w:r w:rsidR="002263C1" w:rsidRPr="002263C1">
        <w:rPr>
          <w:rFonts w:ascii="Garamond" w:eastAsia="MS Mincho" w:hAnsi="Garamond" w:cs="Times New Roman"/>
          <w:bCs/>
          <w:sz w:val="24"/>
          <w:szCs w:val="24"/>
          <w:lang w:val="sq-AL"/>
        </w:rPr>
        <w:t>fotokopjes ose një shërbim?</w:t>
      </w:r>
    </w:p>
    <w:p w14:paraId="4A9C105D" w14:textId="279BFCE4" w:rsidR="002263C1" w:rsidRPr="002263C1" w:rsidRDefault="00C73CB4"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Te k</w:t>
      </w:r>
      <w:r w:rsidR="002263C1" w:rsidRPr="002263C1">
        <w:rPr>
          <w:rFonts w:ascii="Garamond" w:eastAsia="MS Mincho" w:hAnsi="Garamond" w:cs="Times New Roman"/>
          <w:bCs/>
          <w:sz w:val="24"/>
          <w:szCs w:val="24"/>
          <w:lang w:val="sq-AL"/>
        </w:rPr>
        <w:t>ontrakt</w:t>
      </w:r>
      <w:r>
        <w:rPr>
          <w:rFonts w:ascii="Garamond" w:eastAsia="MS Mincho" w:hAnsi="Garamond" w:cs="Times New Roman"/>
          <w:bCs/>
          <w:sz w:val="24"/>
          <w:szCs w:val="24"/>
          <w:lang w:val="sq-AL"/>
        </w:rPr>
        <w:t xml:space="preserve">ojme </w:t>
      </w:r>
      <w:r w:rsidRPr="002263C1">
        <w:rPr>
          <w:rFonts w:ascii="Garamond" w:eastAsia="MS Mincho" w:hAnsi="Garamond" w:cs="Times New Roman"/>
          <w:bCs/>
          <w:sz w:val="24"/>
          <w:szCs w:val="24"/>
          <w:lang w:val="sq-AL"/>
        </w:rPr>
        <w:t>grumbullimi</w:t>
      </w:r>
      <w:r>
        <w:rPr>
          <w:rFonts w:ascii="Garamond" w:eastAsia="MS Mincho" w:hAnsi="Garamond" w:cs="Times New Roman"/>
          <w:bCs/>
          <w:sz w:val="24"/>
          <w:szCs w:val="24"/>
          <w:lang w:val="sq-AL"/>
        </w:rPr>
        <w:t>n e</w:t>
      </w:r>
      <w:r w:rsidRPr="002263C1">
        <w:rPr>
          <w:rFonts w:ascii="Garamond" w:eastAsia="MS Mincho" w:hAnsi="Garamond" w:cs="Times New Roman"/>
          <w:bCs/>
          <w:sz w:val="24"/>
          <w:szCs w:val="24"/>
          <w:lang w:val="sq-AL"/>
        </w:rPr>
        <w:t xml:space="preserve"> </w:t>
      </w:r>
      <w:r w:rsidR="002263C1" w:rsidRPr="002263C1">
        <w:rPr>
          <w:rFonts w:ascii="Garamond" w:eastAsia="MS Mincho" w:hAnsi="Garamond" w:cs="Times New Roman"/>
          <w:bCs/>
          <w:sz w:val="24"/>
          <w:szCs w:val="24"/>
          <w:lang w:val="sq-AL"/>
        </w:rPr>
        <w:t>mbeturinave</w:t>
      </w:r>
      <w:r>
        <w:rPr>
          <w:rFonts w:ascii="Garamond" w:eastAsia="MS Mincho" w:hAnsi="Garamond" w:cs="Times New Roman"/>
          <w:bCs/>
          <w:sz w:val="24"/>
          <w:szCs w:val="24"/>
          <w:lang w:val="sq-AL"/>
        </w:rPr>
        <w:t xml:space="preserve"> apo te</w:t>
      </w:r>
      <w:r w:rsidR="002263C1" w:rsidRPr="002263C1">
        <w:rPr>
          <w:rFonts w:ascii="Garamond" w:eastAsia="MS Mincho" w:hAnsi="Garamond" w:cs="Times New Roman"/>
          <w:bCs/>
          <w:sz w:val="24"/>
          <w:szCs w:val="24"/>
          <w:lang w:val="sq-AL"/>
        </w:rPr>
        <w:t xml:space="preserve"> </w:t>
      </w:r>
      <w:r>
        <w:rPr>
          <w:rFonts w:ascii="Garamond" w:eastAsia="MS Mincho" w:hAnsi="Garamond" w:cs="Times New Roman"/>
          <w:bCs/>
          <w:sz w:val="24"/>
          <w:szCs w:val="24"/>
          <w:lang w:val="sq-AL"/>
        </w:rPr>
        <w:t xml:space="preserve">menaxhojmë </w:t>
      </w:r>
      <w:r w:rsidR="002263C1" w:rsidRPr="002263C1">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mbeturina</w:t>
      </w:r>
      <w:r>
        <w:rPr>
          <w:rFonts w:ascii="Garamond" w:eastAsia="MS Mincho" w:hAnsi="Garamond" w:cs="Times New Roman"/>
          <w:bCs/>
          <w:sz w:val="24"/>
          <w:szCs w:val="24"/>
          <w:lang w:val="sq-AL"/>
        </w:rPr>
        <w:t>t</w:t>
      </w:r>
      <w:r w:rsidR="002263C1" w:rsidRPr="002263C1">
        <w:rPr>
          <w:rFonts w:ascii="Garamond" w:eastAsia="MS Mincho" w:hAnsi="Garamond" w:cs="Times New Roman"/>
          <w:bCs/>
          <w:sz w:val="24"/>
          <w:szCs w:val="24"/>
          <w:lang w:val="sq-AL"/>
        </w:rPr>
        <w:t>?</w:t>
      </w:r>
    </w:p>
    <w:p w14:paraId="602C8EE8" w14:textId="77777777" w:rsidR="002263C1" w:rsidRPr="002263C1" w:rsidRDefault="002263C1" w:rsidP="00AC6A4A">
      <w:pPr>
        <w:numPr>
          <w:ilvl w:val="0"/>
          <w:numId w:val="9"/>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Përgjigjet duhet të përfshijnë konsideratat buxhetore</w:t>
      </w:r>
    </w:p>
    <w:p w14:paraId="2873534B" w14:textId="1F577907" w:rsidR="002263C1" w:rsidRDefault="002263C1" w:rsidP="002263C1">
      <w:pPr>
        <w:tabs>
          <w:tab w:val="left" w:pos="1100"/>
        </w:tabs>
        <w:spacing w:after="0" w:line="360" w:lineRule="auto"/>
        <w:jc w:val="both"/>
        <w:rPr>
          <w:rFonts w:ascii="Garamond" w:eastAsia="MS Mincho" w:hAnsi="Garamond" w:cs="Times New Roman"/>
          <w:bCs/>
          <w:sz w:val="24"/>
          <w:szCs w:val="24"/>
          <w:lang w:val="sq-AL"/>
        </w:rPr>
      </w:pPr>
    </w:p>
    <w:p w14:paraId="79CAB6F7" w14:textId="70DA0F20" w:rsidR="001C78C0" w:rsidRDefault="001C78C0" w:rsidP="002263C1">
      <w:pPr>
        <w:tabs>
          <w:tab w:val="left" w:pos="1100"/>
        </w:tabs>
        <w:spacing w:after="0" w:line="360" w:lineRule="auto"/>
        <w:jc w:val="both"/>
        <w:rPr>
          <w:rFonts w:ascii="Garamond" w:eastAsia="MS Mincho" w:hAnsi="Garamond" w:cs="Times New Roman"/>
          <w:bCs/>
          <w:sz w:val="24"/>
          <w:szCs w:val="24"/>
          <w:lang w:val="sq-AL"/>
        </w:rPr>
      </w:pPr>
    </w:p>
    <w:p w14:paraId="78831FF4" w14:textId="596DD20B" w:rsidR="001C78C0" w:rsidRDefault="001C78C0" w:rsidP="002263C1">
      <w:pPr>
        <w:tabs>
          <w:tab w:val="left" w:pos="1100"/>
        </w:tabs>
        <w:spacing w:after="0" w:line="360" w:lineRule="auto"/>
        <w:jc w:val="both"/>
        <w:rPr>
          <w:rFonts w:ascii="Garamond" w:eastAsia="MS Mincho" w:hAnsi="Garamond" w:cs="Times New Roman"/>
          <w:bCs/>
          <w:sz w:val="24"/>
          <w:szCs w:val="24"/>
          <w:lang w:val="sq-AL"/>
        </w:rPr>
      </w:pPr>
    </w:p>
    <w:p w14:paraId="651FDA51" w14:textId="12074BF7" w:rsidR="001C78C0" w:rsidRDefault="001C78C0" w:rsidP="002263C1">
      <w:pPr>
        <w:tabs>
          <w:tab w:val="left" w:pos="1100"/>
        </w:tabs>
        <w:spacing w:after="0" w:line="360" w:lineRule="auto"/>
        <w:jc w:val="both"/>
        <w:rPr>
          <w:rFonts w:ascii="Garamond" w:eastAsia="MS Mincho" w:hAnsi="Garamond" w:cs="Times New Roman"/>
          <w:bCs/>
          <w:sz w:val="24"/>
          <w:szCs w:val="24"/>
          <w:lang w:val="sq-AL"/>
        </w:rPr>
      </w:pPr>
    </w:p>
    <w:p w14:paraId="3CFA03D8" w14:textId="5E724963" w:rsidR="001C78C0" w:rsidRDefault="001C78C0" w:rsidP="002263C1">
      <w:pPr>
        <w:tabs>
          <w:tab w:val="left" w:pos="1100"/>
        </w:tabs>
        <w:spacing w:after="0" w:line="360" w:lineRule="auto"/>
        <w:jc w:val="both"/>
        <w:rPr>
          <w:rFonts w:ascii="Garamond" w:eastAsia="MS Mincho" w:hAnsi="Garamond" w:cs="Times New Roman"/>
          <w:bCs/>
          <w:sz w:val="24"/>
          <w:szCs w:val="24"/>
          <w:lang w:val="sq-AL"/>
        </w:rPr>
      </w:pPr>
    </w:p>
    <w:p w14:paraId="61764596" w14:textId="1158778B" w:rsidR="001C78C0" w:rsidRDefault="001C78C0" w:rsidP="002263C1">
      <w:pPr>
        <w:tabs>
          <w:tab w:val="left" w:pos="1100"/>
        </w:tabs>
        <w:spacing w:after="0" w:line="360" w:lineRule="auto"/>
        <w:jc w:val="both"/>
        <w:rPr>
          <w:rFonts w:ascii="Garamond" w:eastAsia="MS Mincho" w:hAnsi="Garamond" w:cs="Times New Roman"/>
          <w:bCs/>
          <w:sz w:val="24"/>
          <w:szCs w:val="24"/>
          <w:lang w:val="sq-AL"/>
        </w:rPr>
      </w:pPr>
    </w:p>
    <w:p w14:paraId="09EEC021" w14:textId="77777777" w:rsidR="001C78C0" w:rsidRPr="002263C1" w:rsidRDefault="001C78C0" w:rsidP="002263C1">
      <w:pPr>
        <w:tabs>
          <w:tab w:val="left" w:pos="1100"/>
        </w:tabs>
        <w:spacing w:after="0" w:line="360" w:lineRule="auto"/>
        <w:jc w:val="both"/>
        <w:rPr>
          <w:rFonts w:ascii="Garamond" w:eastAsia="MS Mincho" w:hAnsi="Garamond" w:cs="Times New Roman"/>
          <w:bCs/>
          <w:sz w:val="24"/>
          <w:szCs w:val="24"/>
          <w:lang w:val="sq-AL"/>
        </w:rPr>
      </w:pPr>
    </w:p>
    <w:p w14:paraId="6B4F2522"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lastRenderedPageBreak/>
        <w:t>2.    SPECIFIKIMI</w:t>
      </w:r>
    </w:p>
    <w:p w14:paraId="56506EBA"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66B4CCA1"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411B2E61" w14:textId="77777777" w:rsidR="002263C1" w:rsidRPr="002263C1" w:rsidRDefault="002D45EC" w:rsidP="002263C1">
      <w:pPr>
        <w:tabs>
          <w:tab w:val="left" w:pos="1100"/>
        </w:tabs>
        <w:spacing w:after="0" w:line="240" w:lineRule="auto"/>
        <w:jc w:val="center"/>
        <w:rPr>
          <w:rFonts w:ascii="Garamond" w:eastAsia="MS Mincho" w:hAnsi="Garamond" w:cs="Times New Roman"/>
          <w:bCs/>
          <w:color w:val="0070C0"/>
          <w:sz w:val="24"/>
          <w:szCs w:val="24"/>
          <w:highlight w:val="yellow"/>
          <w:lang w:val="sq-AL"/>
        </w:rPr>
      </w:pPr>
      <w:r>
        <w:rPr>
          <w:rFonts w:ascii="Garamond" w:eastAsia="MS Mincho" w:hAnsi="Garamond" w:cs="Times New Roman"/>
          <w:bCs/>
          <w:color w:val="0070C0"/>
          <w:sz w:val="24"/>
          <w:szCs w:val="24"/>
          <w:highlight w:val="yellow"/>
          <w:lang w:val="sq-AL"/>
        </w:rPr>
        <w:pict w14:anchorId="4170DAF3">
          <v:shape id="_x0000_i1027" type="#_x0000_t75" style="width:5in;height:243.75pt">
            <v:imagedata r:id="rId19" o:title=""/>
          </v:shape>
        </w:pict>
      </w:r>
    </w:p>
    <w:p w14:paraId="4ACF1CAC"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068BDFBC"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w:t>
      </w:r>
    </w:p>
    <w:p w14:paraId="3F12DC54" w14:textId="77777777" w:rsidR="002263C1" w:rsidRPr="002263C1" w:rsidRDefault="002263C1" w:rsidP="002263C1">
      <w:pPr>
        <w:tabs>
          <w:tab w:val="left" w:pos="1100"/>
        </w:tabs>
        <w:spacing w:after="0" w:line="276" w:lineRule="auto"/>
        <w:jc w:val="both"/>
        <w:rPr>
          <w:rFonts w:ascii="Garamond" w:eastAsia="MS Mincho" w:hAnsi="Garamond" w:cs="Times New Roman"/>
          <w:b/>
          <w:bCs/>
          <w:sz w:val="24"/>
          <w:szCs w:val="24"/>
          <w:lang w:val="sq-AL"/>
        </w:rPr>
      </w:pPr>
      <w:r w:rsidRPr="002263C1">
        <w:rPr>
          <w:rFonts w:ascii="Garamond" w:eastAsia="MS Mincho" w:hAnsi="Garamond" w:cs="Times New Roman"/>
          <w:bCs/>
          <w:sz w:val="24"/>
          <w:szCs w:val="24"/>
          <w:lang w:val="sq-AL"/>
        </w:rPr>
        <w:t xml:space="preserve">  </w:t>
      </w:r>
      <w:r w:rsidRPr="002263C1">
        <w:rPr>
          <w:rFonts w:ascii="Garamond" w:eastAsia="MS Mincho" w:hAnsi="Garamond" w:cs="Times New Roman"/>
          <w:b/>
          <w:bCs/>
          <w:sz w:val="24"/>
          <w:szCs w:val="24"/>
          <w:lang w:val="sq-AL"/>
        </w:rPr>
        <w:t>Çfarë duhet të specifikojmë:</w:t>
      </w:r>
    </w:p>
    <w:p w14:paraId="519B62B9"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p>
    <w:p w14:paraId="512735BD" w14:textId="77777777" w:rsidR="002263C1" w:rsidRPr="002263C1" w:rsidRDefault="002263C1" w:rsidP="002263C1">
      <w:pPr>
        <w:numPr>
          <w:ilvl w:val="0"/>
          <w:numId w:val="8"/>
        </w:numPr>
        <w:tabs>
          <w:tab w:val="left" w:pos="1100"/>
        </w:tabs>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Fokusimi në funksionalitetin e dërgesave</w:t>
      </w:r>
    </w:p>
    <w:p w14:paraId="68456807" w14:textId="77777777" w:rsidR="002263C1" w:rsidRPr="002263C1" w:rsidRDefault="002263C1" w:rsidP="002263C1">
      <w:pPr>
        <w:numPr>
          <w:ilvl w:val="0"/>
          <w:numId w:val="8"/>
        </w:numPr>
        <w:tabs>
          <w:tab w:val="left" w:pos="1100"/>
        </w:tabs>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Specifikoni më shumë alternativa “të qëndrueshme”</w:t>
      </w:r>
    </w:p>
    <w:p w14:paraId="49B4C29D" w14:textId="77777777" w:rsidR="002263C1" w:rsidRPr="002263C1" w:rsidRDefault="002263C1" w:rsidP="002263C1">
      <w:pPr>
        <w:numPr>
          <w:ilvl w:val="0"/>
          <w:numId w:val="8"/>
        </w:numPr>
        <w:tabs>
          <w:tab w:val="left" w:pos="1100"/>
        </w:tabs>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Merrni parasysh riciklimin e produkteve të prokuruara dhe / ose te pjesëve rezerve dhe   konsumit</w:t>
      </w:r>
    </w:p>
    <w:p w14:paraId="6CD1804C" w14:textId="77777777" w:rsidR="002263C1" w:rsidRPr="002263C1" w:rsidRDefault="002263C1" w:rsidP="002263C1">
      <w:pPr>
        <w:numPr>
          <w:ilvl w:val="0"/>
          <w:numId w:val="8"/>
        </w:numPr>
        <w:tabs>
          <w:tab w:val="left" w:pos="1100"/>
        </w:tabs>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Konsideroni përdorimin e materialeve organike</w:t>
      </w:r>
    </w:p>
    <w:p w14:paraId="3C33CA43" w14:textId="77777777" w:rsidR="002263C1" w:rsidRPr="002263C1" w:rsidRDefault="002263C1" w:rsidP="002263C1">
      <w:pPr>
        <w:numPr>
          <w:ilvl w:val="0"/>
          <w:numId w:val="8"/>
        </w:numPr>
        <w:tabs>
          <w:tab w:val="left" w:pos="1100"/>
        </w:tabs>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Konsideroni specifikimin e  eko-etiketimit për mallra dhe materiale</w:t>
      </w:r>
    </w:p>
    <w:p w14:paraId="29E3407C" w14:textId="77777777" w:rsidR="002263C1" w:rsidRPr="002263C1" w:rsidRDefault="002263C1" w:rsidP="002263C1">
      <w:pPr>
        <w:tabs>
          <w:tab w:val="left" w:pos="1100"/>
        </w:tabs>
        <w:spacing w:after="0" w:line="276" w:lineRule="auto"/>
        <w:ind w:left="360"/>
        <w:jc w:val="both"/>
        <w:rPr>
          <w:rFonts w:ascii="Garamond" w:eastAsia="MS Mincho" w:hAnsi="Garamond" w:cs="Times New Roman"/>
          <w:bCs/>
          <w:sz w:val="24"/>
          <w:szCs w:val="24"/>
          <w:lang w:val="sq-AL"/>
        </w:rPr>
      </w:pPr>
    </w:p>
    <w:p w14:paraId="0E2DAE37"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09812D4E"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2.1. ETIKETAT EKO</w:t>
      </w:r>
    </w:p>
    <w:p w14:paraId="3BB3BB17"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791D2C35"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lang w:val="sq-AL"/>
        </w:rPr>
      </w:pPr>
      <w:r w:rsidRPr="002263C1">
        <w:rPr>
          <w:rFonts w:ascii="Garamond" w:eastAsia="Verdana" w:hAnsi="Garamond" w:cs="Times New Roman"/>
          <w:bCs/>
          <w:kern w:val="24"/>
          <w:sz w:val="24"/>
          <w:lang w:val="sq-AL"/>
        </w:rPr>
        <w:t xml:space="preserve">Brenda Prokurimit Publik te Gjelbër, etiketimi ekologjik mund të luajë një rol strategjik të rëndësishëm për të ndihmuar aplikimin e gjerë dhe më të mirë të GPP. Brenda kuadrit ligjor ekzistues, eko-etiketat mund të përdoren si bazë për të përshkruar dhe për t'u pajtuar me specifikimet teknike brenda procesit të tenderimit. Përveç kësaj, etiketat ekologjike mund të përdoren si një lloj "hapje derë" për të rritur </w:t>
      </w:r>
      <w:r w:rsidRPr="002263C1">
        <w:rPr>
          <w:rFonts w:ascii="Garamond" w:eastAsia="Verdana" w:hAnsi="Garamond" w:cs="Times New Roman"/>
          <w:bCs/>
          <w:kern w:val="24"/>
          <w:sz w:val="24"/>
          <w:lang w:val="sq-AL"/>
        </w:rPr>
        <w:lastRenderedPageBreak/>
        <w:t>ndërgjegjësimin midis politikanëve, kompanive dhe publikut të gjerë dhe ndihmon në ndërtimin e një fokusi strategjik për të vendosur politikat dhe masat në një mënyrë me kosto efektive.</w:t>
      </w:r>
    </w:p>
    <w:p w14:paraId="6F35D8B3" w14:textId="77777777" w:rsidR="002263C1" w:rsidRPr="002263C1" w:rsidRDefault="002263C1" w:rsidP="002263C1">
      <w:pPr>
        <w:tabs>
          <w:tab w:val="left" w:pos="1100"/>
        </w:tabs>
        <w:spacing w:after="0" w:line="240" w:lineRule="auto"/>
        <w:jc w:val="both"/>
        <w:rPr>
          <w:rFonts w:ascii="Garamond" w:eastAsia="Verdana" w:hAnsi="Garamond" w:cs="Times New Roman"/>
          <w:b/>
          <w:bCs/>
          <w:color w:val="0070C0"/>
          <w:kern w:val="24"/>
          <w:sz w:val="24"/>
          <w:szCs w:val="24"/>
          <w:lang w:val="sq-AL"/>
        </w:rPr>
      </w:pPr>
    </w:p>
    <w:p w14:paraId="7FC73725" w14:textId="68E20668" w:rsidR="002263C1" w:rsidRPr="002263C1" w:rsidRDefault="00C73CB4" w:rsidP="002263C1">
      <w:pPr>
        <w:autoSpaceDE w:val="0"/>
        <w:autoSpaceDN w:val="0"/>
        <w:adjustRightInd w:val="0"/>
        <w:spacing w:after="0" w:line="360" w:lineRule="auto"/>
        <w:jc w:val="both"/>
        <w:rPr>
          <w:rFonts w:ascii="Garamond" w:eastAsia="MS Mincho" w:hAnsi="Garamond" w:cs="MyriadPro-Light"/>
          <w:sz w:val="24"/>
          <w:szCs w:val="24"/>
          <w:lang w:val="sq-AL"/>
        </w:rPr>
      </w:pPr>
      <w:r>
        <w:rPr>
          <w:rFonts w:ascii="Garamond" w:eastAsia="Verdana" w:hAnsi="Garamond" w:cs="Times New Roman"/>
          <w:bCs/>
          <w:kern w:val="24"/>
          <w:sz w:val="24"/>
          <w:szCs w:val="24"/>
          <w:lang w:val="sq-AL"/>
        </w:rPr>
        <w:t>E</w:t>
      </w:r>
      <w:r w:rsidR="002263C1" w:rsidRPr="002263C1">
        <w:rPr>
          <w:rFonts w:ascii="Garamond" w:eastAsia="Verdana" w:hAnsi="Garamond" w:cs="Times New Roman"/>
          <w:bCs/>
          <w:kern w:val="24"/>
          <w:sz w:val="24"/>
          <w:szCs w:val="24"/>
          <w:lang w:val="sq-AL"/>
        </w:rPr>
        <w:t xml:space="preserve">tiketat ekologjike nënkuptojnë pasaportën përcjellëse të produktit, e cila tregon për konformitetin e cilësisë së tij për secilin parametër përbërës. </w:t>
      </w:r>
      <w:r w:rsidR="002263C1" w:rsidRPr="002263C1">
        <w:rPr>
          <w:rFonts w:ascii="Garamond" w:eastAsia="MS Mincho" w:hAnsi="Garamond" w:cs="MyriadPro-Semibold"/>
          <w:sz w:val="24"/>
          <w:szCs w:val="24"/>
          <w:lang w:val="sq-AL"/>
        </w:rPr>
        <w:t xml:space="preserve"> </w:t>
      </w:r>
      <w:r w:rsidR="002263C1" w:rsidRPr="002263C1">
        <w:rPr>
          <w:rFonts w:ascii="Garamond" w:eastAsia="MS Mincho" w:hAnsi="Garamond" w:cs="MyriadPro-Light"/>
          <w:sz w:val="24"/>
          <w:szCs w:val="24"/>
          <w:lang w:val="sq-AL"/>
        </w:rPr>
        <w:t xml:space="preserve">Janë zhvilluar një numër i madh </w:t>
      </w:r>
      <w:r w:rsidR="00471DB9">
        <w:rPr>
          <w:rFonts w:ascii="Garamond" w:eastAsia="MS Mincho" w:hAnsi="Garamond" w:cs="MyriadPro-Light"/>
          <w:sz w:val="24"/>
          <w:szCs w:val="24"/>
          <w:lang w:val="sq-AL"/>
        </w:rPr>
        <w:t xml:space="preserve">etiketash </w:t>
      </w:r>
      <w:r w:rsidR="002263C1" w:rsidRPr="002263C1">
        <w:rPr>
          <w:rFonts w:ascii="Garamond" w:eastAsia="MS Mincho" w:hAnsi="Garamond" w:cs="MyriadPro-Light"/>
          <w:sz w:val="24"/>
          <w:szCs w:val="24"/>
          <w:lang w:val="sq-AL"/>
        </w:rPr>
        <w:t xml:space="preserve">ekologjike për të ofruar informacion mbi kredencialet mjedisore të një produkti ose shërbimi të caktuar në një mënyrë të standardizuar. Këto </w:t>
      </w:r>
      <w:r w:rsidR="00471DB9">
        <w:rPr>
          <w:rFonts w:ascii="Garamond" w:eastAsia="MS Mincho" w:hAnsi="Garamond" w:cs="MyriadPro-Light"/>
          <w:sz w:val="24"/>
          <w:szCs w:val="24"/>
          <w:lang w:val="sq-AL"/>
        </w:rPr>
        <w:t>etiketa</w:t>
      </w:r>
      <w:r w:rsidR="00471DB9" w:rsidRPr="002263C1">
        <w:rPr>
          <w:rFonts w:ascii="Garamond" w:eastAsia="MS Mincho" w:hAnsi="Garamond" w:cs="MyriadPro-Light"/>
          <w:sz w:val="24"/>
          <w:szCs w:val="24"/>
          <w:lang w:val="sq-AL"/>
        </w:rPr>
        <w:t xml:space="preserve"> </w:t>
      </w:r>
      <w:r w:rsidR="002263C1" w:rsidRPr="002263C1">
        <w:rPr>
          <w:rFonts w:ascii="Garamond" w:eastAsia="MS Mincho" w:hAnsi="Garamond" w:cs="MyriadPro-Light"/>
          <w:sz w:val="24"/>
          <w:szCs w:val="24"/>
          <w:lang w:val="sq-AL"/>
        </w:rPr>
        <w:t xml:space="preserve">ekologjike janë krijuar me qëllimin për të ndihmuar konsumatorët dhe bizneset e tjera për të përzgjedhur produkte ose shërbime të pranueshme në aspektin ekologjik. Kriteri i </w:t>
      </w:r>
      <w:r w:rsidR="00471DB9">
        <w:rPr>
          <w:rFonts w:ascii="Garamond" w:eastAsia="MS Mincho" w:hAnsi="Garamond" w:cs="MyriadPro-Light"/>
          <w:sz w:val="24"/>
          <w:szCs w:val="24"/>
          <w:lang w:val="sq-AL"/>
        </w:rPr>
        <w:t>etiketës</w:t>
      </w:r>
      <w:r w:rsidR="00471DB9" w:rsidRPr="002263C1">
        <w:rPr>
          <w:rFonts w:ascii="Garamond" w:eastAsia="MS Mincho" w:hAnsi="Garamond" w:cs="MyriadPro-Light"/>
          <w:sz w:val="24"/>
          <w:szCs w:val="24"/>
          <w:lang w:val="sq-AL"/>
        </w:rPr>
        <w:t xml:space="preserve"> </w:t>
      </w:r>
      <w:r w:rsidR="002263C1" w:rsidRPr="002263C1">
        <w:rPr>
          <w:rFonts w:ascii="Garamond" w:eastAsia="MS Mincho" w:hAnsi="Garamond" w:cs="MyriadPro-Light"/>
          <w:sz w:val="24"/>
          <w:szCs w:val="24"/>
          <w:lang w:val="sq-AL"/>
        </w:rPr>
        <w:t>ekologjike mbulon një gamë të gjerë të parametrave që vlerësojnë impaktin në ambient të produktit ose të shërbimit gjatë gjithë jetëgjatësisë së tij.</w:t>
      </w:r>
    </w:p>
    <w:p w14:paraId="189B8AD8" w14:textId="77777777" w:rsidR="002263C1" w:rsidRPr="002263C1" w:rsidRDefault="002263C1" w:rsidP="002263C1">
      <w:pPr>
        <w:tabs>
          <w:tab w:val="left" w:pos="1100"/>
        </w:tabs>
        <w:spacing w:after="0" w:line="360"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Ato shfaqin vulën institucionale të besimit (krahas kritereve të kualitetit)  mbi prejardhjen  ekologjike, konform standardeve të pranueshme, të zhvilluara mbi:</w:t>
      </w:r>
    </w:p>
    <w:p w14:paraId="222A3273" w14:textId="421CC1A9" w:rsidR="002263C1" w:rsidRPr="002263C1" w:rsidRDefault="002263C1" w:rsidP="00471DB9">
      <w:pPr>
        <w:numPr>
          <w:ilvl w:val="0"/>
          <w:numId w:val="63"/>
        </w:numPr>
        <w:tabs>
          <w:tab w:val="left" w:pos="1100"/>
        </w:tabs>
        <w:spacing w:before="240"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 xml:space="preserve">Kriteret sociale (respektimi i të drejtave të punës së fëmijëve, </w:t>
      </w:r>
    </w:p>
    <w:p w14:paraId="47DE1F2C" w14:textId="0118B562" w:rsidR="002263C1" w:rsidRPr="002263C1" w:rsidRDefault="002263C1" w:rsidP="00471DB9">
      <w:pPr>
        <w:tabs>
          <w:tab w:val="left" w:pos="1100"/>
        </w:tabs>
        <w:spacing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respektimi i Konventës së ILO-s etj)</w:t>
      </w:r>
    </w:p>
    <w:p w14:paraId="2F5EBA12" w14:textId="0D145B3A" w:rsidR="002263C1" w:rsidRPr="002263C1" w:rsidRDefault="002263C1" w:rsidP="00471DB9">
      <w:pPr>
        <w:numPr>
          <w:ilvl w:val="0"/>
          <w:numId w:val="57"/>
        </w:numPr>
        <w:tabs>
          <w:tab w:val="left" w:pos="1100"/>
        </w:tabs>
        <w:spacing w:before="240"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Kriteret  ekologjike (p</w:t>
      </w:r>
      <w:r w:rsidR="00471DB9">
        <w:rPr>
          <w:rFonts w:ascii="Garamond" w:eastAsia="Verdana" w:hAnsi="Garamond" w:cs="Times New Roman"/>
          <w:bCs/>
          <w:kern w:val="24"/>
          <w:sz w:val="24"/>
          <w:szCs w:val="24"/>
          <w:lang w:val="sq-AL"/>
        </w:rPr>
        <w:t>.</w:t>
      </w:r>
      <w:r w:rsidRPr="002263C1">
        <w:rPr>
          <w:rFonts w:ascii="Garamond" w:eastAsia="Verdana" w:hAnsi="Garamond" w:cs="Times New Roman"/>
          <w:bCs/>
          <w:kern w:val="24"/>
          <w:sz w:val="24"/>
          <w:szCs w:val="24"/>
          <w:lang w:val="sq-AL"/>
        </w:rPr>
        <w:t>sh. origjina e konfirmuar bimore ose shtazore e një produkti),</w:t>
      </w:r>
    </w:p>
    <w:p w14:paraId="60150B45" w14:textId="77777777" w:rsidR="002263C1" w:rsidRPr="002263C1" w:rsidRDefault="002263C1" w:rsidP="00471DB9">
      <w:pPr>
        <w:numPr>
          <w:ilvl w:val="0"/>
          <w:numId w:val="57"/>
        </w:numPr>
        <w:tabs>
          <w:tab w:val="left" w:pos="1100"/>
        </w:tabs>
        <w:spacing w:before="240"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Kriteret shëndetësore (me  përbërës të padëmshëm shëndetësor)</w:t>
      </w:r>
    </w:p>
    <w:p w14:paraId="225E41E4" w14:textId="4598A71F" w:rsidR="002263C1" w:rsidRPr="002263C1" w:rsidRDefault="002263C1" w:rsidP="00471DB9">
      <w:pPr>
        <w:numPr>
          <w:ilvl w:val="0"/>
          <w:numId w:val="57"/>
        </w:numPr>
        <w:tabs>
          <w:tab w:val="left" w:pos="1100"/>
        </w:tabs>
        <w:spacing w:before="240"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 xml:space="preserve">Kriteret ekonomike ( ka raste kur në etiketë </w:t>
      </w:r>
      <w:r w:rsidR="00471DB9">
        <w:rPr>
          <w:rFonts w:ascii="Garamond" w:eastAsia="Verdana" w:hAnsi="Garamond" w:cs="Times New Roman"/>
          <w:bCs/>
          <w:kern w:val="24"/>
          <w:sz w:val="24"/>
          <w:szCs w:val="24"/>
          <w:lang w:val="sq-AL"/>
        </w:rPr>
        <w:t xml:space="preserve">vendoset </w:t>
      </w:r>
      <w:r w:rsidRPr="002263C1">
        <w:rPr>
          <w:rFonts w:ascii="Garamond" w:eastAsia="Verdana" w:hAnsi="Garamond" w:cs="Times New Roman"/>
          <w:bCs/>
          <w:kern w:val="24"/>
          <w:sz w:val="24"/>
          <w:szCs w:val="24"/>
          <w:lang w:val="sq-AL"/>
        </w:rPr>
        <w:t>ky kriter</w:t>
      </w:r>
      <w:r w:rsidR="00471DB9">
        <w:rPr>
          <w:rFonts w:ascii="Garamond" w:eastAsia="Verdana" w:hAnsi="Garamond" w:cs="Times New Roman"/>
          <w:bCs/>
          <w:kern w:val="24"/>
          <w:sz w:val="24"/>
          <w:szCs w:val="24"/>
          <w:lang w:val="sq-AL"/>
        </w:rPr>
        <w:t xml:space="preserve"> </w:t>
      </w:r>
      <w:r w:rsidRPr="002263C1">
        <w:rPr>
          <w:rFonts w:ascii="Garamond" w:eastAsia="Verdana" w:hAnsi="Garamond" w:cs="Times New Roman"/>
          <w:bCs/>
          <w:kern w:val="24"/>
          <w:sz w:val="24"/>
          <w:szCs w:val="24"/>
          <w:lang w:val="sq-AL"/>
        </w:rPr>
        <w:t xml:space="preserve">me vërejtjen se ky </w:t>
      </w:r>
    </w:p>
    <w:p w14:paraId="151289EB" w14:textId="0C50393D" w:rsidR="002263C1" w:rsidRPr="002263C1" w:rsidRDefault="002263C1" w:rsidP="002263C1">
      <w:pPr>
        <w:tabs>
          <w:tab w:val="left" w:pos="1100"/>
        </w:tabs>
        <w:spacing w:after="0" w:line="276" w:lineRule="auto"/>
        <w:ind w:left="720"/>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 xml:space="preserve">      nuk është pjesë e kritereve standard</w:t>
      </w:r>
      <w:r w:rsidR="00471DB9">
        <w:rPr>
          <w:rFonts w:ascii="Garamond" w:eastAsia="Verdana" w:hAnsi="Garamond" w:cs="Times New Roman"/>
          <w:bCs/>
          <w:kern w:val="24"/>
          <w:sz w:val="24"/>
          <w:szCs w:val="24"/>
          <w:lang w:val="sq-AL"/>
        </w:rPr>
        <w:t>e</w:t>
      </w:r>
      <w:r w:rsidRPr="002263C1">
        <w:rPr>
          <w:rFonts w:ascii="Garamond" w:eastAsia="Verdana" w:hAnsi="Garamond" w:cs="Times New Roman"/>
          <w:bCs/>
          <w:kern w:val="24"/>
          <w:sz w:val="24"/>
          <w:szCs w:val="24"/>
          <w:lang w:val="sq-AL"/>
        </w:rPr>
        <w:t>)</w:t>
      </w:r>
    </w:p>
    <w:p w14:paraId="0341B7CB" w14:textId="77777777" w:rsidR="002263C1" w:rsidRPr="002263C1" w:rsidRDefault="002263C1" w:rsidP="002263C1">
      <w:pPr>
        <w:tabs>
          <w:tab w:val="left" w:pos="1100"/>
        </w:tabs>
        <w:spacing w:after="0" w:line="276" w:lineRule="auto"/>
        <w:ind w:left="720"/>
        <w:jc w:val="both"/>
        <w:rPr>
          <w:rFonts w:ascii="Garamond" w:eastAsia="Verdana" w:hAnsi="Garamond" w:cs="Times New Roman"/>
          <w:bCs/>
          <w:kern w:val="24"/>
          <w:sz w:val="24"/>
          <w:szCs w:val="24"/>
          <w:lang w:val="sq-AL"/>
        </w:rPr>
      </w:pPr>
    </w:p>
    <w:p w14:paraId="0B349BCD" w14:textId="77777777" w:rsidR="002263C1" w:rsidRPr="002263C1" w:rsidRDefault="002263C1" w:rsidP="002263C1">
      <w:pPr>
        <w:tabs>
          <w:tab w:val="left" w:pos="1100"/>
        </w:tabs>
        <w:spacing w:after="0" w:line="360"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Etiketimi ekologjik i produkteve dhe shërbimeve është instrument i rëndësishëm me të cilin mund të zvogëlohet ndikimi i dëmshëm ndaj mjedisit jetësor dhe natyrës, i shkaktuar nga produktet dhe shërbimet gjatë kohës së ciklit të tyre  të plotë jetësor, që nga fillimi i dizajnimit të produktit , e deri te kujdesi i shfrytëzimit të tij, gjatë të cilit realizohen kursime të dukshme të ujit, substancave kimike dhe energjisë, ndërsa njëherit zvogëlohet mbeturina.</w:t>
      </w:r>
    </w:p>
    <w:p w14:paraId="7C49ABA9" w14:textId="77777777" w:rsidR="002263C1" w:rsidRPr="002263C1" w:rsidRDefault="002263C1" w:rsidP="002263C1">
      <w:pPr>
        <w:tabs>
          <w:tab w:val="left" w:pos="1100"/>
        </w:tabs>
        <w:spacing w:after="0" w:line="360" w:lineRule="auto"/>
        <w:jc w:val="both"/>
        <w:rPr>
          <w:rFonts w:ascii="Garamond" w:eastAsia="Verdana" w:hAnsi="Garamond" w:cs="Times New Roman"/>
          <w:bCs/>
          <w:kern w:val="24"/>
          <w:sz w:val="24"/>
          <w:szCs w:val="24"/>
          <w:lang w:val="sq-AL"/>
        </w:rPr>
      </w:pPr>
    </w:p>
    <w:p w14:paraId="314B7F54" w14:textId="77777777" w:rsidR="002263C1" w:rsidRPr="002263C1" w:rsidRDefault="002263C1" w:rsidP="002263C1">
      <w:pPr>
        <w:tabs>
          <w:tab w:val="left" w:pos="1100"/>
        </w:tabs>
        <w:spacing w:after="0" w:line="360"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Disa e</w:t>
      </w:r>
      <w:r w:rsidRPr="002263C1">
        <w:rPr>
          <w:rFonts w:ascii="Garamond" w:eastAsia="MS Mincho" w:hAnsi="Garamond" w:cs="Times New Roman"/>
          <w:sz w:val="24"/>
          <w:lang w:val="sq-AL"/>
        </w:rPr>
        <w:t>tiketa ekologjike (kombëtare dhe të BE-së), përveç informacionit për mbrojtjen e mjedisit,  japin edhe informacione rreth shkarkimeve në ajër prej këtyre prodhimeve, të cilat janë të rrezikshme për njerëzit dhe kafshët. Vlerësohet se ekzistojnë mbi 37,000  lloje prodhimesh në treg që kanë etiketën ekologjike (madje edhe shërbime të tilla si hotele dhe kampingje për turistët).</w:t>
      </w:r>
    </w:p>
    <w:p w14:paraId="38607755" w14:textId="1ED05B34" w:rsidR="002263C1" w:rsidRPr="002263C1" w:rsidRDefault="00471DB9" w:rsidP="002263C1">
      <w:pPr>
        <w:tabs>
          <w:tab w:val="left" w:pos="1100"/>
        </w:tabs>
        <w:spacing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Legjislacioni</w:t>
      </w:r>
      <w:r w:rsidR="002263C1" w:rsidRPr="002263C1">
        <w:rPr>
          <w:rFonts w:ascii="Garamond" w:eastAsia="Verdana" w:hAnsi="Garamond" w:cs="Times New Roman"/>
          <w:bCs/>
          <w:kern w:val="24"/>
          <w:sz w:val="24"/>
          <w:szCs w:val="24"/>
          <w:lang w:val="sq-AL"/>
        </w:rPr>
        <w:t xml:space="preserve"> i mjedisit jetësor të një vendi përcakton bazën për përcaktimin e kritereve në bazë të të cilëve personat juridikë dhe fizikë të cilët i plotësojnë të </w:t>
      </w:r>
      <w:r w:rsidRPr="002263C1">
        <w:rPr>
          <w:rFonts w:ascii="Garamond" w:eastAsia="Verdana" w:hAnsi="Garamond" w:cs="Times New Roman"/>
          <w:bCs/>
          <w:kern w:val="24"/>
          <w:sz w:val="24"/>
          <w:szCs w:val="24"/>
          <w:lang w:val="sq-AL"/>
        </w:rPr>
        <w:t>njëjtët</w:t>
      </w:r>
      <w:r w:rsidR="002263C1" w:rsidRPr="002263C1">
        <w:rPr>
          <w:rFonts w:ascii="Garamond" w:eastAsia="Verdana" w:hAnsi="Garamond" w:cs="Times New Roman"/>
          <w:bCs/>
          <w:kern w:val="24"/>
          <w:sz w:val="24"/>
          <w:szCs w:val="24"/>
          <w:lang w:val="sq-AL"/>
        </w:rPr>
        <w:t xml:space="preserve"> kritere mund të kërkojnë ndarjen e etiketës ekologjike.</w:t>
      </w:r>
    </w:p>
    <w:p w14:paraId="67CECC19" w14:textId="77777777" w:rsidR="002263C1" w:rsidRPr="002263C1" w:rsidRDefault="002263C1" w:rsidP="002263C1">
      <w:pPr>
        <w:tabs>
          <w:tab w:val="left" w:pos="1100"/>
        </w:tabs>
        <w:spacing w:after="0" w:line="276" w:lineRule="auto"/>
        <w:ind w:left="720"/>
        <w:jc w:val="both"/>
        <w:rPr>
          <w:rFonts w:ascii="Garamond" w:eastAsia="Verdana" w:hAnsi="Garamond" w:cs="Times New Roman"/>
          <w:bCs/>
          <w:kern w:val="24"/>
          <w:sz w:val="24"/>
          <w:szCs w:val="24"/>
          <w:lang w:val="sq-AL"/>
        </w:rPr>
      </w:pPr>
    </w:p>
    <w:p w14:paraId="0378BB38" w14:textId="69E3F454"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 xml:space="preserve">Bartësit e etiketës ekologjike kanë </w:t>
      </w:r>
      <w:r w:rsidR="00471DB9">
        <w:rPr>
          <w:rFonts w:ascii="Garamond" w:eastAsia="Verdana" w:hAnsi="Garamond" w:cs="Times New Roman"/>
          <w:bCs/>
          <w:kern w:val="24"/>
          <w:sz w:val="24"/>
          <w:szCs w:val="24"/>
          <w:lang w:val="sq-AL"/>
        </w:rPr>
        <w:t>norme</w:t>
      </w:r>
      <w:r w:rsidR="00471DB9" w:rsidRPr="002263C1">
        <w:rPr>
          <w:rFonts w:ascii="Garamond" w:eastAsia="Verdana" w:hAnsi="Garamond" w:cs="Times New Roman"/>
          <w:bCs/>
          <w:kern w:val="24"/>
          <w:sz w:val="24"/>
          <w:szCs w:val="24"/>
          <w:lang w:val="sq-AL"/>
        </w:rPr>
        <w:t xml:space="preserve"> </w:t>
      </w:r>
      <w:r w:rsidRPr="002263C1">
        <w:rPr>
          <w:rFonts w:ascii="Garamond" w:eastAsia="Verdana" w:hAnsi="Garamond" w:cs="Times New Roman"/>
          <w:bCs/>
          <w:kern w:val="24"/>
          <w:sz w:val="24"/>
          <w:szCs w:val="24"/>
          <w:lang w:val="sq-AL"/>
        </w:rPr>
        <w:t xml:space="preserve">më të lartë, imazh më të mire dhe janë më </w:t>
      </w:r>
      <w:r w:rsidR="00471DB9" w:rsidRPr="002263C1">
        <w:rPr>
          <w:rFonts w:ascii="Garamond" w:eastAsia="Verdana" w:hAnsi="Garamond" w:cs="Times New Roman"/>
          <w:bCs/>
          <w:kern w:val="24"/>
          <w:sz w:val="24"/>
          <w:szCs w:val="24"/>
          <w:lang w:val="sq-AL"/>
        </w:rPr>
        <w:t>konkurrent</w:t>
      </w:r>
      <w:r w:rsidRPr="002263C1">
        <w:rPr>
          <w:rFonts w:ascii="Garamond" w:eastAsia="Verdana" w:hAnsi="Garamond" w:cs="Times New Roman"/>
          <w:bCs/>
          <w:kern w:val="24"/>
          <w:sz w:val="24"/>
          <w:szCs w:val="24"/>
          <w:lang w:val="sq-AL"/>
        </w:rPr>
        <w:t xml:space="preserve"> në treg.</w:t>
      </w:r>
    </w:p>
    <w:p w14:paraId="49B3088B"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p>
    <w:p w14:paraId="745B94FC" w14:textId="77777777" w:rsidR="002263C1" w:rsidRPr="002263C1" w:rsidRDefault="002263C1" w:rsidP="002263C1">
      <w:pPr>
        <w:tabs>
          <w:tab w:val="left" w:pos="1100"/>
        </w:tabs>
        <w:spacing w:after="0" w:line="276" w:lineRule="auto"/>
        <w:jc w:val="both"/>
        <w:rPr>
          <w:rFonts w:ascii="Helvetica" w:eastAsia="Times New Roman" w:hAnsi="Helvetica" w:cs="Helvetica"/>
          <w:bCs/>
          <w:caps/>
          <w:kern w:val="36"/>
          <w:sz w:val="39"/>
          <w:szCs w:val="39"/>
          <w:lang w:val="sq-AL"/>
        </w:rPr>
      </w:pPr>
      <w:r w:rsidRPr="002263C1">
        <w:rPr>
          <w:rFonts w:ascii="Garamond" w:eastAsia="Verdana" w:hAnsi="Garamond" w:cs="Times New Roman"/>
          <w:bCs/>
          <w:kern w:val="24"/>
          <w:sz w:val="24"/>
          <w:szCs w:val="24"/>
          <w:lang w:val="sq-AL"/>
        </w:rPr>
        <w:t>Shpenzimet për implementimin e kritereve për një produkt ndryshojnë dhe janë në varshmëri nga gjendja ekzistuese e vet produktit dhe nevojës eventuale të modifikimit të tij, si dhe nga më tepër kërkesa të cilat përfshihen në rregulloret përkatëse për kriteret ekologjike dhe sociale.</w:t>
      </w:r>
      <w:r w:rsidRPr="002263C1">
        <w:rPr>
          <w:rFonts w:ascii="Helvetica" w:eastAsia="Times New Roman" w:hAnsi="Helvetica" w:cs="Helvetica"/>
          <w:bCs/>
          <w:caps/>
          <w:kern w:val="36"/>
          <w:sz w:val="39"/>
          <w:szCs w:val="39"/>
          <w:lang w:val="sq-AL"/>
        </w:rPr>
        <w:t xml:space="preserve"> </w:t>
      </w:r>
    </w:p>
    <w:p w14:paraId="786F753D" w14:textId="77777777" w:rsidR="002263C1" w:rsidRPr="002263C1" w:rsidRDefault="002263C1" w:rsidP="002263C1">
      <w:pPr>
        <w:tabs>
          <w:tab w:val="left" w:pos="1100"/>
        </w:tabs>
        <w:spacing w:after="0" w:line="276" w:lineRule="auto"/>
        <w:jc w:val="both"/>
        <w:rPr>
          <w:rFonts w:ascii="Garamond" w:eastAsia="Times New Roman" w:hAnsi="Garamond" w:cs="Helvetica"/>
          <w:bCs/>
          <w:kern w:val="36"/>
          <w:sz w:val="24"/>
          <w:szCs w:val="24"/>
          <w:lang w:val="sq-AL"/>
        </w:rPr>
      </w:pPr>
    </w:p>
    <w:p w14:paraId="66F1A25D" w14:textId="1180F161" w:rsidR="002263C1" w:rsidRPr="002263C1" w:rsidRDefault="002263C1" w:rsidP="002263C1">
      <w:pPr>
        <w:tabs>
          <w:tab w:val="left" w:pos="1100"/>
        </w:tabs>
        <w:spacing w:after="0" w:line="276" w:lineRule="auto"/>
        <w:jc w:val="both"/>
        <w:rPr>
          <w:rFonts w:ascii="Garamond" w:eastAsia="Times New Roman" w:hAnsi="Garamond" w:cs="Helvetica"/>
          <w:bCs/>
          <w:color w:val="232323"/>
          <w:kern w:val="36"/>
          <w:sz w:val="24"/>
          <w:szCs w:val="24"/>
          <w:lang w:val="sq-AL"/>
        </w:rPr>
      </w:pPr>
      <w:r w:rsidRPr="002263C1">
        <w:rPr>
          <w:rFonts w:ascii="Garamond" w:eastAsia="Times New Roman" w:hAnsi="Garamond" w:cs="Helvetica"/>
          <w:bCs/>
          <w:color w:val="232323"/>
          <w:kern w:val="36"/>
          <w:sz w:val="24"/>
          <w:szCs w:val="24"/>
          <w:lang w:val="sq-AL"/>
        </w:rPr>
        <w:t xml:space="preserve">Në vijim po sjellim   shembullin e  </w:t>
      </w:r>
      <w:r w:rsidR="00471DB9">
        <w:rPr>
          <w:rFonts w:ascii="Garamond" w:eastAsia="Times New Roman" w:hAnsi="Garamond" w:cs="Helvetica"/>
          <w:bCs/>
          <w:color w:val="232323"/>
          <w:kern w:val="36"/>
          <w:sz w:val="24"/>
          <w:szCs w:val="24"/>
          <w:lang w:val="sq-AL"/>
        </w:rPr>
        <w:t>etiketës</w:t>
      </w:r>
      <w:r w:rsidR="00471DB9" w:rsidRPr="002263C1">
        <w:rPr>
          <w:rFonts w:ascii="Garamond" w:eastAsia="Times New Roman" w:hAnsi="Garamond" w:cs="Helvetica"/>
          <w:bCs/>
          <w:color w:val="232323"/>
          <w:kern w:val="36"/>
          <w:sz w:val="24"/>
          <w:szCs w:val="24"/>
          <w:lang w:val="sq-AL"/>
        </w:rPr>
        <w:t xml:space="preserve"> </w:t>
      </w:r>
      <w:r w:rsidRPr="002263C1">
        <w:rPr>
          <w:rFonts w:ascii="Garamond" w:eastAsia="Times New Roman" w:hAnsi="Garamond" w:cs="Helvetica"/>
          <w:bCs/>
          <w:color w:val="232323"/>
          <w:kern w:val="36"/>
          <w:sz w:val="24"/>
          <w:szCs w:val="24"/>
          <w:lang w:val="sq-AL"/>
        </w:rPr>
        <w:t xml:space="preserve">ekologjike të tekstilit GOTS ( Global Organic Textile Standard), ku mund të shohim se kush janë bartësit e kësaj të drejte dhe në </w:t>
      </w:r>
      <w:r w:rsidR="00471DB9" w:rsidRPr="002263C1">
        <w:rPr>
          <w:rFonts w:ascii="Garamond" w:eastAsia="Times New Roman" w:hAnsi="Garamond" w:cs="Helvetica"/>
          <w:bCs/>
          <w:color w:val="232323"/>
          <w:kern w:val="36"/>
          <w:sz w:val="24"/>
          <w:szCs w:val="24"/>
          <w:lang w:val="sq-AL"/>
        </w:rPr>
        <w:t>çfarë</w:t>
      </w:r>
      <w:r w:rsidRPr="002263C1">
        <w:rPr>
          <w:rFonts w:ascii="Garamond" w:eastAsia="Times New Roman" w:hAnsi="Garamond" w:cs="Helvetica"/>
          <w:bCs/>
          <w:color w:val="232323"/>
          <w:kern w:val="36"/>
          <w:sz w:val="24"/>
          <w:szCs w:val="24"/>
          <w:lang w:val="sq-AL"/>
        </w:rPr>
        <w:t xml:space="preserve"> kriteresh mbështeten këta parametra:</w:t>
      </w:r>
    </w:p>
    <w:p w14:paraId="5EEEB7B4" w14:textId="77777777" w:rsidR="002263C1" w:rsidRPr="002263C1" w:rsidRDefault="002263C1" w:rsidP="002263C1">
      <w:pPr>
        <w:tabs>
          <w:tab w:val="left" w:pos="1100"/>
        </w:tabs>
        <w:spacing w:after="0" w:line="276" w:lineRule="auto"/>
        <w:jc w:val="both"/>
        <w:rPr>
          <w:rFonts w:ascii="Garamond" w:eastAsia="Times New Roman" w:hAnsi="Garamond" w:cs="Helvetica"/>
          <w:bCs/>
          <w:color w:val="232323"/>
          <w:kern w:val="36"/>
          <w:sz w:val="24"/>
          <w:szCs w:val="24"/>
          <w:lang w:val="sq-AL"/>
        </w:rPr>
      </w:pPr>
    </w:p>
    <w:p w14:paraId="070A6024" w14:textId="77777777" w:rsidR="002263C1" w:rsidRPr="002263C1" w:rsidRDefault="002263C1" w:rsidP="002263C1">
      <w:pPr>
        <w:tabs>
          <w:tab w:val="left" w:pos="1100"/>
        </w:tabs>
        <w:spacing w:after="0" w:line="240" w:lineRule="auto"/>
        <w:jc w:val="both"/>
        <w:rPr>
          <w:rFonts w:ascii="Garamond" w:eastAsia="Times New Roman" w:hAnsi="Garamond" w:cs="Helvetica"/>
          <w:bCs/>
          <w:color w:val="232323"/>
          <w:kern w:val="36"/>
          <w:sz w:val="24"/>
          <w:szCs w:val="24"/>
          <w:lang w:val="sq-AL"/>
        </w:rPr>
      </w:pPr>
    </w:p>
    <w:p w14:paraId="34170033" w14:textId="77777777" w:rsidR="002263C1" w:rsidRPr="002263C1" w:rsidRDefault="002263C1" w:rsidP="002263C1">
      <w:pPr>
        <w:tabs>
          <w:tab w:val="left" w:pos="1100"/>
        </w:tabs>
        <w:spacing w:after="0" w:line="240" w:lineRule="auto"/>
        <w:jc w:val="center"/>
        <w:rPr>
          <w:rFonts w:ascii="Garamond" w:eastAsia="Times New Roman" w:hAnsi="Garamond" w:cs="Helvetica"/>
          <w:b/>
          <w:bCs/>
          <w:color w:val="0070C0"/>
          <w:kern w:val="36"/>
          <w:sz w:val="24"/>
          <w:szCs w:val="24"/>
          <w:lang w:val="sq-AL"/>
        </w:rPr>
      </w:pPr>
      <w:r w:rsidRPr="002263C1">
        <w:rPr>
          <w:rFonts w:ascii="Garamond" w:eastAsia="Times New Roman" w:hAnsi="Garamond" w:cs="Helvetica"/>
          <w:b/>
          <w:bCs/>
          <w:color w:val="0070C0"/>
          <w:kern w:val="36"/>
          <w:sz w:val="24"/>
          <w:szCs w:val="24"/>
          <w:lang w:val="sq-AL"/>
        </w:rPr>
        <w:t>ETIKETA GOTS</w:t>
      </w:r>
    </w:p>
    <w:p w14:paraId="716F6410" w14:textId="77777777" w:rsidR="002263C1" w:rsidRPr="002263C1" w:rsidRDefault="002263C1" w:rsidP="002263C1">
      <w:pPr>
        <w:tabs>
          <w:tab w:val="left" w:pos="1100"/>
        </w:tabs>
        <w:spacing w:after="0" w:line="240" w:lineRule="auto"/>
        <w:jc w:val="center"/>
        <w:rPr>
          <w:rFonts w:ascii="Garamond" w:eastAsia="Times New Roman" w:hAnsi="Garamond" w:cs="Helvetica"/>
          <w:bCs/>
          <w:color w:val="232323"/>
          <w:kern w:val="36"/>
          <w:sz w:val="24"/>
          <w:szCs w:val="24"/>
          <w:lang w:val="sq-AL"/>
        </w:rPr>
      </w:pPr>
    </w:p>
    <w:p w14:paraId="595EBB36" w14:textId="77777777" w:rsidR="002263C1" w:rsidRPr="002263C1" w:rsidRDefault="002263C1" w:rsidP="002263C1">
      <w:pPr>
        <w:tabs>
          <w:tab w:val="left" w:pos="1100"/>
        </w:tabs>
        <w:spacing w:after="0" w:line="240" w:lineRule="auto"/>
        <w:jc w:val="center"/>
        <w:rPr>
          <w:rFonts w:ascii="Garamond" w:eastAsia="Times New Roman" w:hAnsi="Garamond" w:cs="Helvetica"/>
          <w:bCs/>
          <w:color w:val="232323"/>
          <w:kern w:val="36"/>
          <w:sz w:val="24"/>
          <w:szCs w:val="24"/>
          <w:lang w:val="sq-AL"/>
        </w:rPr>
      </w:pPr>
      <w:r w:rsidRPr="002263C1">
        <w:rPr>
          <w:rFonts w:ascii="Garamond" w:eastAsia="Verdana" w:hAnsi="Garamond" w:cs="Times New Roman"/>
          <w:b/>
          <w:bCs/>
          <w:noProof/>
          <w:color w:val="0070C0"/>
          <w:kern w:val="24"/>
          <w:sz w:val="24"/>
          <w:szCs w:val="24"/>
          <w:lang w:val="sq-AL" w:eastAsia="sq-AL"/>
        </w:rPr>
        <w:drawing>
          <wp:inline distT="0" distB="0" distL="0" distR="0" wp14:anchorId="218C6A21" wp14:editId="22D04344">
            <wp:extent cx="1952625" cy="1700530"/>
            <wp:effectExtent l="0" t="0" r="9525" b="0"/>
            <wp:docPr id="2" name="Picture 2" descr="Screenshot 2010-10-13 to 01.18.3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0-10-13 to 01.18.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700530"/>
                    </a:xfrm>
                    <a:prstGeom prst="rect">
                      <a:avLst/>
                    </a:prstGeom>
                    <a:noFill/>
                    <a:ln>
                      <a:noFill/>
                    </a:ln>
                  </pic:spPr>
                </pic:pic>
              </a:graphicData>
            </a:graphic>
          </wp:inline>
        </w:drawing>
      </w:r>
    </w:p>
    <w:p w14:paraId="2240FB22" w14:textId="77777777" w:rsidR="002263C1" w:rsidRPr="002263C1" w:rsidRDefault="002263C1" w:rsidP="002263C1">
      <w:pPr>
        <w:tabs>
          <w:tab w:val="left" w:pos="1100"/>
        </w:tabs>
        <w:spacing w:after="0" w:line="240" w:lineRule="auto"/>
        <w:jc w:val="both"/>
        <w:rPr>
          <w:rFonts w:ascii="Garamond" w:eastAsia="Verdana" w:hAnsi="Garamond" w:cs="Times New Roman"/>
          <w:b/>
          <w:bCs/>
          <w:color w:val="0070C0"/>
          <w:kern w:val="24"/>
          <w:sz w:val="24"/>
          <w:szCs w:val="24"/>
          <w:lang w:val="sq-AL"/>
        </w:rPr>
      </w:pPr>
    </w:p>
    <w:p w14:paraId="31EF0C23" w14:textId="77777777" w:rsidR="002263C1" w:rsidRPr="002263C1" w:rsidRDefault="002263C1" w:rsidP="002263C1">
      <w:pPr>
        <w:tabs>
          <w:tab w:val="left" w:pos="1100"/>
        </w:tabs>
        <w:spacing w:after="0" w:line="240" w:lineRule="auto"/>
        <w:jc w:val="both"/>
        <w:rPr>
          <w:rFonts w:ascii="Garamond" w:eastAsia="Times New Roman" w:hAnsi="Garamond" w:cs="Helvetica"/>
          <w:bCs/>
          <w:color w:val="232323"/>
          <w:kern w:val="36"/>
          <w:sz w:val="24"/>
          <w:szCs w:val="24"/>
          <w:lang w:val="sq-AL"/>
        </w:rPr>
      </w:pPr>
    </w:p>
    <w:p w14:paraId="3AB16AD0" w14:textId="77777777" w:rsidR="002263C1" w:rsidRPr="002263C1" w:rsidRDefault="002263C1" w:rsidP="002263C1">
      <w:pPr>
        <w:tabs>
          <w:tab w:val="left" w:pos="1100"/>
        </w:tabs>
        <w:spacing w:after="0" w:line="240" w:lineRule="auto"/>
        <w:jc w:val="both"/>
        <w:rPr>
          <w:rFonts w:ascii="Garamond" w:eastAsia="Verdana" w:hAnsi="Garamond" w:cs="Times New Roman"/>
          <w:b/>
          <w:bCs/>
          <w:color w:val="0070C0"/>
          <w:kern w:val="24"/>
          <w:sz w:val="24"/>
          <w:szCs w:val="24"/>
          <w:lang w:val="sq-AL"/>
        </w:rPr>
      </w:pPr>
    </w:p>
    <w:p w14:paraId="435B8E12"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p>
    <w:p w14:paraId="2A662095"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Ky grup u themelua në vitin 2002 me qëllim të harmonizimit të etiketave ekzistuese të tekstileve organike. Ky grup së shpejti do të transformohet në "Global Standard GmbH". Kjo kompani private me përgjegjësi të kufizuar gjermane (SPRL) do të jetë pronar i etiketës GOTS. Pronarët e SPRL janë katër anëtarët e grupit punues: Shoqata Ndërkombëtare e Industrive të Tekstileve Natyrore (Gjermani, Koordinatore e Grupit), Shoqata e Tokave (Mbretëria e Bashkuar), Shoqata Japoneze e Pambukut dhe Shoqata e Tregtisë Organike (SHBA).</w:t>
      </w:r>
    </w:p>
    <w:p w14:paraId="2AFCB804"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p>
    <w:p w14:paraId="3C2C3AA9" w14:textId="274D610C" w:rsid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Etiketa GOTS është një etiketë që synon garantimin e tekstileve organike. Gjithashtu siguron që tekstilet nuk përmbajnë mbetje të dëmshme. Fabrikat e tekstilit duhet të ruajnë ujin dhe energjinë, dhe punëtorët janë të mbrojtur nga një sërë Konventash të ONP-së (jo puna e fëmijëve, paga të mira etj.). Etiketa do të kontrollohet në mënyrë të pavarur dhe synon zëvendësimin e etiketave kombëtare në prodhimet tekstile organike me një etiketë globale unike dhe të qartë të identifikueshme.</w:t>
      </w:r>
    </w:p>
    <w:p w14:paraId="5E90BF88" w14:textId="7210AAC1" w:rsidR="001C78C0" w:rsidRDefault="001C78C0" w:rsidP="002263C1">
      <w:pPr>
        <w:tabs>
          <w:tab w:val="left" w:pos="1100"/>
        </w:tabs>
        <w:spacing w:after="0" w:line="276" w:lineRule="auto"/>
        <w:jc w:val="both"/>
        <w:rPr>
          <w:rFonts w:ascii="Garamond" w:eastAsia="Verdana" w:hAnsi="Garamond" w:cs="Times New Roman"/>
          <w:bCs/>
          <w:kern w:val="24"/>
          <w:sz w:val="24"/>
          <w:szCs w:val="24"/>
          <w:lang w:val="sq-AL"/>
        </w:rPr>
      </w:pPr>
    </w:p>
    <w:p w14:paraId="0473B2F7" w14:textId="77777777" w:rsidR="001C78C0" w:rsidRPr="002263C1" w:rsidRDefault="001C78C0" w:rsidP="002263C1">
      <w:pPr>
        <w:tabs>
          <w:tab w:val="left" w:pos="1100"/>
        </w:tabs>
        <w:spacing w:after="0" w:line="276" w:lineRule="auto"/>
        <w:jc w:val="both"/>
        <w:rPr>
          <w:rFonts w:ascii="Garamond" w:eastAsia="Verdana" w:hAnsi="Garamond" w:cs="Times New Roman"/>
          <w:bCs/>
          <w:kern w:val="24"/>
          <w:sz w:val="24"/>
          <w:szCs w:val="24"/>
          <w:lang w:val="sq-AL"/>
        </w:rPr>
      </w:pPr>
    </w:p>
    <w:p w14:paraId="07D32AA2"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p>
    <w:p w14:paraId="4B173608"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
          <w:bCs/>
          <w:i/>
          <w:iCs/>
          <w:kern w:val="24"/>
          <w:sz w:val="24"/>
          <w:szCs w:val="24"/>
          <w:u w:val="single"/>
          <w:lang w:val="sq-AL"/>
        </w:rPr>
        <w:lastRenderedPageBreak/>
        <w:t>Kriteret e kësaj etikete:</w:t>
      </w:r>
    </w:p>
    <w:p w14:paraId="5480BF0D" w14:textId="77777777" w:rsidR="002263C1" w:rsidRPr="002263C1" w:rsidRDefault="002263C1" w:rsidP="00471DB9">
      <w:pPr>
        <w:numPr>
          <w:ilvl w:val="0"/>
          <w:numId w:val="58"/>
        </w:numPr>
        <w:tabs>
          <w:tab w:val="left" w:pos="1100"/>
        </w:tabs>
        <w:spacing w:before="240"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Kriteret sociale, në veçanti ndalimi i punës së detyruar, liria e shoqërimit dhe kushtet e sigurta të punës.</w:t>
      </w:r>
    </w:p>
    <w:p w14:paraId="6A2E3002" w14:textId="1AB8C4D9" w:rsidR="002263C1" w:rsidRPr="002263C1" w:rsidRDefault="002263C1" w:rsidP="00471DB9">
      <w:pPr>
        <w:numPr>
          <w:ilvl w:val="0"/>
          <w:numId w:val="58"/>
        </w:numPr>
        <w:tabs>
          <w:tab w:val="left" w:pos="1100"/>
        </w:tabs>
        <w:spacing w:before="240"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Kriteret ekologjike: fibrat duhet të vijnë nga bujqësia organike, disa substanca toksike (biocide, metale të rënda) nuk mund të përdoren.</w:t>
      </w:r>
    </w:p>
    <w:p w14:paraId="08F4B836" w14:textId="77777777" w:rsidR="002263C1" w:rsidRPr="002263C1" w:rsidRDefault="002263C1" w:rsidP="00471DB9">
      <w:pPr>
        <w:numPr>
          <w:ilvl w:val="0"/>
          <w:numId w:val="58"/>
        </w:numPr>
        <w:tabs>
          <w:tab w:val="left" w:pos="1100"/>
        </w:tabs>
        <w:spacing w:before="240"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Kriteret për cilësinë e produktit final: për rezistencën ndaj tkurrjes gjatë larjes dhe tharjes dhe qëndrueshmërinë e ngjyrave gjatë djersitjes, larjes dhe fërkimit të lagësht ose të thatë.</w:t>
      </w:r>
    </w:p>
    <w:p w14:paraId="2F4BB048" w14:textId="77777777" w:rsidR="002263C1" w:rsidRPr="002263C1" w:rsidRDefault="002263C1" w:rsidP="002263C1">
      <w:pPr>
        <w:tabs>
          <w:tab w:val="left" w:pos="1100"/>
        </w:tabs>
        <w:spacing w:after="0" w:line="276" w:lineRule="auto"/>
        <w:ind w:left="360"/>
        <w:jc w:val="both"/>
        <w:rPr>
          <w:rFonts w:ascii="Garamond" w:eastAsia="Verdana" w:hAnsi="Garamond" w:cs="Times New Roman"/>
          <w:bCs/>
          <w:kern w:val="24"/>
          <w:sz w:val="24"/>
          <w:szCs w:val="24"/>
          <w:lang w:val="sq-AL"/>
        </w:rPr>
      </w:pPr>
    </w:p>
    <w:p w14:paraId="05B68AA2" w14:textId="77777777" w:rsidR="002263C1" w:rsidRPr="002263C1" w:rsidRDefault="002263C1" w:rsidP="002263C1">
      <w:pPr>
        <w:tabs>
          <w:tab w:val="left" w:pos="1100"/>
        </w:tabs>
        <w:spacing w:after="0" w:line="276" w:lineRule="auto"/>
        <w:ind w:left="360"/>
        <w:jc w:val="both"/>
        <w:rPr>
          <w:rFonts w:ascii="Garamond" w:eastAsia="Verdana" w:hAnsi="Garamond" w:cs="Times New Roman"/>
          <w:bCs/>
          <w:i/>
          <w:kern w:val="24"/>
          <w:sz w:val="24"/>
          <w:szCs w:val="24"/>
          <w:lang w:val="sq-AL"/>
        </w:rPr>
      </w:pPr>
      <w:r w:rsidRPr="002263C1">
        <w:rPr>
          <w:rFonts w:ascii="Garamond" w:eastAsia="Verdana" w:hAnsi="Garamond" w:cs="Times New Roman"/>
          <w:bCs/>
          <w:i/>
          <w:kern w:val="24"/>
          <w:sz w:val="24"/>
          <w:szCs w:val="24"/>
          <w:lang w:val="sq-AL"/>
        </w:rPr>
        <w:t>Shënim: Kjo etiketë nuk përfshin kriteret ekonomike.</w:t>
      </w:r>
    </w:p>
    <w:p w14:paraId="46F11F79" w14:textId="77777777"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p>
    <w:p w14:paraId="2B514EC2" w14:textId="3D646B8F" w:rsidR="002263C1" w:rsidRPr="002263C1" w:rsidRDefault="002263C1" w:rsidP="002263C1">
      <w:pPr>
        <w:tabs>
          <w:tab w:val="left" w:pos="1100"/>
        </w:tabs>
        <w:spacing w:after="0" w:line="276" w:lineRule="auto"/>
        <w:jc w:val="both"/>
        <w:rPr>
          <w:rFonts w:ascii="Garamond" w:eastAsia="Verdana" w:hAnsi="Garamond" w:cs="Times New Roman"/>
          <w:bCs/>
          <w:kern w:val="24"/>
          <w:sz w:val="24"/>
          <w:szCs w:val="24"/>
          <w:lang w:val="sq-AL"/>
        </w:rPr>
      </w:pPr>
      <w:r w:rsidRPr="002263C1">
        <w:rPr>
          <w:rFonts w:ascii="Garamond" w:eastAsia="Verdana" w:hAnsi="Garamond" w:cs="Times New Roman"/>
          <w:bCs/>
          <w:kern w:val="24"/>
          <w:sz w:val="24"/>
          <w:szCs w:val="24"/>
          <w:lang w:val="sq-AL"/>
        </w:rPr>
        <w:t xml:space="preserve">Është e rëndësishme të sqarojmë se në funksion të prokurimit të qëndrueshëm </w:t>
      </w:r>
      <w:r w:rsidR="00471DB9">
        <w:rPr>
          <w:rFonts w:ascii="Garamond" w:eastAsia="Verdana" w:hAnsi="Garamond" w:cs="Times New Roman"/>
          <w:bCs/>
          <w:kern w:val="24"/>
          <w:sz w:val="24"/>
          <w:szCs w:val="24"/>
          <w:lang w:val="sq-AL"/>
        </w:rPr>
        <w:t>etiketa</w:t>
      </w:r>
      <w:r w:rsidR="00471DB9" w:rsidRPr="002263C1">
        <w:rPr>
          <w:rFonts w:ascii="Garamond" w:eastAsia="Verdana" w:hAnsi="Garamond" w:cs="Times New Roman"/>
          <w:bCs/>
          <w:kern w:val="24"/>
          <w:sz w:val="24"/>
          <w:szCs w:val="24"/>
          <w:lang w:val="sq-AL"/>
        </w:rPr>
        <w:t xml:space="preserve">t </w:t>
      </w:r>
      <w:r w:rsidRPr="002263C1">
        <w:rPr>
          <w:rFonts w:ascii="Garamond" w:eastAsia="Verdana" w:hAnsi="Garamond" w:cs="Times New Roman"/>
          <w:bCs/>
          <w:kern w:val="24"/>
          <w:sz w:val="24"/>
          <w:szCs w:val="24"/>
          <w:lang w:val="sq-AL"/>
        </w:rPr>
        <w:t>ekologjike  ndikojnë në:</w:t>
      </w:r>
    </w:p>
    <w:p w14:paraId="69472E3C" w14:textId="77777777" w:rsidR="002263C1" w:rsidRPr="002263C1" w:rsidRDefault="002263C1" w:rsidP="00ED7344">
      <w:pPr>
        <w:numPr>
          <w:ilvl w:val="0"/>
          <w:numId w:val="33"/>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etiketimi ekologjik mund të luajë një rol strategjik të rëndësishëm për të ndihmuar në aplikimin e përhapur dhe më të mirë të prokurimit publik të qëndrueshëm;</w:t>
      </w:r>
    </w:p>
    <w:p w14:paraId="6AC591C1" w14:textId="77777777" w:rsidR="002263C1" w:rsidRPr="002263C1" w:rsidRDefault="002263C1" w:rsidP="00ED7344">
      <w:pPr>
        <w:numPr>
          <w:ilvl w:val="0"/>
          <w:numId w:val="33"/>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brenda kuadrit ligjor ekzistues, eko-etiketat mund të përdoren si bazë për të përshkruar dhe për t'u pajtuar me specifikimet teknike brenda procesit të tenderimit;</w:t>
      </w:r>
    </w:p>
    <w:p w14:paraId="387590C6" w14:textId="77777777" w:rsidR="002263C1" w:rsidRPr="002263C1" w:rsidRDefault="002263C1" w:rsidP="00ED7344">
      <w:pPr>
        <w:numPr>
          <w:ilvl w:val="0"/>
          <w:numId w:val="33"/>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Përveç kësaj, etiketat ekologjike mund të përdoren si një lloj "hapje derë" për të rritur ndërgjegjësimin midis politikanëve, kompanive dhe publikut të gjerë;</w:t>
      </w:r>
    </w:p>
    <w:p w14:paraId="0DF76D2E" w14:textId="3A59F3CE" w:rsidR="002263C1" w:rsidRPr="001C78C0" w:rsidRDefault="002263C1" w:rsidP="0055318A">
      <w:pPr>
        <w:numPr>
          <w:ilvl w:val="0"/>
          <w:numId w:val="33"/>
        </w:numPr>
        <w:spacing w:before="240" w:after="0" w:line="276" w:lineRule="auto"/>
        <w:jc w:val="both"/>
        <w:rPr>
          <w:rFonts w:ascii="Garamond" w:eastAsia="MS Mincho" w:hAnsi="Garamond" w:cs="Times New Roman"/>
          <w:b/>
          <w:bCs/>
          <w:color w:val="0070C0"/>
          <w:sz w:val="24"/>
          <w:szCs w:val="24"/>
          <w:lang w:val="sq-AL"/>
        </w:rPr>
      </w:pPr>
      <w:r w:rsidRPr="001C78C0">
        <w:rPr>
          <w:rFonts w:ascii="Garamond" w:eastAsia="MS Mincho" w:hAnsi="Garamond" w:cs="Times New Roman"/>
          <w:bCs/>
          <w:sz w:val="24"/>
          <w:szCs w:val="24"/>
          <w:lang w:val="sq-AL"/>
        </w:rPr>
        <w:t>Eko-etiketat ndihmojnë në ndërtimin e fokusit strategjik në vendosjen e politikave dhe masave në një mënyrë me kosto efektive.</w:t>
      </w:r>
    </w:p>
    <w:p w14:paraId="68244232" w14:textId="7D98DEEE" w:rsidR="002263C1" w:rsidRPr="002263C1" w:rsidRDefault="002D45EC" w:rsidP="002263C1">
      <w:pPr>
        <w:spacing w:after="0" w:line="276" w:lineRule="auto"/>
        <w:ind w:left="720"/>
        <w:jc w:val="center"/>
        <w:rPr>
          <w:rFonts w:ascii="Garamond" w:eastAsia="MS Mincho" w:hAnsi="Garamond" w:cs="Times New Roman"/>
          <w:b/>
          <w:bCs/>
          <w:color w:val="0070C0"/>
          <w:sz w:val="24"/>
          <w:szCs w:val="24"/>
          <w:lang w:val="sq-AL"/>
        </w:rPr>
      </w:pPr>
      <w:r>
        <w:rPr>
          <w:rFonts w:ascii="Garamond" w:eastAsia="MS Mincho" w:hAnsi="Garamond" w:cs="Times New Roman"/>
          <w:b/>
          <w:bCs/>
          <w:color w:val="0070C0"/>
          <w:sz w:val="24"/>
          <w:szCs w:val="24"/>
          <w:lang w:val="sq-AL"/>
        </w:rPr>
        <w:pict w14:anchorId="2AB141ED">
          <v:shape id="_x0000_i1028" type="#_x0000_t75" style="width:336pt;height:250.5pt">
            <v:imagedata r:id="rId22" o:title=""/>
          </v:shape>
        </w:pict>
      </w:r>
    </w:p>
    <w:p w14:paraId="48CDEDE5"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lastRenderedPageBreak/>
        <w:t>2.2. ROLI STRATEGJIK I EKO-ETIKETIMIT</w:t>
      </w:r>
    </w:p>
    <w:p w14:paraId="1F2C587D"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034B7547" w14:textId="77777777" w:rsidR="002263C1" w:rsidRPr="002263C1" w:rsidRDefault="002263C1" w:rsidP="002263C1">
      <w:pPr>
        <w:spacing w:after="0" w:line="276" w:lineRule="auto"/>
        <w:ind w:left="1080"/>
        <w:jc w:val="both"/>
        <w:rPr>
          <w:rFonts w:ascii="Garamond" w:eastAsia="MS Mincho" w:hAnsi="Garamond" w:cs="Times New Roman"/>
          <w:bCs/>
          <w:sz w:val="24"/>
          <w:szCs w:val="24"/>
          <w:lang w:val="sq-AL"/>
        </w:rPr>
      </w:pPr>
    </w:p>
    <w:p w14:paraId="00DECB4F" w14:textId="77777777" w:rsidR="002263C1" w:rsidRPr="002263C1" w:rsidRDefault="002263C1" w:rsidP="002263C1">
      <w:pPr>
        <w:spacing w:after="0" w:line="276"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Ekzistojnë lidhje të qarta midis etiketimit ekologjik dhe PP të qëndrueshëm në aspekte të ndryshme. Niveli i zbatimit të PP të qëndrueshëm është i lidhur ngushtë me institucionalizimin ose mungesën e një skeme kombëtare të etiketimit. </w:t>
      </w:r>
    </w:p>
    <w:p w14:paraId="7E2A571C" w14:textId="77777777" w:rsidR="002263C1" w:rsidRPr="002263C1" w:rsidRDefault="002263C1" w:rsidP="00ED7344">
      <w:pPr>
        <w:numPr>
          <w:ilvl w:val="1"/>
          <w:numId w:val="34"/>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Shumica e vendeve që kanë instaluar me sukses skemat e etiketimit kombëtar dëshmojnë se në përgjithësi ka shërbyer si pikënisje për zhvillimin e politikave dhe programeve kombëtare të PP të qëndrueshme.</w:t>
      </w:r>
    </w:p>
    <w:p w14:paraId="395CD3F6" w14:textId="77777777" w:rsidR="002263C1" w:rsidRPr="002263C1" w:rsidRDefault="002D45EC" w:rsidP="002263C1">
      <w:pPr>
        <w:spacing w:after="0" w:line="276" w:lineRule="auto"/>
        <w:jc w:val="center"/>
        <w:rPr>
          <w:rFonts w:ascii="Garamond" w:eastAsia="MS Mincho" w:hAnsi="Garamond" w:cs="Times New Roman"/>
          <w:b/>
          <w:bCs/>
          <w:color w:val="0070C0"/>
          <w:sz w:val="24"/>
          <w:szCs w:val="24"/>
          <w:lang w:val="sq-AL"/>
        </w:rPr>
      </w:pPr>
      <w:r>
        <w:rPr>
          <w:rFonts w:ascii="Garamond" w:eastAsia="MS Mincho" w:hAnsi="Garamond" w:cs="Times New Roman"/>
          <w:b/>
          <w:bCs/>
          <w:color w:val="0070C0"/>
          <w:sz w:val="24"/>
          <w:szCs w:val="24"/>
          <w:lang w:val="sq-AL"/>
        </w:rPr>
        <w:pict w14:anchorId="6D3AD9BE">
          <v:shape id="_x0000_i1029" type="#_x0000_t75" style="width:357.75pt;height:266.25pt">
            <v:imagedata r:id="rId23" o:title=""/>
          </v:shape>
        </w:pict>
      </w:r>
    </w:p>
    <w:p w14:paraId="393C68B2"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5D8956D2"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78D48E2D"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0D5F5707" w14:textId="77777777" w:rsidR="002263C1" w:rsidRPr="002263C1" w:rsidRDefault="002D45EC" w:rsidP="002263C1">
      <w:pPr>
        <w:spacing w:after="0" w:line="276" w:lineRule="auto"/>
        <w:ind w:left="1440"/>
        <w:rPr>
          <w:rFonts w:ascii="Garamond" w:eastAsia="MS Mincho" w:hAnsi="Garamond" w:cs="Times New Roman"/>
          <w:b/>
          <w:bCs/>
          <w:color w:val="0070C0"/>
          <w:sz w:val="24"/>
          <w:szCs w:val="24"/>
          <w:lang w:val="sq-AL"/>
        </w:rPr>
      </w:pPr>
      <w:r>
        <w:rPr>
          <w:rFonts w:ascii="Garamond" w:eastAsia="MS Mincho" w:hAnsi="Garamond" w:cs="Times New Roman"/>
          <w:b/>
          <w:bCs/>
          <w:color w:val="0070C0"/>
          <w:sz w:val="24"/>
          <w:szCs w:val="24"/>
          <w:lang w:val="sq-AL"/>
        </w:rPr>
        <w:lastRenderedPageBreak/>
        <w:pict w14:anchorId="05C03428">
          <v:shape id="_x0000_i1030" type="#_x0000_t75" style="width:360.75pt;height:270pt">
            <v:imagedata r:id="rId24" o:title=""/>
          </v:shape>
        </w:pict>
      </w:r>
    </w:p>
    <w:p w14:paraId="1D9A52A1"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 xml:space="preserve">                                    </w:t>
      </w:r>
    </w:p>
    <w:p w14:paraId="4460AEF9"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4C25610B"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C80B1E">
        <w:rPr>
          <w:rFonts w:ascii="Garamond" w:eastAsia="MS Mincho" w:hAnsi="Garamond" w:cs="Times New Roman"/>
          <w:b/>
          <w:bCs/>
          <w:color w:val="0070C0"/>
          <w:sz w:val="24"/>
          <w:szCs w:val="24"/>
          <w:lang w:val="sq-AL"/>
        </w:rPr>
        <w:t>SHEMBULLL:  ENGJULLI I KALTERT GJERMAN ( GERMAN BLUE ANGEL)</w:t>
      </w:r>
    </w:p>
    <w:p w14:paraId="5108D3FD"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5AB96773"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Prezantimi i " Blue Angel " në 1978 ishte pika fillestare për pothuajse të gjitha politikat përkatëse mbi produktet dhe konsumin e qëndrueshëm në Gjermani. Kompetenca e mbledhur në zhvillimin e etiketës ekologjike u transferua në një kompetencë më të gjerë të aplikimit të PP të qëndrueshëm. </w:t>
      </w:r>
    </w:p>
    <w:p w14:paraId="15C29F1D"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Ndërtimi i kapaciteteve në etiketimin ekologjik ishte një element thelbësor drejt një ngritjeje të kapaciteteve në PP të qëndrueshëm, duke filluar me produktet në vendin e mbuluar nga etiketa e eko-etiketës.</w:t>
      </w:r>
    </w:p>
    <w:p w14:paraId="665EEA6F"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Nga këndvështrimi ekonomik, investimi publik i cili u shpenzua për krijimin e një skeme të eko-etiketimit është përdorur edhe për investimet e nevojshme publike për PP të qëndrueshëm (p.sh. zhvillimi i kritereve).</w:t>
      </w:r>
    </w:p>
    <w:p w14:paraId="6254886D"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Kërkesa për këtë sinergji është se zhvillimi i kritereve të etikës duhet të parashikojë nevojat dhe kërkesat e veçanta të PP të qëndrueshëm (p.sh. sinkronizimi i informacionit)</w:t>
      </w:r>
    </w:p>
    <w:p w14:paraId="6002B136"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Për shkak të pranisë së një skeme ekologjike, pengesat për të hyrë në PP të qëndrueshëm mund të shihen si më të ulëta, për shkak se rrjetet dhe procedurat institucionale tashmë janë në vend deri në një farë mase.</w:t>
      </w:r>
    </w:p>
    <w:p w14:paraId="625548DF"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7CD96E32"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3C65768A"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2.3. PROMOVIMI I PLOTESUAR I EKO-ETIKETAVE DHE PP TE QENDRUESHEM</w:t>
      </w:r>
    </w:p>
    <w:p w14:paraId="1B816813"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4E824F82"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Aktivitetet për promovimin dhe tregtimin e etiketave ekologjike (si mjetet e informimit, fushatat) mund të përdoren lehtësisht në aktivitetet ndërgjegjësuese në kuadër të PP të qëndrueshëm.</w:t>
      </w:r>
    </w:p>
    <w:p w14:paraId="78310750" w14:textId="77777777" w:rsidR="002263C1" w:rsidRPr="002263C1" w:rsidRDefault="002263C1" w:rsidP="00ED7344">
      <w:pPr>
        <w:numPr>
          <w:ilvl w:val="1"/>
          <w:numId w:val="35"/>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sot, blerësit janë një nga grupet kryesore të synuara për këto aktivitete (strategjitë integruese të marketingut)</w:t>
      </w:r>
    </w:p>
    <w:p w14:paraId="0BF28725" w14:textId="77777777" w:rsidR="002263C1" w:rsidRPr="002263C1" w:rsidRDefault="002263C1" w:rsidP="00ED7344">
      <w:pPr>
        <w:numPr>
          <w:ilvl w:val="1"/>
          <w:numId w:val="35"/>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lidhur me portofolin e produktit të disa prej etiketave kombëtare të eko-etiketave, si në Gjermani, zhvillimi strategjik i portofolit të eko-etiketës ishte drejtpërsëdrejti objekt i aplikimit brenda prokurimit (si sektori i ndërtimit, transporti publik)</w:t>
      </w:r>
    </w:p>
    <w:p w14:paraId="72374C50"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Gjithashtu, prania e një etiketi ekologjik mund të krijojë kërkesa shtesë nga vetja (p.sh. karakteristikat e ngjashme të produkteve dhe teknologjive që mund të përshtaten lehtësisht)</w:t>
      </w:r>
    </w:p>
    <w:p w14:paraId="4E7789E7"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5AF25209"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2.4. EKO-ETIKETAT SI FONDACION PËR NGRITJEN E NDËRGJEGJËS</w:t>
      </w:r>
    </w:p>
    <w:p w14:paraId="1D420B6C"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09BCF425" w14:textId="77777777" w:rsidR="002263C1" w:rsidRPr="002263C1" w:rsidRDefault="002263C1" w:rsidP="00ED7344">
      <w:pPr>
        <w:numPr>
          <w:ilvl w:val="0"/>
          <w:numId w:val="3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Zbatimi i GPP shpesh ka mungesë të mbështetjes politike</w:t>
      </w:r>
    </w:p>
    <w:p w14:paraId="30EEF4FA" w14:textId="77777777" w:rsidR="002263C1" w:rsidRPr="002263C1" w:rsidRDefault="002263C1" w:rsidP="00ED7344">
      <w:pPr>
        <w:numPr>
          <w:ilvl w:val="0"/>
          <w:numId w:val="3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Prania e një skeme ekologjike ndërton themelet për të rritur ndërgjegjësimin dhe mbështetjen e krijuesve të politikave për të investuar në zbatimin e qëndrueshëm të PP-së (eko-etiketë si model për qeverisje)</w:t>
      </w:r>
    </w:p>
    <w:p w14:paraId="5A38E3E0" w14:textId="77777777" w:rsidR="002263C1" w:rsidRPr="002263C1" w:rsidRDefault="002263C1" w:rsidP="00ED7344">
      <w:pPr>
        <w:numPr>
          <w:ilvl w:val="1"/>
          <w:numId w:val="3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kjo sinergji vjen në realitet, kur integron palët e interesuara tashmë në punën e skemës së eko-etiketimit (bordi i eko-etiketimit), si komunat</w:t>
      </w:r>
    </w:p>
    <w:p w14:paraId="538AE609"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12A7C30F" w14:textId="507F25AA"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Ky aranzhim institucional gjithashtu ndihmon në marrjen e aspekteve të reja të rëndësishme të politikës mjedisore si pyetja për një metodologji të përbashkët të qasjes së </w:t>
      </w:r>
      <w:r w:rsidR="00C80B1E" w:rsidRPr="002263C1">
        <w:rPr>
          <w:rFonts w:ascii="Garamond" w:eastAsia="MS Mincho" w:hAnsi="Garamond" w:cs="Times New Roman"/>
          <w:bCs/>
          <w:sz w:val="24"/>
          <w:szCs w:val="24"/>
          <w:lang w:val="sq-AL"/>
        </w:rPr>
        <w:t>gjurmëve</w:t>
      </w:r>
      <w:r w:rsidRPr="002263C1">
        <w:rPr>
          <w:rFonts w:ascii="Garamond" w:eastAsia="MS Mincho" w:hAnsi="Garamond" w:cs="Times New Roman"/>
          <w:bCs/>
          <w:sz w:val="24"/>
          <w:szCs w:val="24"/>
          <w:lang w:val="sq-AL"/>
        </w:rPr>
        <w:t xml:space="preserve"> të karbonit të produkteve, ose integrimit të kritereve sociale, të cilat kërkohen gjithnjë e më shumë nga blerësit publikë.</w:t>
      </w:r>
    </w:p>
    <w:p w14:paraId="48F2DD7B"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Hulumtimi për një integrim më të mirë të aspekteve të tilla mund të përdoret si referencë për zhvillimin e mëtejshëm të të dyja, etiketimit të eko-etiketimit dhe PP të qëndrueshëm.</w:t>
      </w:r>
    </w:p>
    <w:p w14:paraId="28279904"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1226066C"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2.5. FUNKSIONET PRAKTIKE TE EKO-ETIKETAVE</w:t>
      </w:r>
    </w:p>
    <w:p w14:paraId="57D11A26"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0BE5177F"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Faktori më i rëndësishëm strategjik për rritjen e përdorimit të etiketave ekologjike brenda PP të qëndrueshëm mund të shihet në funksionet e tyre praktike lidhur me procedurën e prokurimit:</w:t>
      </w:r>
    </w:p>
    <w:p w14:paraId="6EC327FE" w14:textId="77777777" w:rsidR="002263C1" w:rsidRPr="002263C1" w:rsidRDefault="002263C1" w:rsidP="00ED7344">
      <w:pPr>
        <w:numPr>
          <w:ilvl w:val="1"/>
          <w:numId w:val="1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ndihmon në hartimin e specifikimeve teknike për të përcaktuar karakteristikat e furnizimeve ose shërbimeve</w:t>
      </w:r>
    </w:p>
    <w:p w14:paraId="4FE238B4" w14:textId="77777777" w:rsidR="002263C1" w:rsidRPr="002263C1" w:rsidRDefault="002263C1" w:rsidP="00ED7344">
      <w:pPr>
        <w:numPr>
          <w:ilvl w:val="1"/>
          <w:numId w:val="1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kontrolloni përputhjen me këto kërkesa</w:t>
      </w:r>
    </w:p>
    <w:p w14:paraId="34A62DEE" w14:textId="77777777" w:rsidR="002263C1" w:rsidRPr="002263C1" w:rsidRDefault="002263C1" w:rsidP="00ED7344">
      <w:pPr>
        <w:numPr>
          <w:ilvl w:val="1"/>
          <w:numId w:val="1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Krijo standarte</w:t>
      </w:r>
    </w:p>
    <w:p w14:paraId="663CC373"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4422F143"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0B8E730E"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2.6. KËRKESAT E PERFORMANCËS SË MJEDISIT</w:t>
      </w:r>
    </w:p>
    <w:p w14:paraId="72E0A026" w14:textId="77777777" w:rsidR="002263C1" w:rsidRPr="002263C1" w:rsidRDefault="002263C1" w:rsidP="002263C1">
      <w:pPr>
        <w:tabs>
          <w:tab w:val="left" w:pos="2325"/>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b/>
      </w:r>
    </w:p>
    <w:p w14:paraId="2E6CB742" w14:textId="77777777" w:rsidR="002263C1" w:rsidRPr="002263C1" w:rsidRDefault="002263C1" w:rsidP="00ED7344">
      <w:pPr>
        <w:numPr>
          <w:ilvl w:val="0"/>
          <w:numId w:val="37"/>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Cilat kërkesa të përgjithshme të performancës mjedisore kërkoni në kontrata?</w:t>
      </w:r>
    </w:p>
    <w:p w14:paraId="1BBF36B8" w14:textId="77777777" w:rsidR="002263C1" w:rsidRPr="002263C1" w:rsidRDefault="002263C1" w:rsidP="00ED7344">
      <w:pPr>
        <w:numPr>
          <w:ilvl w:val="0"/>
          <w:numId w:val="37"/>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Politikat?</w:t>
      </w:r>
    </w:p>
    <w:p w14:paraId="11A2FF39" w14:textId="77777777" w:rsidR="002263C1" w:rsidRPr="002263C1" w:rsidRDefault="002263C1" w:rsidP="00ED7344">
      <w:pPr>
        <w:numPr>
          <w:ilvl w:val="0"/>
          <w:numId w:val="37"/>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Kërkesa specifike teknike?</w:t>
      </w:r>
    </w:p>
    <w:p w14:paraId="3525E109" w14:textId="77777777" w:rsidR="002263C1" w:rsidRPr="002263C1" w:rsidRDefault="002263C1" w:rsidP="00ED7344">
      <w:pPr>
        <w:numPr>
          <w:ilvl w:val="0"/>
          <w:numId w:val="37"/>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Tjetër?</w:t>
      </w:r>
    </w:p>
    <w:p w14:paraId="0936DA02" w14:textId="77777777" w:rsidR="002263C1" w:rsidRPr="002263C1" w:rsidRDefault="002263C1" w:rsidP="002263C1">
      <w:pPr>
        <w:spacing w:after="0" w:line="276" w:lineRule="auto"/>
        <w:ind w:left="720"/>
        <w:jc w:val="both"/>
        <w:rPr>
          <w:rFonts w:ascii="Garamond" w:eastAsia="MS Mincho" w:hAnsi="Garamond" w:cs="Times New Roman"/>
          <w:bCs/>
          <w:sz w:val="24"/>
          <w:szCs w:val="24"/>
          <w:lang w:val="sq-AL"/>
        </w:rPr>
      </w:pPr>
    </w:p>
    <w:p w14:paraId="185639FF" w14:textId="77777777" w:rsidR="002263C1" w:rsidRPr="002263C1" w:rsidRDefault="002263C1" w:rsidP="002263C1">
      <w:pPr>
        <w:spacing w:before="240"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Kini kujdes atë që kërkoni:</w:t>
      </w:r>
    </w:p>
    <w:p w14:paraId="3EFBB91D" w14:textId="77777777" w:rsidR="002263C1" w:rsidRPr="002263C1" w:rsidRDefault="002263C1" w:rsidP="00ED7344">
      <w:pPr>
        <w:numPr>
          <w:ilvl w:val="0"/>
          <w:numId w:val="20"/>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Një kopje të politikës mjedisore të tenderuesit</w:t>
      </w:r>
    </w:p>
    <w:p w14:paraId="59F96054" w14:textId="77777777" w:rsidR="002263C1" w:rsidRPr="002263C1" w:rsidRDefault="002263C1" w:rsidP="00ED7344">
      <w:pPr>
        <w:numPr>
          <w:ilvl w:val="0"/>
          <w:numId w:val="20"/>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Detajet e sistemit të menaxhimit mjedisor</w:t>
      </w:r>
    </w:p>
    <w:p w14:paraId="4EF16BB4" w14:textId="77777777" w:rsidR="002263C1" w:rsidRPr="002263C1" w:rsidRDefault="002263C1" w:rsidP="00ED7344">
      <w:pPr>
        <w:numPr>
          <w:ilvl w:val="0"/>
          <w:numId w:val="20"/>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Ndikimet në mjedis</w:t>
      </w:r>
    </w:p>
    <w:p w14:paraId="1EBDB587" w14:textId="77777777" w:rsidR="002263C1" w:rsidRPr="002263C1" w:rsidRDefault="002263C1" w:rsidP="00ED7344">
      <w:pPr>
        <w:numPr>
          <w:ilvl w:val="0"/>
          <w:numId w:val="20"/>
        </w:numPr>
        <w:spacing w:before="240" w:after="0" w:line="276" w:lineRule="auto"/>
        <w:jc w:val="both"/>
        <w:rPr>
          <w:rFonts w:ascii="Garamond" w:eastAsia="MS Mincho" w:hAnsi="Garamond" w:cs="Times New Roman"/>
          <w:bCs/>
          <w:sz w:val="24"/>
          <w:szCs w:val="24"/>
          <w:u w:val="single"/>
          <w:lang w:val="sq-AL"/>
        </w:rPr>
      </w:pPr>
      <w:r w:rsidRPr="002263C1">
        <w:rPr>
          <w:rFonts w:ascii="Garamond" w:eastAsia="MS Mincho" w:hAnsi="Garamond" w:cs="Times New Roman"/>
          <w:bCs/>
          <w:sz w:val="24"/>
          <w:szCs w:val="24"/>
          <w:u w:val="single"/>
          <w:lang w:val="sq-AL"/>
        </w:rPr>
        <w:t>Politika e Mjedisit</w:t>
      </w:r>
    </w:p>
    <w:p w14:paraId="6EE9CD6A" w14:textId="77777777" w:rsidR="002263C1" w:rsidRPr="002263C1" w:rsidRDefault="002263C1" w:rsidP="002263C1">
      <w:pPr>
        <w:spacing w:before="240" w:after="0" w:line="276"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Kompania-X beson se mund të japë një kontribut të dobishëm për shoqërinë duke u bërë një korporatë udhëheqëse "eko-teknologjike". Ne përpiqemi të arrijmë harmoni me ekologjinë dhe mjedisin, dy komponentët themelorë të shqetësimeve të X-së.</w:t>
      </w:r>
    </w:p>
    <w:p w14:paraId="1A7A3F64" w14:textId="77777777" w:rsidR="002263C1" w:rsidRPr="002263C1" w:rsidRDefault="002263C1" w:rsidP="002263C1">
      <w:pPr>
        <w:spacing w:before="240"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Qëllimi i Sigurimit Mjedisor:</w:t>
      </w:r>
    </w:p>
    <w:p w14:paraId="1C7071FA" w14:textId="77777777" w:rsidR="002263C1" w:rsidRPr="002263C1" w:rsidRDefault="002263C1" w:rsidP="002263C1">
      <w:p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Suksesi dhe rritja e X-s ka qenë përmes risive tona teknologjike. Ne e konsiderojmë mjedisin nga fazat fillestare të zhvillimit të produktit, dhe bëjmë mallra ekologjikisht të shëndoshë në fabrika që harmonizojnë aktivitetin e korporatës me natyrën.</w:t>
      </w:r>
    </w:p>
    <w:p w14:paraId="20D13367" w14:textId="77777777" w:rsidR="002263C1" w:rsidRPr="002263C1" w:rsidRDefault="002263C1" w:rsidP="002263C1">
      <w:pPr>
        <w:spacing w:before="240"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Udhëzimet themelore</w:t>
      </w:r>
    </w:p>
    <w:p w14:paraId="14ADB702" w14:textId="77777777" w:rsidR="002263C1" w:rsidRPr="002263C1" w:rsidRDefault="002263C1" w:rsidP="002263C1">
      <w:p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Në të gjitha aktivitetet tona të korporatës ne do të jemi të vetëdijshëm për mjedisin global dhe në mënyrë aktive dhe kreative promovojmë strategjitë e ruajtjes. Ekologjia është në ballë të politikës korporative të X-së të "EQCD", e cila qëndron për ekologjinë, cilësinë, koston dhe shpërndarjen.</w:t>
      </w:r>
    </w:p>
    <w:p w14:paraId="6752913B"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p>
    <w:p w14:paraId="659A658A"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Kini kujdes atë që kërkoni?</w:t>
      </w:r>
    </w:p>
    <w:p w14:paraId="6F36488E" w14:textId="77777777" w:rsidR="002263C1" w:rsidRPr="002263C1" w:rsidRDefault="002263C1" w:rsidP="002263C1">
      <w:pPr>
        <w:spacing w:after="0" w:line="276" w:lineRule="auto"/>
        <w:jc w:val="both"/>
        <w:rPr>
          <w:rFonts w:ascii="Garamond" w:eastAsia="MS Mincho" w:hAnsi="Garamond" w:cs="Times New Roman"/>
          <w:b/>
          <w:bCs/>
          <w:sz w:val="24"/>
          <w:szCs w:val="24"/>
          <w:lang w:val="sq-AL"/>
        </w:rPr>
      </w:pPr>
    </w:p>
    <w:p w14:paraId="108A5F3B"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Sistemet e Menaxhimit Mjedisor -</w:t>
      </w:r>
    </w:p>
    <w:p w14:paraId="277426CA"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p>
    <w:p w14:paraId="2E00CA62"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b/>
        <w:t>A janë verifikuar ato?</w:t>
      </w:r>
    </w:p>
    <w:p w14:paraId="6F60D183" w14:textId="77777777" w:rsidR="002263C1" w:rsidRPr="002263C1" w:rsidRDefault="002263C1" w:rsidP="002263C1">
      <w:pPr>
        <w:tabs>
          <w:tab w:val="left" w:pos="1100"/>
        </w:tabs>
        <w:spacing w:after="0" w:line="276" w:lineRule="auto"/>
        <w:ind w:left="110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 kanë të bëjnë me shërbimin ose produktin që po blini - apo vetëm me funksionin e zyrës qendrore?</w:t>
      </w:r>
    </w:p>
    <w:p w14:paraId="70528C77"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p>
    <w:p w14:paraId="29E3B76E"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Ndikimet Mjedisore</w:t>
      </w:r>
    </w:p>
    <w:p w14:paraId="2000B6BA"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p>
    <w:p w14:paraId="566EC726"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b/>
        <w:t>A janë ato të rëndësishme?</w:t>
      </w:r>
    </w:p>
    <w:p w14:paraId="72DAE4E1"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b/>
        <w:t>A kanë lidhje me ndikimet e tërë jetës?</w:t>
      </w:r>
    </w:p>
    <w:p w14:paraId="528B710A" w14:textId="77777777" w:rsidR="002263C1" w:rsidRPr="002263C1" w:rsidRDefault="002263C1" w:rsidP="002263C1">
      <w:pPr>
        <w:tabs>
          <w:tab w:val="left" w:pos="1100"/>
        </w:tabs>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b/>
        <w:t>Fushëveprimi - në rrjedhën e sipërme dhe poshtë</w:t>
      </w:r>
    </w:p>
    <w:p w14:paraId="4A7C7CA6" w14:textId="77777777" w:rsidR="002263C1" w:rsidRPr="002263C1" w:rsidRDefault="002263C1" w:rsidP="002263C1">
      <w:pPr>
        <w:tabs>
          <w:tab w:val="left" w:pos="1100"/>
        </w:tabs>
        <w:spacing w:after="0" w:line="276" w:lineRule="auto"/>
        <w:ind w:left="360"/>
        <w:jc w:val="both"/>
        <w:rPr>
          <w:rFonts w:ascii="Garamond" w:eastAsia="MS Mincho" w:hAnsi="Garamond" w:cs="Times New Roman"/>
          <w:bCs/>
          <w:sz w:val="24"/>
          <w:szCs w:val="24"/>
          <w:lang w:val="sq-AL"/>
        </w:rPr>
      </w:pPr>
    </w:p>
    <w:p w14:paraId="24C6DB5A"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7BD9C683"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lang w:val="sq-AL"/>
        </w:rPr>
      </w:pPr>
      <w:r w:rsidRPr="002263C1">
        <w:rPr>
          <w:rFonts w:ascii="Garamond" w:eastAsia="MS Mincho" w:hAnsi="Garamond" w:cs="Times New Roman"/>
          <w:b/>
          <w:bCs/>
          <w:color w:val="0070C0"/>
          <w:sz w:val="24"/>
          <w:szCs w:val="24"/>
          <w:lang w:val="sq-AL"/>
        </w:rPr>
        <w:t>3.  PERZGJEDHJA E FURNIZUESVE</w:t>
      </w:r>
    </w:p>
    <w:p w14:paraId="6CA17FFB" w14:textId="77777777" w:rsidR="002263C1" w:rsidRPr="002263C1" w:rsidRDefault="002263C1" w:rsidP="002263C1">
      <w:pPr>
        <w:keepNext/>
        <w:spacing w:before="240" w:after="0" w:line="276" w:lineRule="auto"/>
        <w:jc w:val="center"/>
        <w:rPr>
          <w:rFonts w:ascii="Garamond" w:eastAsia="MS Mincho" w:hAnsi="Garamond" w:cs="Times New Roman"/>
          <w:b/>
          <w:bCs/>
          <w:sz w:val="20"/>
          <w:szCs w:val="20"/>
          <w:lang w:val="sq-AL"/>
        </w:rPr>
      </w:pPr>
      <w:r w:rsidRPr="002263C1">
        <w:rPr>
          <w:rFonts w:ascii="Garamond" w:eastAsia="MS Mincho" w:hAnsi="Garamond" w:cs="Times New Roman"/>
          <w:b/>
          <w:bCs/>
          <w:sz w:val="20"/>
          <w:szCs w:val="20"/>
          <w:lang w:val="sq-AL"/>
        </w:rPr>
        <w:t xml:space="preserve">Tabela </w:t>
      </w:r>
      <w:r w:rsidRPr="002263C1">
        <w:rPr>
          <w:rFonts w:ascii="Garamond" w:eastAsia="MS Mincho" w:hAnsi="Garamond" w:cs="Times New Roman"/>
          <w:b/>
          <w:bCs/>
          <w:sz w:val="20"/>
          <w:szCs w:val="20"/>
          <w:lang w:val="sq-AL"/>
        </w:rPr>
        <w:fldChar w:fldCharType="begin"/>
      </w:r>
      <w:r w:rsidRPr="002263C1">
        <w:rPr>
          <w:rFonts w:ascii="Garamond" w:eastAsia="MS Mincho" w:hAnsi="Garamond" w:cs="Times New Roman"/>
          <w:b/>
          <w:bCs/>
          <w:sz w:val="20"/>
          <w:szCs w:val="20"/>
          <w:lang w:val="sq-AL"/>
        </w:rPr>
        <w:instrText xml:space="preserve"> SEQ Tabela \* ARABIC </w:instrText>
      </w:r>
      <w:r w:rsidRPr="002263C1">
        <w:rPr>
          <w:rFonts w:ascii="Garamond" w:eastAsia="MS Mincho" w:hAnsi="Garamond" w:cs="Times New Roman"/>
          <w:b/>
          <w:bCs/>
          <w:sz w:val="20"/>
          <w:szCs w:val="20"/>
          <w:lang w:val="sq-AL"/>
        </w:rPr>
        <w:fldChar w:fldCharType="separate"/>
      </w:r>
      <w:r w:rsidRPr="002263C1">
        <w:rPr>
          <w:rFonts w:ascii="Garamond" w:eastAsia="MS Mincho" w:hAnsi="Garamond" w:cs="Times New Roman"/>
          <w:b/>
          <w:bCs/>
          <w:noProof/>
          <w:sz w:val="20"/>
          <w:szCs w:val="20"/>
          <w:lang w:val="sq-AL"/>
        </w:rPr>
        <w:t>1</w:t>
      </w:r>
      <w:r w:rsidRPr="002263C1">
        <w:rPr>
          <w:rFonts w:ascii="Garamond" w:eastAsia="MS Mincho" w:hAnsi="Garamond" w:cs="Times New Roman"/>
          <w:b/>
          <w:bCs/>
          <w:sz w:val="20"/>
          <w:szCs w:val="20"/>
          <w:lang w:val="sq-AL"/>
        </w:rPr>
        <w:fldChar w:fldCharType="end"/>
      </w:r>
    </w:p>
    <w:p w14:paraId="43430B68" w14:textId="2EEC427B" w:rsidR="002263C1" w:rsidRPr="002263C1" w:rsidRDefault="002F6C40" w:rsidP="00ED7344">
      <w:pPr>
        <w:tabs>
          <w:tab w:val="left" w:pos="1100"/>
        </w:tabs>
        <w:spacing w:after="0" w:line="240" w:lineRule="auto"/>
        <w:jc w:val="center"/>
        <w:rPr>
          <w:rFonts w:ascii="Garamond" w:eastAsia="MS Mincho" w:hAnsi="Garamond" w:cs="Times New Roman"/>
          <w:bCs/>
          <w:color w:val="0070C0"/>
          <w:sz w:val="24"/>
          <w:szCs w:val="24"/>
          <w:highlight w:val="yellow"/>
          <w:lang w:val="sq-AL"/>
        </w:rPr>
      </w:pPr>
      <w:r w:rsidRPr="002F6C40">
        <w:rPr>
          <w:rFonts w:ascii="Garamond" w:eastAsia="MS Mincho" w:hAnsi="Garamond" w:cs="Times New Roman"/>
          <w:bCs/>
          <w:noProof/>
          <w:color w:val="0070C0"/>
          <w:sz w:val="24"/>
          <w:szCs w:val="24"/>
          <w:lang w:val="sq-AL" w:eastAsia="sq-AL"/>
        </w:rPr>
        <w:drawing>
          <wp:inline distT="0" distB="0" distL="0" distR="0" wp14:anchorId="38BF2D9E" wp14:editId="1945E470">
            <wp:extent cx="4572396" cy="3429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pic:spPr>
                </pic:pic>
              </a:graphicData>
            </a:graphic>
          </wp:inline>
        </w:drawing>
      </w:r>
    </w:p>
    <w:p w14:paraId="7E1967A6"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2FAA4776"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Cs/>
          <w:color w:val="0070C0"/>
          <w:sz w:val="24"/>
          <w:szCs w:val="24"/>
          <w:lang w:val="sq-AL"/>
        </w:rPr>
        <w:t xml:space="preserve"> </w:t>
      </w:r>
      <w:r w:rsidRPr="002263C1">
        <w:rPr>
          <w:rFonts w:ascii="Garamond" w:eastAsia="MS Mincho" w:hAnsi="Garamond" w:cs="Times New Roman"/>
          <w:b/>
          <w:bCs/>
          <w:color w:val="0070C0"/>
          <w:sz w:val="24"/>
          <w:szCs w:val="24"/>
          <w:lang w:val="sq-AL"/>
        </w:rPr>
        <w:t xml:space="preserve">Çfarë duhet të kërkohet?  </w:t>
      </w:r>
    </w:p>
    <w:p w14:paraId="328452F5" w14:textId="77777777" w:rsidR="002263C1" w:rsidRPr="002263C1" w:rsidRDefault="002263C1" w:rsidP="002263C1">
      <w:pPr>
        <w:tabs>
          <w:tab w:val="left" w:pos="1100"/>
        </w:tabs>
        <w:spacing w:after="0" w:line="240" w:lineRule="auto"/>
        <w:jc w:val="both"/>
        <w:rPr>
          <w:rFonts w:ascii="Garamond" w:eastAsia="MS Mincho" w:hAnsi="Garamond" w:cs="Times New Roman"/>
          <w:b/>
          <w:bCs/>
          <w:sz w:val="24"/>
          <w:szCs w:val="24"/>
          <w:lang w:val="sq-AL"/>
        </w:rPr>
      </w:pPr>
    </w:p>
    <w:p w14:paraId="196F59B9" w14:textId="77777777" w:rsidR="002263C1" w:rsidRPr="002263C1" w:rsidRDefault="002263C1" w:rsidP="00ED7344">
      <w:pPr>
        <w:numPr>
          <w:ilvl w:val="0"/>
          <w:numId w:val="70"/>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Si te zgjidhni një furnizues(mjedisor dhe social) më përgjegjës? </w:t>
      </w:r>
    </w:p>
    <w:p w14:paraId="5FD1C414" w14:textId="77777777" w:rsidR="002263C1" w:rsidRPr="002263C1" w:rsidRDefault="002263C1" w:rsidP="00ED7344">
      <w:pPr>
        <w:numPr>
          <w:ilvl w:val="0"/>
          <w:numId w:val="70"/>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Çfarë mund të kërkoni?</w:t>
      </w:r>
    </w:p>
    <w:p w14:paraId="0D5C241C" w14:textId="77777777" w:rsidR="002263C1" w:rsidRPr="002263C1" w:rsidRDefault="002263C1" w:rsidP="00ED7344">
      <w:pPr>
        <w:numPr>
          <w:ilvl w:val="0"/>
          <w:numId w:val="70"/>
        </w:numPr>
        <w:tabs>
          <w:tab w:val="left" w:pos="1100"/>
        </w:tabs>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Çfarë duhet të pyesni furnizuesit?</w:t>
      </w:r>
    </w:p>
    <w:p w14:paraId="22E20EC8" w14:textId="77777777" w:rsidR="002263C1" w:rsidRPr="002263C1" w:rsidRDefault="002263C1" w:rsidP="00ED7344">
      <w:pPr>
        <w:numPr>
          <w:ilvl w:val="0"/>
          <w:numId w:val="71"/>
        </w:numPr>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CO2 gjurma e prodhimit</w:t>
      </w:r>
    </w:p>
    <w:p w14:paraId="555DC281" w14:textId="77777777" w:rsidR="002263C1" w:rsidRPr="002263C1" w:rsidRDefault="002263C1" w:rsidP="00ED7344">
      <w:pPr>
        <w:numPr>
          <w:ilvl w:val="0"/>
          <w:numId w:val="71"/>
        </w:numPr>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njoftimet e pakësimit te telasheve </w:t>
      </w:r>
    </w:p>
    <w:p w14:paraId="08FBC361" w14:textId="77777777" w:rsidR="002263C1" w:rsidRPr="002263C1" w:rsidRDefault="002263C1" w:rsidP="00ED7344">
      <w:pPr>
        <w:numPr>
          <w:ilvl w:val="0"/>
          <w:numId w:val="71"/>
        </w:numPr>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Mbetjet e dërguara ne deponi  </w:t>
      </w:r>
    </w:p>
    <w:p w14:paraId="3D832506" w14:textId="77777777" w:rsidR="002263C1" w:rsidRPr="002263C1" w:rsidRDefault="002263C1" w:rsidP="00ED7344">
      <w:pPr>
        <w:numPr>
          <w:ilvl w:val="0"/>
          <w:numId w:val="71"/>
        </w:numPr>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Ndjekjet për ndotje ose biodiversitet</w:t>
      </w:r>
    </w:p>
    <w:p w14:paraId="6B302747" w14:textId="77777777" w:rsidR="002263C1" w:rsidRPr="002263C1" w:rsidRDefault="002263C1" w:rsidP="00ED7344">
      <w:pPr>
        <w:numPr>
          <w:ilvl w:val="0"/>
          <w:numId w:val="71"/>
        </w:numPr>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HFC / HCFC, PVC, përdorim formal i dehideve  </w:t>
      </w:r>
    </w:p>
    <w:p w14:paraId="315FAF4D" w14:textId="77777777" w:rsidR="002263C1" w:rsidRPr="002263C1" w:rsidRDefault="002263C1" w:rsidP="00ED7344">
      <w:pPr>
        <w:numPr>
          <w:ilvl w:val="0"/>
          <w:numId w:val="71"/>
        </w:numPr>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Lende druri te përdorura nga burime jo te qëndrueshme</w:t>
      </w:r>
    </w:p>
    <w:p w14:paraId="3ED4F504" w14:textId="77777777" w:rsidR="002263C1" w:rsidRPr="002263C1" w:rsidRDefault="002263C1" w:rsidP="00ED7344">
      <w:pPr>
        <w:numPr>
          <w:ilvl w:val="0"/>
          <w:numId w:val="71"/>
        </w:numPr>
        <w:spacing w:before="240" w:after="200" w:line="36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Rreziqet që lidhen me të drejtat e njeriut</w:t>
      </w:r>
    </w:p>
    <w:p w14:paraId="0AC85E57"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43D7F8CF"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4F7108CC"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3E6B4DA8"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358EEDD0"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47461EDA" w14:textId="77777777" w:rsidR="002263C1" w:rsidRPr="002263C1" w:rsidRDefault="002263C1" w:rsidP="002263C1">
      <w:pPr>
        <w:autoSpaceDE w:val="0"/>
        <w:autoSpaceDN w:val="0"/>
        <w:adjustRightInd w:val="0"/>
        <w:spacing w:after="0" w:line="240"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4.  VLERËSIMI I OFERTAVE</w:t>
      </w:r>
    </w:p>
    <w:p w14:paraId="681A6650" w14:textId="77777777" w:rsidR="002263C1" w:rsidRPr="002263C1" w:rsidRDefault="002263C1" w:rsidP="002263C1">
      <w:pPr>
        <w:autoSpaceDE w:val="0"/>
        <w:autoSpaceDN w:val="0"/>
        <w:adjustRightInd w:val="0"/>
        <w:spacing w:after="0" w:line="240" w:lineRule="auto"/>
        <w:rPr>
          <w:rFonts w:ascii="Garamond" w:eastAsia="MS Mincho" w:hAnsi="Garamond" w:cs="Times New Roman"/>
          <w:b/>
          <w:bCs/>
          <w:color w:val="0070C0"/>
          <w:sz w:val="24"/>
          <w:szCs w:val="24"/>
          <w:lang w:val="sq-AL"/>
        </w:rPr>
      </w:pPr>
    </w:p>
    <w:p w14:paraId="57D3F216" w14:textId="1D893A2E" w:rsidR="002263C1" w:rsidRPr="002263C1" w:rsidRDefault="002263C1" w:rsidP="002263C1">
      <w:pPr>
        <w:autoSpaceDE w:val="0"/>
        <w:autoSpaceDN w:val="0"/>
        <w:adjustRightInd w:val="0"/>
        <w:spacing w:after="0" w:line="240" w:lineRule="auto"/>
        <w:jc w:val="both"/>
        <w:rPr>
          <w:rFonts w:ascii="Garamond" w:eastAsia="MS Mincho" w:hAnsi="Garamond" w:cs="MyriadPro-Light"/>
          <w:sz w:val="24"/>
          <w:szCs w:val="24"/>
          <w:lang w:val="sq-AL"/>
        </w:rPr>
      </w:pPr>
      <w:r w:rsidRPr="002263C1">
        <w:rPr>
          <w:rFonts w:ascii="Garamond" w:eastAsia="MS Mincho" w:hAnsi="Garamond" w:cs="MyriadPro-Semibold"/>
          <w:sz w:val="24"/>
          <w:szCs w:val="24"/>
          <w:lang w:val="sq-AL"/>
        </w:rPr>
        <w:t xml:space="preserve">Impakti në Direktivën 2004/18: </w:t>
      </w:r>
      <w:r w:rsidRPr="002263C1">
        <w:rPr>
          <w:rFonts w:ascii="Garamond" w:eastAsia="MS Mincho" w:hAnsi="Garamond" w:cs="MyriadPro-Light"/>
          <w:sz w:val="24"/>
          <w:szCs w:val="24"/>
          <w:lang w:val="sq-AL"/>
        </w:rPr>
        <w:t xml:space="preserve">Neni 26 e përfshin këtë pikë të fundit në Direktivë. Sipas nenit 26 autoritetet </w:t>
      </w:r>
      <w:r w:rsidR="00EE340F" w:rsidRPr="002263C1">
        <w:rPr>
          <w:rFonts w:ascii="Garamond" w:eastAsia="MS Mincho" w:hAnsi="Garamond" w:cs="MyriadPro-Light"/>
          <w:sz w:val="24"/>
          <w:szCs w:val="24"/>
          <w:lang w:val="sq-AL"/>
        </w:rPr>
        <w:t>kontrakt</w:t>
      </w:r>
      <w:r w:rsidR="00EE340F">
        <w:rPr>
          <w:rFonts w:ascii="Garamond" w:eastAsia="MS Mincho" w:hAnsi="Garamond" w:cs="MyriadPro-Light"/>
          <w:sz w:val="24"/>
          <w:szCs w:val="24"/>
          <w:lang w:val="sq-AL"/>
        </w:rPr>
        <w:t xml:space="preserve">uese </w:t>
      </w:r>
      <w:r w:rsidRPr="002263C1">
        <w:rPr>
          <w:rFonts w:ascii="Garamond" w:eastAsia="MS Mincho" w:hAnsi="Garamond" w:cs="MyriadPro-Light"/>
          <w:sz w:val="24"/>
          <w:szCs w:val="24"/>
          <w:lang w:val="sq-AL"/>
        </w:rPr>
        <w:t>mund të parashtrojnë "kushtet e veçanta" që janë në përputhje me të Drejtën Komunitare me kusht që ato të referohen në njoftimin e kontratës ose në specifikim</w:t>
      </w:r>
      <w:r w:rsidRPr="002263C1">
        <w:rPr>
          <w:rFonts w:ascii="MyriadPro-Light" w:eastAsia="MS Mincho" w:hAnsi="MyriadPro-Light" w:cs="MyriadPro-Light"/>
          <w:sz w:val="21"/>
          <w:szCs w:val="21"/>
          <w:lang w:val="sq-AL"/>
        </w:rPr>
        <w:t>.</w:t>
      </w:r>
    </w:p>
    <w:p w14:paraId="78FB2CD3"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56F39E00"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lang w:val="sq-AL"/>
        </w:rPr>
      </w:pPr>
    </w:p>
    <w:p w14:paraId="5B014FDF"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highlight w:val="yellow"/>
          <w:lang w:val="sq-AL"/>
        </w:rPr>
      </w:pPr>
    </w:p>
    <w:p w14:paraId="66C5D0E6" w14:textId="3489BA99" w:rsidR="006C0D64" w:rsidRPr="002263C1" w:rsidRDefault="006C0D64" w:rsidP="002263C1">
      <w:pPr>
        <w:tabs>
          <w:tab w:val="left" w:pos="1100"/>
        </w:tabs>
        <w:spacing w:after="0" w:line="240" w:lineRule="auto"/>
        <w:jc w:val="center"/>
        <w:rPr>
          <w:rFonts w:ascii="Garamond" w:eastAsia="MS Mincho" w:hAnsi="Garamond" w:cs="Times New Roman"/>
          <w:bCs/>
          <w:color w:val="FF0000"/>
          <w:sz w:val="24"/>
          <w:szCs w:val="24"/>
          <w:highlight w:val="yellow"/>
          <w:lang w:val="sq-AL"/>
        </w:rPr>
      </w:pPr>
      <w:r w:rsidRPr="006C0D64">
        <w:rPr>
          <w:rFonts w:ascii="Garamond" w:eastAsia="MS Mincho" w:hAnsi="Garamond" w:cs="Times New Roman"/>
          <w:bCs/>
          <w:noProof/>
          <w:color w:val="FF0000"/>
          <w:sz w:val="24"/>
          <w:szCs w:val="24"/>
          <w:lang w:val="sq-AL" w:eastAsia="sq-AL"/>
        </w:rPr>
        <w:drawing>
          <wp:inline distT="0" distB="0" distL="0" distR="0" wp14:anchorId="332C53C1" wp14:editId="4695DFEA">
            <wp:extent cx="4572396" cy="3429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pic:spPr>
                </pic:pic>
              </a:graphicData>
            </a:graphic>
          </wp:inline>
        </w:drawing>
      </w:r>
    </w:p>
    <w:p w14:paraId="3936EC49" w14:textId="77777777" w:rsidR="002263C1" w:rsidRPr="002263C1" w:rsidRDefault="002263C1" w:rsidP="002263C1">
      <w:pPr>
        <w:tabs>
          <w:tab w:val="left" w:pos="1100"/>
        </w:tabs>
        <w:spacing w:after="0" w:line="240" w:lineRule="auto"/>
        <w:jc w:val="both"/>
        <w:rPr>
          <w:rFonts w:ascii="Garamond" w:eastAsia="MS Mincho" w:hAnsi="Garamond" w:cs="Times New Roman"/>
          <w:bCs/>
          <w:color w:val="FF0000"/>
          <w:sz w:val="24"/>
          <w:szCs w:val="24"/>
          <w:highlight w:val="yellow"/>
          <w:lang w:val="sq-AL"/>
        </w:rPr>
      </w:pPr>
    </w:p>
    <w:p w14:paraId="0B137E32" w14:textId="77777777" w:rsidR="002263C1" w:rsidRPr="002263C1" w:rsidRDefault="002263C1" w:rsidP="002263C1">
      <w:pPr>
        <w:tabs>
          <w:tab w:val="left" w:pos="1100"/>
        </w:tabs>
        <w:spacing w:after="0" w:line="240" w:lineRule="auto"/>
        <w:jc w:val="both"/>
        <w:rPr>
          <w:rFonts w:ascii="Garamond" w:eastAsia="MS Mincho" w:hAnsi="Garamond" w:cs="Times New Roman"/>
          <w:bCs/>
          <w:color w:val="FF0000"/>
          <w:sz w:val="24"/>
          <w:szCs w:val="24"/>
          <w:highlight w:val="yellow"/>
          <w:lang w:val="sq-AL"/>
        </w:rPr>
      </w:pPr>
    </w:p>
    <w:p w14:paraId="05DCF732" w14:textId="77777777" w:rsidR="002263C1" w:rsidRPr="002263C1" w:rsidRDefault="002263C1" w:rsidP="002263C1">
      <w:pPr>
        <w:tabs>
          <w:tab w:val="left" w:pos="720"/>
        </w:tabs>
        <w:spacing w:after="0" w:line="240" w:lineRule="auto"/>
        <w:jc w:val="both"/>
        <w:rPr>
          <w:rFonts w:ascii="Garamond" w:eastAsia="MS Mincho" w:hAnsi="Garamond" w:cs="Times New Roman"/>
          <w:b/>
          <w:bCs/>
          <w:color w:val="000000"/>
          <w:sz w:val="24"/>
          <w:szCs w:val="24"/>
          <w:lang w:val="sq-AL"/>
        </w:rPr>
      </w:pPr>
      <w:r w:rsidRPr="002263C1">
        <w:rPr>
          <w:rFonts w:ascii="Garamond" w:eastAsia="MS Mincho" w:hAnsi="Garamond" w:cs="Times New Roman"/>
          <w:b/>
          <w:bCs/>
          <w:color w:val="000000"/>
          <w:sz w:val="24"/>
          <w:szCs w:val="24"/>
          <w:lang w:val="sq-AL"/>
        </w:rPr>
        <w:t>Ajo që ne duhet të marrin në konsideratë në vlerësimin e ofertave?</w:t>
      </w:r>
    </w:p>
    <w:p w14:paraId="0903E108" w14:textId="77777777" w:rsidR="002263C1" w:rsidRPr="002263C1" w:rsidRDefault="002263C1" w:rsidP="002263C1">
      <w:pPr>
        <w:tabs>
          <w:tab w:val="left" w:pos="720"/>
        </w:tabs>
        <w:spacing w:after="0" w:line="240" w:lineRule="auto"/>
        <w:jc w:val="both"/>
        <w:rPr>
          <w:rFonts w:ascii="Garamond" w:eastAsia="MS Mincho" w:hAnsi="Garamond" w:cs="Times New Roman"/>
          <w:bCs/>
          <w:color w:val="FF0000"/>
          <w:sz w:val="24"/>
          <w:szCs w:val="24"/>
          <w:lang w:val="sq-AL"/>
        </w:rPr>
      </w:pPr>
    </w:p>
    <w:p w14:paraId="74DC954B" w14:textId="77777777" w:rsidR="002263C1" w:rsidRPr="002263C1" w:rsidRDefault="002263C1" w:rsidP="00ED7344">
      <w:pPr>
        <w:numPr>
          <w:ilvl w:val="0"/>
          <w:numId w:val="10"/>
        </w:numPr>
        <w:tabs>
          <w:tab w:val="left" w:pos="720"/>
        </w:tabs>
        <w:spacing w:before="240" w:after="20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Lidhja e drejtpërdrejtë me specifikime</w:t>
      </w:r>
    </w:p>
    <w:p w14:paraId="4D585096" w14:textId="77777777" w:rsidR="002263C1" w:rsidRPr="002263C1" w:rsidRDefault="002263C1" w:rsidP="00ED7344">
      <w:pPr>
        <w:numPr>
          <w:ilvl w:val="0"/>
          <w:numId w:val="10"/>
        </w:numPr>
        <w:tabs>
          <w:tab w:val="left" w:pos="720"/>
        </w:tabs>
        <w:spacing w:before="240" w:after="20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Duke kërkuar  ofertën që ofron vlera ‘reale’</w:t>
      </w:r>
    </w:p>
    <w:p w14:paraId="50186B86" w14:textId="77777777" w:rsidR="002263C1" w:rsidRPr="002263C1" w:rsidRDefault="002263C1" w:rsidP="00ED7344">
      <w:pPr>
        <w:numPr>
          <w:ilvl w:val="0"/>
          <w:numId w:val="10"/>
        </w:numPr>
        <w:tabs>
          <w:tab w:val="left" w:pos="720"/>
        </w:tabs>
        <w:spacing w:before="240" w:after="20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Kriteret e përcaktuara në fazë të hershme të procesit </w:t>
      </w:r>
    </w:p>
    <w:p w14:paraId="53E1D622" w14:textId="77777777" w:rsidR="002263C1" w:rsidRPr="002263C1" w:rsidRDefault="002263C1" w:rsidP="002263C1">
      <w:pPr>
        <w:tabs>
          <w:tab w:val="left" w:pos="1100"/>
        </w:tabs>
        <w:spacing w:after="0" w:line="240" w:lineRule="auto"/>
        <w:ind w:left="720"/>
        <w:jc w:val="both"/>
        <w:rPr>
          <w:rFonts w:ascii="Garamond" w:eastAsia="MS Mincho" w:hAnsi="Garamond" w:cs="Times New Roman"/>
          <w:bCs/>
          <w:sz w:val="24"/>
          <w:szCs w:val="24"/>
          <w:lang w:val="sq-AL"/>
        </w:rPr>
      </w:pPr>
    </w:p>
    <w:p w14:paraId="19E0CA1E" w14:textId="77777777" w:rsidR="002263C1" w:rsidRPr="002263C1" w:rsidRDefault="002263C1" w:rsidP="002263C1">
      <w:pPr>
        <w:tabs>
          <w:tab w:val="left" w:pos="1100"/>
        </w:tabs>
        <w:spacing w:after="0" w:line="240" w:lineRule="auto"/>
        <w:ind w:left="72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Pyetjet:</w:t>
      </w:r>
    </w:p>
    <w:p w14:paraId="5FB6ACB9" w14:textId="77777777" w:rsidR="002263C1" w:rsidRPr="002263C1" w:rsidRDefault="002263C1" w:rsidP="002263C1">
      <w:pPr>
        <w:tabs>
          <w:tab w:val="left" w:pos="1100"/>
        </w:tabs>
        <w:spacing w:after="0" w:line="240" w:lineRule="auto"/>
        <w:ind w:left="720"/>
        <w:jc w:val="both"/>
        <w:rPr>
          <w:rFonts w:ascii="Garamond" w:eastAsia="MS Mincho" w:hAnsi="Garamond" w:cs="Times New Roman"/>
          <w:bCs/>
          <w:sz w:val="24"/>
          <w:szCs w:val="24"/>
          <w:lang w:val="sq-AL"/>
        </w:rPr>
      </w:pPr>
    </w:p>
    <w:p w14:paraId="7E0D2E83" w14:textId="77777777" w:rsidR="002263C1" w:rsidRPr="002263C1" w:rsidRDefault="002263C1" w:rsidP="00ED7344">
      <w:pPr>
        <w:numPr>
          <w:ilvl w:val="0"/>
          <w:numId w:val="11"/>
        </w:numPr>
        <w:tabs>
          <w:tab w:val="left" w:pos="1100"/>
        </w:tabs>
        <w:spacing w:before="240" w:after="20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Kapitali kundrejt çështjeve të te hyrave?</w:t>
      </w:r>
    </w:p>
    <w:p w14:paraId="5ABE5AB7" w14:textId="77777777" w:rsidR="002263C1" w:rsidRPr="002263C1" w:rsidRDefault="002263C1" w:rsidP="00ED7344">
      <w:pPr>
        <w:numPr>
          <w:ilvl w:val="0"/>
          <w:numId w:val="11"/>
        </w:numPr>
        <w:tabs>
          <w:tab w:val="left" w:pos="1100"/>
        </w:tabs>
        <w:spacing w:before="240" w:after="20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Investoni për të kursyer?</w:t>
      </w:r>
    </w:p>
    <w:p w14:paraId="53AAF386" w14:textId="77777777" w:rsidR="002263C1" w:rsidRPr="002263C1" w:rsidRDefault="002263C1" w:rsidP="00ED7344">
      <w:pPr>
        <w:numPr>
          <w:ilvl w:val="0"/>
          <w:numId w:val="11"/>
        </w:numPr>
        <w:tabs>
          <w:tab w:val="left" w:pos="1100"/>
        </w:tabs>
        <w:spacing w:before="240" w:after="20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Inkurajimi i tregut për zhvillimin e produkteve dhe shërbimeve më të qëndrueshme</w:t>
      </w:r>
    </w:p>
    <w:p w14:paraId="604D3BBC" w14:textId="267AF173" w:rsidR="002263C1" w:rsidRPr="002263C1" w:rsidRDefault="002263C1" w:rsidP="00ED7344">
      <w:pPr>
        <w:numPr>
          <w:ilvl w:val="0"/>
          <w:numId w:val="11"/>
        </w:numPr>
        <w:tabs>
          <w:tab w:val="left" w:pos="1100"/>
        </w:tabs>
        <w:spacing w:before="240" w:after="20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Merr mbrapa paketimin dhe “</w:t>
      </w:r>
      <w:r w:rsidR="00EE340F" w:rsidRPr="002263C1">
        <w:rPr>
          <w:rFonts w:ascii="Garamond" w:eastAsia="MS Mincho" w:hAnsi="Garamond" w:cs="Times New Roman"/>
          <w:bCs/>
          <w:sz w:val="24"/>
          <w:szCs w:val="24"/>
          <w:lang w:val="sq-AL"/>
        </w:rPr>
        <w:t>mbeturina</w:t>
      </w:r>
      <w:r w:rsidR="00EE340F">
        <w:rPr>
          <w:rFonts w:ascii="Garamond" w:eastAsia="MS Mincho" w:hAnsi="Garamond" w:cs="Times New Roman"/>
          <w:bCs/>
          <w:sz w:val="24"/>
          <w:szCs w:val="24"/>
          <w:lang w:val="sq-AL"/>
        </w:rPr>
        <w:t>t</w:t>
      </w:r>
      <w:r w:rsidRPr="002263C1">
        <w:rPr>
          <w:rFonts w:ascii="Garamond" w:eastAsia="MS Mincho" w:hAnsi="Garamond" w:cs="Times New Roman"/>
          <w:bCs/>
          <w:sz w:val="24"/>
          <w:szCs w:val="24"/>
          <w:lang w:val="sq-AL"/>
        </w:rPr>
        <w:t>”</w:t>
      </w:r>
    </w:p>
    <w:p w14:paraId="163F397B" w14:textId="77777777" w:rsidR="00C8381E" w:rsidRPr="00C8381E" w:rsidRDefault="00C8381E" w:rsidP="00C8381E">
      <w:pPr>
        <w:jc w:val="center"/>
        <w:rPr>
          <w:rFonts w:ascii="Garamond" w:hAnsi="Garamond" w:cs="Arial"/>
          <w:b/>
          <w:sz w:val="24"/>
          <w:szCs w:val="24"/>
          <w:u w:val="single"/>
          <w:lang w:val="sq-AL"/>
        </w:rPr>
      </w:pPr>
      <w:r w:rsidRPr="00C8381E">
        <w:rPr>
          <w:rFonts w:ascii="Garamond" w:hAnsi="Garamond" w:cs="Arial"/>
          <w:b/>
          <w:sz w:val="24"/>
          <w:szCs w:val="24"/>
          <w:u w:val="single"/>
          <w:lang w:val="sq-AL"/>
        </w:rPr>
        <w:t>Vlerësimi i ofertave</w:t>
      </w:r>
    </w:p>
    <w:p w14:paraId="128CE39A" w14:textId="77777777" w:rsidR="00C8381E" w:rsidRPr="00C8381E" w:rsidRDefault="00C8381E" w:rsidP="00C8381E">
      <w:pPr>
        <w:jc w:val="both"/>
        <w:rPr>
          <w:rFonts w:ascii="Garamond" w:hAnsi="Garamond" w:cs="Arial"/>
          <w:sz w:val="24"/>
          <w:szCs w:val="24"/>
          <w:lang w:val="sq-AL"/>
        </w:rPr>
      </w:pPr>
    </w:p>
    <w:p w14:paraId="42043C19"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 xml:space="preserve">Lejohet qe të aplikohen </w:t>
      </w:r>
      <w:r w:rsidRPr="00C8381E">
        <w:rPr>
          <w:rFonts w:ascii="Garamond" w:hAnsi="Garamond" w:cs="Arial"/>
          <w:b/>
          <w:sz w:val="24"/>
          <w:szCs w:val="24"/>
          <w:lang w:val="sq-AL"/>
        </w:rPr>
        <w:t>kriteret e vlerësimit mjedisor</w:t>
      </w:r>
      <w:r w:rsidRPr="00C8381E">
        <w:rPr>
          <w:rFonts w:ascii="Garamond" w:hAnsi="Garamond" w:cs="Arial"/>
          <w:sz w:val="24"/>
          <w:szCs w:val="24"/>
          <w:lang w:val="sq-AL"/>
        </w:rPr>
        <w:t>, me kusht që ato te:</w:t>
      </w:r>
    </w:p>
    <w:p w14:paraId="37826AEB"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1. jenë të lidhura me lëndën e kontratës</w:t>
      </w:r>
    </w:p>
    <w:p w14:paraId="214C7910"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2. përmenden shprehimisht në njoftimin e kontratës dhe ne DT</w:t>
      </w:r>
    </w:p>
    <w:p w14:paraId="0DCD1D6D"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 xml:space="preserve">3. jene në përputhje me parimet e prokurimit </w:t>
      </w:r>
    </w:p>
    <w:p w14:paraId="10EEA46F"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Miratimi i një qasje të kostos së ciklit jetësor zbulon kostot aktuale të një kontrate. Përdorimi i kësaj qasje në përcaktimin e kritereve të shpërblimit do të përmirësojë performancën mjedisore dhe barrën financiare.</w:t>
      </w:r>
    </w:p>
    <w:p w14:paraId="2E26F4E4"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 xml:space="preserve">Në përgjithësi, parimi kryesor i prokurimit është të sigurohet vlera më e mirë për paranë. </w:t>
      </w:r>
    </w:p>
    <w:p w14:paraId="278D9C02"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 xml:space="preserve">Në kontekstin e procesit të prokurimit, </w:t>
      </w:r>
      <w:r w:rsidRPr="00C8381E">
        <w:rPr>
          <w:rFonts w:ascii="Garamond" w:hAnsi="Garamond" w:cs="Arial"/>
          <w:b/>
          <w:sz w:val="24"/>
          <w:szCs w:val="24"/>
          <w:lang w:val="sq-AL"/>
        </w:rPr>
        <w:t>sigurimi i vlerës për paranë do te thotë përzgjedhja e ofertës e cila paraqet kombinimin optimal të kostove të ciklit jetësor.</w:t>
      </w:r>
    </w:p>
    <w:p w14:paraId="7EA6AFA5"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Vlera më e mirë për para nuk duhet të barazohet me opsionin më çmimin me të ulët; përkundrazi ajo</w:t>
      </w:r>
    </w:p>
    <w:p w14:paraId="5BAD529D"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 xml:space="preserve">kërkon një vlerësim të integruar të faktorëve. Parimi i vlerës më të mirë për paranë merr parasysh </w:t>
      </w:r>
    </w:p>
    <w:p w14:paraId="23472CAD"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 xml:space="preserve">një numër faktorësh nga të cilët </w:t>
      </w:r>
      <w:r w:rsidRPr="00C8381E">
        <w:rPr>
          <w:rFonts w:ascii="Garamond" w:hAnsi="Garamond" w:cs="Arial"/>
          <w:b/>
          <w:sz w:val="24"/>
          <w:szCs w:val="24"/>
          <w:lang w:val="sq-AL"/>
        </w:rPr>
        <w:t>kriteret mjedisore mund të jenë një</w:t>
      </w:r>
      <w:r w:rsidRPr="00C8381E">
        <w:rPr>
          <w:rFonts w:ascii="Garamond" w:hAnsi="Garamond" w:cs="Arial"/>
          <w:sz w:val="24"/>
          <w:szCs w:val="24"/>
          <w:lang w:val="sq-AL"/>
        </w:rPr>
        <w:t xml:space="preserve">. </w:t>
      </w:r>
    </w:p>
    <w:p w14:paraId="7C89A1F1" w14:textId="77777777" w:rsidR="00C8381E" w:rsidRPr="00C8381E" w:rsidRDefault="00C8381E" w:rsidP="00C8381E">
      <w:pPr>
        <w:jc w:val="both"/>
        <w:rPr>
          <w:rFonts w:ascii="Garamond" w:hAnsi="Garamond" w:cs="Arial"/>
          <w:b/>
          <w:sz w:val="24"/>
          <w:szCs w:val="24"/>
          <w:u w:val="single"/>
          <w:lang w:val="sq-AL"/>
        </w:rPr>
      </w:pPr>
      <w:r w:rsidRPr="00C8381E">
        <w:rPr>
          <w:rFonts w:ascii="Garamond" w:hAnsi="Garamond" w:cs="Arial"/>
          <w:b/>
          <w:sz w:val="24"/>
          <w:szCs w:val="24"/>
          <w:u w:val="single"/>
          <w:lang w:val="sq-AL"/>
        </w:rPr>
        <w:t xml:space="preserve">Kriteret e dhënies se kontratës </w:t>
      </w:r>
    </w:p>
    <w:p w14:paraId="47168420"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Parimi i vlerës më të mirë për paranë lejon që kriteret  tjera të merren parasysh së bashku me çmimin. Këto kritere mund të kenë të bëjnë për shembull me cilësinë, karakteristikat funksionale, karakteristikat mjedisore , kostot e funksionimit dhe efektiviteti i kostos. Kriteret e vlerësimi te mjedisit duhet të jenë:</w:t>
      </w:r>
    </w:p>
    <w:p w14:paraId="45D796EB" w14:textId="77777777" w:rsidR="00C8381E" w:rsidRPr="00C8381E" w:rsidRDefault="00C8381E" w:rsidP="00C8381E">
      <w:pPr>
        <w:numPr>
          <w:ilvl w:val="0"/>
          <w:numId w:val="81"/>
        </w:numPr>
        <w:contextualSpacing/>
        <w:jc w:val="both"/>
        <w:rPr>
          <w:rFonts w:ascii="Garamond" w:hAnsi="Garamond" w:cs="Arial"/>
          <w:sz w:val="24"/>
          <w:szCs w:val="24"/>
          <w:lang w:val="sq-AL"/>
        </w:rPr>
      </w:pPr>
      <w:r w:rsidRPr="00C8381E">
        <w:rPr>
          <w:rFonts w:ascii="Garamond" w:hAnsi="Garamond" w:cs="Arial"/>
          <w:sz w:val="24"/>
          <w:szCs w:val="24"/>
          <w:lang w:val="sq-AL"/>
        </w:rPr>
        <w:t xml:space="preserve">jenë të lidhura me lëndën e kontratës </w:t>
      </w:r>
    </w:p>
    <w:p w14:paraId="7AC5804C" w14:textId="77777777" w:rsidR="00C8381E" w:rsidRPr="00C8381E" w:rsidRDefault="00C8381E" w:rsidP="00C8381E">
      <w:pPr>
        <w:numPr>
          <w:ilvl w:val="0"/>
          <w:numId w:val="81"/>
        </w:numPr>
        <w:contextualSpacing/>
        <w:jc w:val="both"/>
        <w:rPr>
          <w:rFonts w:ascii="Garamond" w:hAnsi="Garamond" w:cs="Arial"/>
          <w:sz w:val="24"/>
          <w:szCs w:val="24"/>
          <w:lang w:val="sq-AL"/>
        </w:rPr>
      </w:pPr>
      <w:r w:rsidRPr="00C8381E">
        <w:rPr>
          <w:rFonts w:ascii="Garamond" w:hAnsi="Garamond" w:cs="Arial"/>
          <w:sz w:val="24"/>
          <w:szCs w:val="24"/>
          <w:lang w:val="sq-AL"/>
        </w:rPr>
        <w:lastRenderedPageBreak/>
        <w:t>te matshme ne mënyre specifike dhe objektive;</w:t>
      </w:r>
    </w:p>
    <w:p w14:paraId="05D7D607" w14:textId="77777777" w:rsidR="00C8381E" w:rsidRPr="00C8381E" w:rsidRDefault="00C8381E" w:rsidP="00C8381E">
      <w:pPr>
        <w:numPr>
          <w:ilvl w:val="0"/>
          <w:numId w:val="81"/>
        </w:numPr>
        <w:contextualSpacing/>
        <w:jc w:val="both"/>
        <w:rPr>
          <w:rFonts w:ascii="Garamond" w:hAnsi="Garamond" w:cs="Arial"/>
          <w:sz w:val="24"/>
          <w:szCs w:val="24"/>
          <w:lang w:val="sq-AL"/>
        </w:rPr>
      </w:pPr>
      <w:r w:rsidRPr="00C8381E">
        <w:rPr>
          <w:rFonts w:ascii="Garamond" w:hAnsi="Garamond" w:cs="Arial"/>
          <w:sz w:val="24"/>
          <w:szCs w:val="24"/>
          <w:lang w:val="sq-AL"/>
        </w:rPr>
        <w:t>te peshuara në lidhje me kriteret tjera; dhe</w:t>
      </w:r>
    </w:p>
    <w:p w14:paraId="443A8C1B" w14:textId="77777777" w:rsidR="00C8381E" w:rsidRPr="00C8381E" w:rsidRDefault="00C8381E" w:rsidP="00C8381E">
      <w:pPr>
        <w:numPr>
          <w:ilvl w:val="0"/>
          <w:numId w:val="81"/>
        </w:numPr>
        <w:contextualSpacing/>
        <w:jc w:val="both"/>
        <w:rPr>
          <w:rFonts w:ascii="Garamond" w:hAnsi="Garamond" w:cs="Arial"/>
          <w:sz w:val="24"/>
          <w:szCs w:val="24"/>
          <w:lang w:val="sq-AL"/>
        </w:rPr>
      </w:pPr>
      <w:r w:rsidRPr="00C8381E">
        <w:rPr>
          <w:rFonts w:ascii="Garamond" w:hAnsi="Garamond" w:cs="Arial"/>
          <w:sz w:val="24"/>
          <w:szCs w:val="24"/>
          <w:lang w:val="sq-AL"/>
        </w:rPr>
        <w:t>të përcaktuara qartë në dosje</w:t>
      </w:r>
    </w:p>
    <w:p w14:paraId="151DBF2E" w14:textId="77777777" w:rsidR="00C8381E" w:rsidRPr="00C8381E" w:rsidRDefault="00C8381E" w:rsidP="00C8381E">
      <w:pPr>
        <w:jc w:val="both"/>
        <w:rPr>
          <w:rFonts w:ascii="Garamond" w:hAnsi="Garamond" w:cs="Arial"/>
          <w:b/>
          <w:sz w:val="24"/>
          <w:szCs w:val="24"/>
          <w:lang w:val="sq-AL"/>
        </w:rPr>
      </w:pPr>
      <w:r w:rsidRPr="00C8381E">
        <w:rPr>
          <w:rFonts w:ascii="Garamond" w:hAnsi="Garamond" w:cs="Arial"/>
          <w:b/>
          <w:sz w:val="24"/>
          <w:szCs w:val="24"/>
          <w:lang w:val="sq-AL"/>
        </w:rPr>
        <w:t>Kostoja e ciklit jetësor / Kostoja totale e pronësisë (KTP)</w:t>
      </w:r>
    </w:p>
    <w:p w14:paraId="313BF33F"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Vlerësimi  financiari ofertës gjithashtu duhet të llogarit koston totale të pronësisë (KTP) të produktit, shërbimit ose punëve që janë duke u prokuruar. Një vlerësimi KTP ofron në mënyrë ideale një deklarata përfundimtare që pasqyron jo vetëm koston e blerjes por të gjitha aspektet në përdorim dhe mirëmbajtja e pajisjeve.</w:t>
      </w:r>
    </w:p>
    <w:p w14:paraId="63EF7FD1"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Një vlerësim i KTP duhet të përfshijë minimum si më poshtë:</w:t>
      </w:r>
    </w:p>
    <w:p w14:paraId="76075D26" w14:textId="77777777" w:rsidR="00C8381E" w:rsidRPr="00C8381E" w:rsidRDefault="00C8381E" w:rsidP="00C8381E">
      <w:pPr>
        <w:numPr>
          <w:ilvl w:val="0"/>
          <w:numId w:val="81"/>
        </w:numPr>
        <w:contextualSpacing/>
        <w:jc w:val="both"/>
        <w:rPr>
          <w:rFonts w:ascii="Garamond" w:hAnsi="Garamond" w:cs="Arial"/>
          <w:sz w:val="24"/>
          <w:szCs w:val="24"/>
          <w:lang w:val="sq-AL"/>
        </w:rPr>
      </w:pPr>
      <w:r w:rsidRPr="00C8381E">
        <w:rPr>
          <w:rFonts w:ascii="Garamond" w:hAnsi="Garamond" w:cs="Arial"/>
          <w:sz w:val="24"/>
          <w:szCs w:val="24"/>
          <w:lang w:val="sq-AL"/>
        </w:rPr>
        <w:t>Çmimi i blerjes fillestare dhe të gjitha kostot e shoqëruara (d.m.th. çmimi përfshirë: dorëzimin, instalimin, komisionimi, trajnimi, etj.);</w:t>
      </w:r>
    </w:p>
    <w:p w14:paraId="138D6E0C" w14:textId="77777777" w:rsidR="00C8381E" w:rsidRPr="00C8381E" w:rsidRDefault="00C8381E" w:rsidP="00C8381E">
      <w:pPr>
        <w:numPr>
          <w:ilvl w:val="0"/>
          <w:numId w:val="81"/>
        </w:numPr>
        <w:contextualSpacing/>
        <w:jc w:val="both"/>
        <w:rPr>
          <w:rFonts w:ascii="Garamond" w:hAnsi="Garamond" w:cs="Arial"/>
          <w:sz w:val="24"/>
          <w:szCs w:val="24"/>
          <w:lang w:val="sq-AL"/>
        </w:rPr>
      </w:pPr>
      <w:r w:rsidRPr="00C8381E">
        <w:rPr>
          <w:rFonts w:ascii="Garamond" w:hAnsi="Garamond" w:cs="Arial"/>
          <w:sz w:val="24"/>
          <w:szCs w:val="24"/>
          <w:lang w:val="sq-AL"/>
        </w:rPr>
        <w:t>Kostot e funksionimit, përfshirë energjinë, shërbimet e tjera (p.sh. ujë, gaz, etj.), pjesët rezerve dhe mirëmbajtjen; dhe</w:t>
      </w:r>
    </w:p>
    <w:p w14:paraId="33C383EC" w14:textId="77777777" w:rsidR="00C8381E" w:rsidRPr="00C8381E" w:rsidRDefault="00C8381E" w:rsidP="00C8381E">
      <w:pPr>
        <w:numPr>
          <w:ilvl w:val="0"/>
          <w:numId w:val="81"/>
        </w:numPr>
        <w:contextualSpacing/>
        <w:jc w:val="both"/>
        <w:rPr>
          <w:rFonts w:ascii="Garamond" w:hAnsi="Garamond" w:cs="Arial"/>
          <w:sz w:val="24"/>
          <w:szCs w:val="24"/>
          <w:lang w:val="sq-AL"/>
        </w:rPr>
      </w:pPr>
      <w:r w:rsidRPr="00C8381E">
        <w:rPr>
          <w:rFonts w:ascii="Garamond" w:hAnsi="Garamond" w:cs="Arial"/>
          <w:sz w:val="24"/>
          <w:szCs w:val="24"/>
          <w:lang w:val="sq-AL"/>
        </w:rPr>
        <w:t>Shpenzimet e fundi të jetës, të tilla si asgjësimi dhe heqja.</w:t>
      </w:r>
    </w:p>
    <w:p w14:paraId="6EA8CC19"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Këto kosto duhet të faktohen në fazën e vlerësimit për të siguruar që ato merren në konsideratë</w:t>
      </w:r>
    </w:p>
    <w:p w14:paraId="5CAAD357" w14:textId="77777777" w:rsidR="00C8381E" w:rsidRPr="00C8381E" w:rsidRDefault="00C8381E" w:rsidP="00C8381E">
      <w:pPr>
        <w:jc w:val="both"/>
        <w:rPr>
          <w:rFonts w:ascii="Garamond" w:hAnsi="Garamond" w:cs="Arial"/>
          <w:sz w:val="24"/>
          <w:szCs w:val="24"/>
          <w:lang w:val="sq-AL"/>
        </w:rPr>
      </w:pPr>
      <w:r w:rsidRPr="00C8381E">
        <w:rPr>
          <w:rFonts w:ascii="Garamond" w:hAnsi="Garamond" w:cs="Arial"/>
          <w:sz w:val="24"/>
          <w:szCs w:val="24"/>
          <w:lang w:val="sq-AL"/>
        </w:rPr>
        <w:t>kur përcaktoni vlerën më të mirë për paranë. KTP do ti mundësojë AK qe të marrë një rezultat të prokurimit me një performancë më të mirë mjedisore.</w:t>
      </w:r>
    </w:p>
    <w:p w14:paraId="207A9EFA" w14:textId="77777777" w:rsidR="00C8381E" w:rsidRPr="00C8381E" w:rsidRDefault="00C8381E" w:rsidP="00C8381E">
      <w:pPr>
        <w:jc w:val="both"/>
        <w:rPr>
          <w:rFonts w:ascii="Garamond" w:hAnsi="Garamond" w:cs="Arial"/>
          <w:b/>
          <w:sz w:val="24"/>
          <w:szCs w:val="24"/>
          <w:lang w:val="sq-AL"/>
        </w:rPr>
      </w:pPr>
    </w:p>
    <w:p w14:paraId="1B31A5A7" w14:textId="77777777" w:rsidR="00C8381E" w:rsidRPr="00C8381E" w:rsidRDefault="00C8381E" w:rsidP="00C8381E">
      <w:pPr>
        <w:jc w:val="both"/>
        <w:rPr>
          <w:rFonts w:ascii="Garamond" w:hAnsi="Garamond" w:cs="Arial"/>
          <w:b/>
          <w:noProof/>
          <w:sz w:val="24"/>
          <w:szCs w:val="24"/>
        </w:rPr>
      </w:pPr>
      <w:r w:rsidRPr="00C8381E">
        <w:rPr>
          <w:rFonts w:ascii="Garamond" w:hAnsi="Garamond" w:cs="Arial"/>
          <w:b/>
          <w:noProof/>
          <w:sz w:val="24"/>
          <w:szCs w:val="24"/>
        </w:rPr>
        <w:t>Shembuj të kostos së ciklit jetësor për të promovuar konsideratat mjedisore</w:t>
      </w:r>
    </w:p>
    <w:p w14:paraId="5AACC06C" w14:textId="77777777" w:rsidR="00C8381E" w:rsidRPr="00C8381E" w:rsidRDefault="00C8381E" w:rsidP="00C8381E">
      <w:pPr>
        <w:jc w:val="both"/>
        <w:rPr>
          <w:rFonts w:ascii="Garamond" w:hAnsi="Garamond" w:cs="Arial"/>
          <w:noProof/>
          <w:sz w:val="24"/>
          <w:szCs w:val="24"/>
        </w:rPr>
      </w:pPr>
      <w:r w:rsidRPr="00C8381E">
        <w:rPr>
          <w:rFonts w:ascii="Garamond" w:hAnsi="Garamond" w:cs="Arial"/>
          <w:noProof/>
          <w:sz w:val="24"/>
          <w:szCs w:val="24"/>
        </w:rPr>
        <w:t>Politika e kursimit të kostove - dhe mjedisit në të njëjtën kohë - duke përdorur qasjen e" kostos se ciklit jetësor”mund të vihet në praktikë në një numër mënyrash. Më poshtë nxjerr në pah disa shembuj.</w:t>
      </w:r>
    </w:p>
    <w:p w14:paraId="305ED763" w14:textId="77777777" w:rsidR="00C8381E" w:rsidRPr="00C8381E" w:rsidRDefault="00C8381E" w:rsidP="00C8381E">
      <w:pPr>
        <w:jc w:val="both"/>
        <w:rPr>
          <w:rFonts w:ascii="Garamond" w:hAnsi="Garamond" w:cs="Arial"/>
          <w:b/>
          <w:noProof/>
          <w:sz w:val="24"/>
          <w:szCs w:val="24"/>
        </w:rPr>
      </w:pPr>
      <w:r w:rsidRPr="00C8381E">
        <w:rPr>
          <w:rFonts w:ascii="Garamond" w:hAnsi="Garamond" w:cs="Arial"/>
          <w:b/>
          <w:noProof/>
          <w:sz w:val="24"/>
          <w:szCs w:val="24"/>
        </w:rPr>
        <w:t>Kursime në përdorimin e ujit dhe energjisë</w:t>
      </w:r>
    </w:p>
    <w:p w14:paraId="4179B6E0" w14:textId="77777777" w:rsidR="00C8381E" w:rsidRPr="00C8381E" w:rsidRDefault="00C8381E" w:rsidP="00C8381E">
      <w:pPr>
        <w:jc w:val="both"/>
        <w:rPr>
          <w:rFonts w:ascii="Garamond" w:hAnsi="Garamond" w:cs="Arial"/>
          <w:noProof/>
          <w:sz w:val="24"/>
          <w:szCs w:val="24"/>
        </w:rPr>
      </w:pPr>
      <w:r w:rsidRPr="00C8381E">
        <w:rPr>
          <w:rFonts w:ascii="Garamond" w:hAnsi="Garamond" w:cs="Arial"/>
          <w:noProof/>
          <w:sz w:val="24"/>
          <w:szCs w:val="24"/>
        </w:rPr>
        <w:t>Hapi më i lehtë drejt blerjes me kosto efektive dhe miqësore me mjedisin është në kursimin e ujit, energjisë elektrike dhe karburanteve fosile. Avantazhi është se me këto kursime përfitojnë qartë si situata financiare e autoritetit kontraktues ashtu edhe e mjedisit. Kostot e ujit dhe energjisë mund të përdoren lehtësisht si kritere per dhenie te kontates  në procedurat e prokurimit publik. Nga pikëpamja mjedisore, Rëndësia e përdorimit të ujit dhe energjisë është gjithashtu e padiskutueshme, veçanërisht për shembull efekti I përdorimit te karburantit në emetimet e CO2, ose prodhimin e mbeturinave.</w:t>
      </w:r>
    </w:p>
    <w:p w14:paraId="756974E8" w14:textId="77777777" w:rsidR="00C8381E" w:rsidRPr="00C8381E" w:rsidRDefault="00C8381E" w:rsidP="00C8381E">
      <w:pPr>
        <w:jc w:val="both"/>
        <w:rPr>
          <w:rFonts w:ascii="Garamond" w:hAnsi="Garamond" w:cs="Arial"/>
          <w:b/>
          <w:noProof/>
          <w:sz w:val="24"/>
          <w:szCs w:val="24"/>
        </w:rPr>
      </w:pPr>
      <w:r w:rsidRPr="00C8381E">
        <w:rPr>
          <w:rFonts w:ascii="Garamond" w:hAnsi="Garamond" w:cs="Arial"/>
          <w:b/>
          <w:noProof/>
          <w:sz w:val="24"/>
          <w:szCs w:val="24"/>
        </w:rPr>
        <w:t>Kursime në kostot e deponimit</w:t>
      </w:r>
    </w:p>
    <w:p w14:paraId="69B6D7B3" w14:textId="77777777" w:rsidR="00C8381E" w:rsidRPr="00C8381E" w:rsidRDefault="00C8381E" w:rsidP="00C8381E">
      <w:pPr>
        <w:jc w:val="both"/>
        <w:rPr>
          <w:rFonts w:ascii="Garamond" w:hAnsi="Garamond" w:cs="Arial"/>
          <w:noProof/>
          <w:sz w:val="24"/>
          <w:szCs w:val="24"/>
        </w:rPr>
      </w:pPr>
      <w:r w:rsidRPr="00C8381E">
        <w:rPr>
          <w:rFonts w:ascii="Garamond" w:hAnsi="Garamond" w:cs="Arial"/>
          <w:noProof/>
          <w:sz w:val="24"/>
          <w:szCs w:val="24"/>
        </w:rPr>
        <w:t>Kostot e asgjesimit harrohen shpesh t kur sh[allim nje tender, për shembull, për një projekti i ndërtimit. Kostot e asgjesimit  mund të jene nga kostoja e heqjes fizike deri tek pagesa për asgjësim të sigurt. Shpesh, administrohet asgjësimi me rregulla shumë të rrepta, dhe aq më tepër në të ardhmen pasi qeveritë në mbarë globin kanë filluar të forcojë rregulloret në lidhje me hedhjen e mbeturinave. Sapo të jetë llogarotur kostoja e përafërt e depozitimit të mbeturinave, mund përkthehet ne kriter mjedisor te zvogëlimit të mbeturinave në atë ekonomik.</w:t>
      </w:r>
    </w:p>
    <w:p w14:paraId="267DCBC4" w14:textId="77777777" w:rsidR="00C8381E" w:rsidRPr="00C8381E" w:rsidRDefault="00C8381E" w:rsidP="00C8381E">
      <w:pPr>
        <w:jc w:val="both"/>
        <w:rPr>
          <w:rFonts w:ascii="Garamond" w:hAnsi="Garamond" w:cs="Arial"/>
          <w:noProof/>
          <w:sz w:val="24"/>
          <w:szCs w:val="24"/>
        </w:rPr>
      </w:pPr>
    </w:p>
    <w:p w14:paraId="42FEDA98" w14:textId="77777777" w:rsidR="00C8381E" w:rsidRPr="00C8381E" w:rsidRDefault="00C8381E" w:rsidP="00C8381E">
      <w:pPr>
        <w:jc w:val="both"/>
        <w:rPr>
          <w:rFonts w:ascii="Garamond" w:hAnsi="Garamond" w:cs="Arial"/>
          <w:b/>
          <w:noProof/>
          <w:sz w:val="24"/>
          <w:szCs w:val="24"/>
        </w:rPr>
      </w:pPr>
      <w:r w:rsidRPr="00C8381E">
        <w:rPr>
          <w:rFonts w:ascii="Garamond" w:hAnsi="Garamond" w:cs="Arial"/>
          <w:b/>
          <w:noProof/>
          <w:sz w:val="24"/>
          <w:szCs w:val="24"/>
        </w:rPr>
        <w:lastRenderedPageBreak/>
        <w:t>Klauzolat e performancës së kontratës</w:t>
      </w:r>
    </w:p>
    <w:p w14:paraId="4614E27E" w14:textId="77777777" w:rsidR="00C8381E" w:rsidRPr="00C8381E" w:rsidRDefault="00C8381E" w:rsidP="00C8381E">
      <w:pPr>
        <w:numPr>
          <w:ilvl w:val="0"/>
          <w:numId w:val="81"/>
        </w:numPr>
        <w:contextualSpacing/>
        <w:jc w:val="both"/>
        <w:rPr>
          <w:rFonts w:ascii="Garamond" w:hAnsi="Garamond" w:cs="Arial"/>
          <w:noProof/>
          <w:sz w:val="24"/>
          <w:szCs w:val="24"/>
        </w:rPr>
      </w:pPr>
      <w:r w:rsidRPr="00C8381E">
        <w:rPr>
          <w:rFonts w:ascii="Garamond" w:hAnsi="Garamond" w:cs="Arial"/>
          <w:noProof/>
          <w:sz w:val="24"/>
          <w:szCs w:val="24"/>
        </w:rPr>
        <w:t>Klauzolat e kontratës mund të përdoren për të përfshirë konsideratat mjedisore në fazën e performancës.</w:t>
      </w:r>
    </w:p>
    <w:p w14:paraId="2A41DD7B" w14:textId="77777777" w:rsidR="00C8381E" w:rsidRPr="00C8381E" w:rsidRDefault="00C8381E" w:rsidP="00C8381E">
      <w:pPr>
        <w:numPr>
          <w:ilvl w:val="0"/>
          <w:numId w:val="81"/>
        </w:numPr>
        <w:contextualSpacing/>
        <w:jc w:val="both"/>
        <w:rPr>
          <w:rFonts w:ascii="Garamond" w:hAnsi="Garamond" w:cs="Arial"/>
          <w:noProof/>
          <w:sz w:val="24"/>
          <w:szCs w:val="24"/>
        </w:rPr>
      </w:pPr>
      <w:r w:rsidRPr="00C8381E">
        <w:rPr>
          <w:rFonts w:ascii="Garamond" w:hAnsi="Garamond" w:cs="Arial"/>
          <w:noProof/>
          <w:sz w:val="24"/>
          <w:szCs w:val="24"/>
        </w:rPr>
        <w:t>AK mund të specifikojë mënyrën e furnizimit të mallrave dhe madje edhe mënyrën e transportit.</w:t>
      </w:r>
    </w:p>
    <w:p w14:paraId="3BDA8C21" w14:textId="77777777" w:rsidR="00C8381E" w:rsidRPr="00C8381E" w:rsidRDefault="00C8381E" w:rsidP="00C8381E">
      <w:pPr>
        <w:numPr>
          <w:ilvl w:val="0"/>
          <w:numId w:val="81"/>
        </w:numPr>
        <w:contextualSpacing/>
        <w:jc w:val="both"/>
        <w:rPr>
          <w:rFonts w:ascii="Garamond" w:hAnsi="Garamond" w:cs="Arial"/>
          <w:noProof/>
          <w:sz w:val="24"/>
          <w:szCs w:val="24"/>
        </w:rPr>
      </w:pPr>
      <w:r w:rsidRPr="00C8381E">
        <w:rPr>
          <w:rFonts w:ascii="Garamond" w:hAnsi="Garamond" w:cs="Arial"/>
          <w:noProof/>
          <w:sz w:val="24"/>
          <w:szCs w:val="24"/>
        </w:rPr>
        <w:t>Kontraktuesi është i detyruar të respektojë të gjitha klauzolat e performancës në kontratë.</w:t>
      </w:r>
    </w:p>
    <w:p w14:paraId="4A3E9CAA" w14:textId="77777777" w:rsidR="00C8381E" w:rsidRPr="00C8381E" w:rsidRDefault="00C8381E" w:rsidP="00C8381E">
      <w:pPr>
        <w:jc w:val="both"/>
        <w:rPr>
          <w:rFonts w:ascii="Garamond" w:hAnsi="Garamond" w:cs="Arial"/>
          <w:noProof/>
          <w:sz w:val="24"/>
          <w:szCs w:val="24"/>
        </w:rPr>
      </w:pPr>
      <w:r w:rsidRPr="00C8381E">
        <w:rPr>
          <w:rFonts w:ascii="Garamond" w:hAnsi="Garamond" w:cs="Arial"/>
          <w:noProof/>
          <w:sz w:val="24"/>
          <w:szCs w:val="24"/>
        </w:rPr>
        <w:t xml:space="preserve">Klauzolat e performancës së kontratës përdoren për të specifikuar sesi duhet të kryhet një kontratë. Konsideratat mjedisore mund të përfshihen në klauzolat e performancës së kontratës, me kusht që ato të publikohen në dokumentet e tenderit. Ofertuesit duhet të jenë të vetëdijshëm për të gjithë detyrimet e përcaktuara në kontratën eventuale dhe duhet të jenë në gjendje ta pasqyrojnë këtë në ofertën e tyre. Klauzolat e performancës së kontratës nuk duhet të kenë asnjë ndikim në vlerësim ose rrjedhimisht dhënien e kontratës, kështu që ato nuk mund të perdoren si specifikime teknike, kritere te përzgjedhjes ose kriteret e vlerësimit </w:t>
      </w:r>
    </w:p>
    <w:p w14:paraId="5F0CF4F5" w14:textId="77777777" w:rsidR="00C8381E" w:rsidRPr="00C8381E" w:rsidRDefault="00C8381E" w:rsidP="00C8381E">
      <w:pPr>
        <w:jc w:val="both"/>
        <w:rPr>
          <w:rFonts w:ascii="Garamond" w:hAnsi="Garamond" w:cs="Arial"/>
          <w:noProof/>
          <w:sz w:val="24"/>
          <w:szCs w:val="24"/>
        </w:rPr>
      </w:pPr>
      <w:r w:rsidRPr="00C8381E">
        <w:rPr>
          <w:rFonts w:ascii="Garamond" w:hAnsi="Garamond" w:cs="Arial"/>
          <w:noProof/>
          <w:sz w:val="24"/>
          <w:szCs w:val="24"/>
        </w:rPr>
        <w:t>Për shembull, një AK nuk  mund të përdor klauzola të kontratës për të kërkuar një proces te veçantë te  prodhimit (për produktet) ose personel me ekspertizë të veçantë (për shërbime), pasi këto janë kushte që kanë të bëjnë me procesin e vlerësimit. Këto aspekte duhet të trajtohen brenda fazave përkatëse të procesit të prokurimit - jo në fazën e kontratës.</w:t>
      </w:r>
    </w:p>
    <w:p w14:paraId="0F1E349F" w14:textId="77777777" w:rsidR="00C8381E" w:rsidRPr="00C8381E" w:rsidRDefault="00C8381E" w:rsidP="00C8381E">
      <w:pPr>
        <w:jc w:val="both"/>
        <w:rPr>
          <w:rFonts w:ascii="Garamond" w:hAnsi="Garamond" w:cs="Arial"/>
          <w:noProof/>
          <w:sz w:val="24"/>
          <w:szCs w:val="24"/>
        </w:rPr>
      </w:pPr>
      <w:r w:rsidRPr="00C8381E">
        <w:rPr>
          <w:rFonts w:ascii="Garamond" w:hAnsi="Garamond" w:cs="Arial"/>
          <w:noProof/>
          <w:sz w:val="24"/>
          <w:szCs w:val="24"/>
        </w:rPr>
        <w:t xml:space="preserve">Klauzolat e kontratës mund të nderlidhen </w:t>
      </w:r>
      <w:r w:rsidRPr="00C8381E">
        <w:rPr>
          <w:rFonts w:ascii="Garamond" w:hAnsi="Garamond" w:cs="Arial"/>
          <w:b/>
          <w:noProof/>
          <w:sz w:val="24"/>
          <w:szCs w:val="24"/>
        </w:rPr>
        <w:t>vetëm me performancën e kontratë</w:t>
      </w:r>
      <w:r w:rsidRPr="00C8381E">
        <w:rPr>
          <w:rFonts w:ascii="Garamond" w:hAnsi="Garamond" w:cs="Arial"/>
          <w:noProof/>
          <w:sz w:val="24"/>
          <w:szCs w:val="24"/>
        </w:rPr>
        <w:t>s OEështë i detyruar të respektojë klauzolat e performancës të përcaktuara në kontratë gjatë kryerjes së punëve/ofrimit te sherbimeve/furnizimit te mallrave.</w:t>
      </w:r>
    </w:p>
    <w:p w14:paraId="14D57488" w14:textId="77777777" w:rsidR="00C8381E" w:rsidRPr="00C8381E" w:rsidRDefault="00C8381E" w:rsidP="00C8381E">
      <w:pPr>
        <w:jc w:val="both"/>
        <w:rPr>
          <w:rFonts w:ascii="Garamond" w:hAnsi="Garamond" w:cs="Arial"/>
          <w:b/>
          <w:noProof/>
          <w:sz w:val="24"/>
          <w:szCs w:val="24"/>
        </w:rPr>
      </w:pPr>
      <w:r w:rsidRPr="00C8381E">
        <w:rPr>
          <w:rFonts w:ascii="Garamond" w:hAnsi="Garamond" w:cs="Arial"/>
          <w:b/>
          <w:noProof/>
          <w:sz w:val="24"/>
          <w:szCs w:val="24"/>
        </w:rPr>
        <w:t xml:space="preserve">Disa shembuj të klauzolave </w:t>
      </w:r>
      <w:r w:rsidRPr="00C8381E">
        <w:rPr>
          <w:rFonts w:ascii="Times New Roman" w:hAnsi="Times New Roman" w:cs="Times New Roman"/>
          <w:b/>
          <w:noProof/>
          <w:sz w:val="24"/>
          <w:szCs w:val="24"/>
        </w:rPr>
        <w:t>​​</w:t>
      </w:r>
      <w:r w:rsidRPr="00C8381E">
        <w:rPr>
          <w:rFonts w:ascii="Garamond" w:hAnsi="Garamond" w:cs="Arial"/>
          <w:b/>
          <w:noProof/>
          <w:sz w:val="24"/>
          <w:szCs w:val="24"/>
        </w:rPr>
        <w:t>t</w:t>
      </w:r>
      <w:r w:rsidRPr="00C8381E">
        <w:rPr>
          <w:rFonts w:ascii="Garamond" w:hAnsi="Garamond" w:cs="Verdana"/>
          <w:b/>
          <w:noProof/>
          <w:sz w:val="24"/>
          <w:szCs w:val="24"/>
        </w:rPr>
        <w:t>ë</w:t>
      </w:r>
      <w:r w:rsidRPr="00C8381E">
        <w:rPr>
          <w:rFonts w:ascii="Garamond" w:hAnsi="Garamond" w:cs="Arial"/>
          <w:b/>
          <w:noProof/>
          <w:sz w:val="24"/>
          <w:szCs w:val="24"/>
        </w:rPr>
        <w:t xml:space="preserve"> performanc</w:t>
      </w:r>
      <w:r w:rsidRPr="00C8381E">
        <w:rPr>
          <w:rFonts w:ascii="Garamond" w:hAnsi="Garamond" w:cs="Verdana"/>
          <w:b/>
          <w:noProof/>
          <w:sz w:val="24"/>
          <w:szCs w:val="24"/>
        </w:rPr>
        <w:t>ë</w:t>
      </w:r>
      <w:r w:rsidRPr="00C8381E">
        <w:rPr>
          <w:rFonts w:ascii="Garamond" w:hAnsi="Garamond" w:cs="Arial"/>
          <w:b/>
          <w:noProof/>
          <w:sz w:val="24"/>
          <w:szCs w:val="24"/>
        </w:rPr>
        <w:t>s s</w:t>
      </w:r>
      <w:r w:rsidRPr="00C8381E">
        <w:rPr>
          <w:rFonts w:ascii="Garamond" w:hAnsi="Garamond" w:cs="Verdana"/>
          <w:b/>
          <w:noProof/>
          <w:sz w:val="24"/>
          <w:szCs w:val="24"/>
        </w:rPr>
        <w:t>ë</w:t>
      </w:r>
      <w:r w:rsidRPr="00C8381E">
        <w:rPr>
          <w:rFonts w:ascii="Garamond" w:hAnsi="Garamond" w:cs="Arial"/>
          <w:b/>
          <w:noProof/>
          <w:sz w:val="24"/>
          <w:szCs w:val="24"/>
        </w:rPr>
        <w:t xml:space="preserve"> kontrat</w:t>
      </w:r>
      <w:r w:rsidRPr="00C8381E">
        <w:rPr>
          <w:rFonts w:ascii="Garamond" w:hAnsi="Garamond" w:cs="Verdana"/>
          <w:b/>
          <w:noProof/>
          <w:sz w:val="24"/>
          <w:szCs w:val="24"/>
        </w:rPr>
        <w:t>ë</w:t>
      </w:r>
      <w:r w:rsidRPr="00C8381E">
        <w:rPr>
          <w:rFonts w:ascii="Garamond" w:hAnsi="Garamond" w:cs="Arial"/>
          <w:b/>
          <w:noProof/>
          <w:sz w:val="24"/>
          <w:szCs w:val="24"/>
        </w:rPr>
        <w:t>s:</w:t>
      </w:r>
    </w:p>
    <w:p w14:paraId="5BE444CB" w14:textId="77777777" w:rsidR="00C8381E" w:rsidRPr="00C8381E" w:rsidRDefault="00C8381E" w:rsidP="00C8381E">
      <w:pPr>
        <w:jc w:val="both"/>
        <w:rPr>
          <w:rFonts w:ascii="Garamond" w:hAnsi="Garamond" w:cs="Arial"/>
          <w:b/>
          <w:noProof/>
          <w:sz w:val="24"/>
          <w:szCs w:val="24"/>
        </w:rPr>
      </w:pPr>
      <w:r w:rsidRPr="00C8381E">
        <w:rPr>
          <w:rFonts w:ascii="Garamond" w:hAnsi="Garamond" w:cs="Arial"/>
          <w:b/>
          <w:noProof/>
          <w:sz w:val="24"/>
          <w:szCs w:val="24"/>
        </w:rPr>
        <w:t>Për furnizimin e mallrave</w:t>
      </w:r>
    </w:p>
    <w:p w14:paraId="2FE9AB6A" w14:textId="77777777" w:rsidR="00E74EF2" w:rsidRPr="00E74EF2" w:rsidRDefault="00E74EF2" w:rsidP="00E74EF2">
      <w:pPr>
        <w:numPr>
          <w:ilvl w:val="0"/>
          <w:numId w:val="82"/>
        </w:numPr>
        <w:contextualSpacing/>
        <w:jc w:val="both"/>
        <w:rPr>
          <w:rFonts w:ascii="Garamond" w:hAnsi="Garamond" w:cs="Arial"/>
          <w:noProof/>
          <w:sz w:val="24"/>
          <w:szCs w:val="24"/>
        </w:rPr>
      </w:pPr>
      <w:r w:rsidRPr="00E74EF2">
        <w:rPr>
          <w:rFonts w:ascii="Garamond" w:hAnsi="Garamond" w:cs="Arial"/>
          <w:noProof/>
          <w:sz w:val="24"/>
          <w:szCs w:val="24"/>
        </w:rPr>
        <w:t>Kerkoni qe te dorezohet  pernjehere tere sasia. Në terma të përgjithshëm, kjo zakonisht nënkupton një furnizim me shumicë, sepse kjo do të jetë më efikase ndaj mjedisit për sa i përket ndikimit të transportit sesa dërgimi i sasive më të vogla me shpesh.  Specifikimi i një numri maksimal të dërgesave në javë ose muaj është një mënyrë tjetër për të arritur të njëjtën rezultat.</w:t>
      </w:r>
    </w:p>
    <w:p w14:paraId="3261C83E" w14:textId="77777777" w:rsidR="00E74EF2" w:rsidRPr="00E74EF2" w:rsidRDefault="00E74EF2" w:rsidP="00E74EF2">
      <w:pPr>
        <w:numPr>
          <w:ilvl w:val="0"/>
          <w:numId w:val="82"/>
        </w:numPr>
        <w:contextualSpacing/>
        <w:jc w:val="both"/>
        <w:rPr>
          <w:rFonts w:ascii="Garamond" w:hAnsi="Garamond" w:cs="Arial"/>
          <w:noProof/>
          <w:sz w:val="24"/>
          <w:szCs w:val="24"/>
        </w:rPr>
      </w:pPr>
      <w:r w:rsidRPr="00E74EF2">
        <w:rPr>
          <w:rFonts w:ascii="Garamond" w:hAnsi="Garamond" w:cs="Arial"/>
          <w:noProof/>
          <w:sz w:val="24"/>
          <w:szCs w:val="24"/>
        </w:rPr>
        <w:t>Kërkoni që mallrat të dorëzohen jashtë pikave të pikut të trafikut për të minimizuar kontributin e dërgesave në trafik mbipopullim.</w:t>
      </w:r>
    </w:p>
    <w:p w14:paraId="6C4BB7FB" w14:textId="77777777" w:rsidR="00E74EF2" w:rsidRPr="00E74EF2" w:rsidRDefault="00E74EF2" w:rsidP="00E74EF2">
      <w:pPr>
        <w:numPr>
          <w:ilvl w:val="0"/>
          <w:numId w:val="82"/>
        </w:numPr>
        <w:contextualSpacing/>
        <w:jc w:val="both"/>
        <w:rPr>
          <w:rFonts w:ascii="Garamond" w:hAnsi="Garamond" w:cs="Arial"/>
          <w:noProof/>
          <w:sz w:val="24"/>
          <w:szCs w:val="24"/>
        </w:rPr>
      </w:pPr>
      <w:r w:rsidRPr="00E74EF2">
        <w:rPr>
          <w:rFonts w:ascii="Garamond" w:hAnsi="Garamond" w:cs="Arial"/>
          <w:noProof/>
          <w:sz w:val="24"/>
          <w:szCs w:val="24"/>
        </w:rPr>
        <w:t>Kërkoni që furnizuesi të marrë paketimin (dhe riciklimin ose ripërdorimin) që vjen me produktin. Kjo ka avantazhi te dyfishtë sepse bene  centralizimin e paketimit para ripërdorimit ose riciklimit dhe inkurajon furnizuesin të qe prejne disa pjese qe nuk nevojten.</w:t>
      </w:r>
    </w:p>
    <w:p w14:paraId="5624681A" w14:textId="77777777" w:rsidR="00E74EF2" w:rsidRDefault="00E74EF2" w:rsidP="00C8381E">
      <w:pPr>
        <w:jc w:val="both"/>
        <w:rPr>
          <w:rFonts w:ascii="Garamond" w:hAnsi="Garamond" w:cs="Arial"/>
          <w:b/>
          <w:noProof/>
          <w:sz w:val="24"/>
          <w:szCs w:val="24"/>
        </w:rPr>
      </w:pPr>
    </w:p>
    <w:p w14:paraId="53AF70E0" w14:textId="221336A7" w:rsidR="00C8381E" w:rsidRPr="00C8381E" w:rsidRDefault="00C8381E" w:rsidP="00C8381E">
      <w:pPr>
        <w:jc w:val="both"/>
        <w:rPr>
          <w:rFonts w:ascii="Garamond" w:hAnsi="Garamond" w:cs="Arial"/>
          <w:b/>
          <w:noProof/>
          <w:sz w:val="24"/>
          <w:szCs w:val="24"/>
        </w:rPr>
      </w:pPr>
      <w:r w:rsidRPr="00C8381E">
        <w:rPr>
          <w:rFonts w:ascii="Garamond" w:hAnsi="Garamond" w:cs="Arial"/>
          <w:b/>
          <w:noProof/>
          <w:sz w:val="24"/>
          <w:szCs w:val="24"/>
        </w:rPr>
        <w:t>Për shërbime ose kontrata pune</w:t>
      </w:r>
    </w:p>
    <w:p w14:paraId="0C8A2482" w14:textId="77777777" w:rsidR="00C8381E" w:rsidRPr="00C8381E" w:rsidRDefault="00C8381E" w:rsidP="00C8381E">
      <w:pPr>
        <w:numPr>
          <w:ilvl w:val="0"/>
          <w:numId w:val="83"/>
        </w:numPr>
        <w:contextualSpacing/>
        <w:jc w:val="both"/>
        <w:rPr>
          <w:rFonts w:ascii="Garamond" w:hAnsi="Garamond" w:cs="Arial"/>
          <w:noProof/>
          <w:sz w:val="24"/>
          <w:szCs w:val="24"/>
        </w:rPr>
      </w:pPr>
      <w:r w:rsidRPr="00C8381E">
        <w:rPr>
          <w:rFonts w:ascii="Garamond" w:hAnsi="Garamond" w:cs="Arial"/>
          <w:noProof/>
          <w:sz w:val="24"/>
          <w:szCs w:val="24"/>
        </w:rPr>
        <w:t>Transporti i produkteve dhe pasijeve ne vend punishte - Dorëzimi i produkteve në vend punishte në formë të përqendruar. Përdorimi i kontejnerëve të ripërdorshëm për të transportuar produkte në vend punishte.</w:t>
      </w:r>
    </w:p>
    <w:p w14:paraId="2AA74E9E" w14:textId="77777777" w:rsidR="00C8381E" w:rsidRPr="00C8381E" w:rsidRDefault="00C8381E" w:rsidP="00C8381E">
      <w:pPr>
        <w:numPr>
          <w:ilvl w:val="0"/>
          <w:numId w:val="83"/>
        </w:numPr>
        <w:contextualSpacing/>
        <w:jc w:val="both"/>
        <w:rPr>
          <w:rFonts w:ascii="Garamond" w:hAnsi="Garamond" w:cs="Arial"/>
          <w:noProof/>
          <w:sz w:val="24"/>
          <w:szCs w:val="24"/>
        </w:rPr>
      </w:pPr>
      <w:r w:rsidRPr="00C8381E">
        <w:rPr>
          <w:rFonts w:ascii="Garamond" w:hAnsi="Garamond" w:cs="Arial"/>
          <w:noProof/>
          <w:sz w:val="24"/>
          <w:szCs w:val="24"/>
        </w:rPr>
        <w:lastRenderedPageBreak/>
        <w:t>Si kryhet shërbimi. - Përdorimi i treguesve të dozimit për të siguruar që perdoren  sasi të përshtatshme te produkteve te pastrimit. Asgjesimi i produkteve të përdorura ose paketimi I produkteve. - Produktet ose paketimi të merren nga OE  ripërdori, riciklim ose asgjësim.</w:t>
      </w:r>
    </w:p>
    <w:p w14:paraId="6F7FD07F" w14:textId="77777777" w:rsidR="00C8381E" w:rsidRPr="00C8381E" w:rsidRDefault="00C8381E" w:rsidP="00C8381E">
      <w:pPr>
        <w:numPr>
          <w:ilvl w:val="0"/>
          <w:numId w:val="83"/>
        </w:numPr>
        <w:contextualSpacing/>
        <w:jc w:val="both"/>
        <w:rPr>
          <w:rFonts w:ascii="Garamond" w:hAnsi="Garamond" w:cs="Arial"/>
          <w:noProof/>
          <w:sz w:val="24"/>
          <w:szCs w:val="24"/>
        </w:rPr>
      </w:pPr>
      <w:r w:rsidRPr="00C8381E">
        <w:rPr>
          <w:rFonts w:ascii="Garamond" w:hAnsi="Garamond" w:cs="Arial"/>
          <w:noProof/>
          <w:sz w:val="24"/>
          <w:szCs w:val="24"/>
        </w:rPr>
        <w:t>Trajnimi i stafit të kontraktuesit. - Stafi i trajnuar në zvogëlimin e ndikimeve mjedisore në industrinë e tyre.</w:t>
      </w:r>
    </w:p>
    <w:p w14:paraId="3B06183A" w14:textId="77777777" w:rsidR="002263C1" w:rsidRPr="002263C1" w:rsidRDefault="002263C1" w:rsidP="002263C1">
      <w:pPr>
        <w:tabs>
          <w:tab w:val="left" w:pos="1100"/>
        </w:tabs>
        <w:spacing w:after="0" w:line="240" w:lineRule="auto"/>
        <w:ind w:left="720"/>
        <w:jc w:val="both"/>
        <w:rPr>
          <w:rFonts w:ascii="Garamond" w:eastAsia="MS Mincho" w:hAnsi="Garamond" w:cs="Times New Roman"/>
          <w:bCs/>
          <w:sz w:val="24"/>
          <w:szCs w:val="24"/>
          <w:lang w:val="sq-AL"/>
        </w:rPr>
      </w:pPr>
    </w:p>
    <w:p w14:paraId="73DC3006" w14:textId="77777777" w:rsidR="002263C1" w:rsidRPr="002263C1" w:rsidRDefault="002263C1" w:rsidP="002263C1">
      <w:pPr>
        <w:tabs>
          <w:tab w:val="left" w:pos="1100"/>
        </w:tabs>
        <w:spacing w:after="0" w:line="240" w:lineRule="auto"/>
        <w:jc w:val="both"/>
        <w:rPr>
          <w:rFonts w:ascii="Garamond" w:eastAsia="MS Mincho" w:hAnsi="Garamond" w:cs="Times New Roman"/>
          <w:bCs/>
          <w:color w:val="FF0000"/>
          <w:sz w:val="24"/>
          <w:szCs w:val="24"/>
          <w:highlight w:val="yellow"/>
          <w:lang w:val="sq-AL"/>
        </w:rPr>
      </w:pPr>
    </w:p>
    <w:p w14:paraId="612B56E8" w14:textId="77777777" w:rsidR="002263C1" w:rsidRPr="002263C1" w:rsidRDefault="002263C1" w:rsidP="002263C1">
      <w:pPr>
        <w:autoSpaceDE w:val="0"/>
        <w:autoSpaceDN w:val="0"/>
        <w:adjustRightInd w:val="0"/>
        <w:spacing w:after="0" w:line="240"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5.   MENAXHIMI DHE SHQYRTIMI I KONTRATËS</w:t>
      </w:r>
    </w:p>
    <w:p w14:paraId="56B1DE84" w14:textId="77777777" w:rsidR="002263C1" w:rsidRPr="002263C1" w:rsidRDefault="002263C1" w:rsidP="002263C1">
      <w:pPr>
        <w:autoSpaceDE w:val="0"/>
        <w:autoSpaceDN w:val="0"/>
        <w:adjustRightInd w:val="0"/>
        <w:spacing w:after="0" w:line="240" w:lineRule="auto"/>
        <w:rPr>
          <w:rFonts w:ascii="Garamond" w:eastAsia="MS Mincho" w:hAnsi="Garamond" w:cs="Times New Roman"/>
          <w:b/>
          <w:bCs/>
          <w:color w:val="0070C0"/>
          <w:sz w:val="24"/>
          <w:szCs w:val="24"/>
          <w:lang w:val="sq-AL"/>
        </w:rPr>
      </w:pPr>
    </w:p>
    <w:p w14:paraId="00B25ECD" w14:textId="558D8D7C" w:rsidR="002263C1" w:rsidRPr="002263C1" w:rsidRDefault="002263C1" w:rsidP="002263C1">
      <w:pPr>
        <w:autoSpaceDE w:val="0"/>
        <w:autoSpaceDN w:val="0"/>
        <w:adjustRightInd w:val="0"/>
        <w:spacing w:after="0" w:line="360" w:lineRule="auto"/>
        <w:jc w:val="both"/>
        <w:rPr>
          <w:rFonts w:ascii="Garamond" w:eastAsia="MS Mincho" w:hAnsi="Garamond" w:cs="MyriadPro-Light"/>
          <w:sz w:val="24"/>
          <w:szCs w:val="24"/>
          <w:lang w:val="sq-AL"/>
        </w:rPr>
      </w:pPr>
      <w:r w:rsidRPr="002263C1">
        <w:rPr>
          <w:rFonts w:ascii="Garamond" w:eastAsia="MS Mincho" w:hAnsi="Garamond" w:cs="MyriadPro-Light"/>
          <w:sz w:val="24"/>
          <w:szCs w:val="24"/>
          <w:lang w:val="sq-AL"/>
        </w:rPr>
        <w:t xml:space="preserve">Hartimi i kujdesshëm i specifikimeve dhe i kushteve të kontratës për të përfshirë kushtet mjedisore do te ishte e padobishme nëse  autoriteti kontraktues nuk arrin të kontrollojë nëse ato kërkesa janë përmbushur dhe nëse nuk arrin të veprojë në rast se ai konstaton se kërkesat nuk po përmbushen. Një pjesë e rëndësishme e menaxhimit të kontratës është monitorimi për të siguruar se kontrata po realizohet ashtu siç është rënë dakord, ne pajtim me te gjitha </w:t>
      </w:r>
      <w:r w:rsidR="00EE340F" w:rsidRPr="002263C1">
        <w:rPr>
          <w:rFonts w:ascii="Garamond" w:eastAsia="MS Mincho" w:hAnsi="Garamond" w:cs="MyriadPro-Light"/>
          <w:sz w:val="24"/>
          <w:szCs w:val="24"/>
          <w:lang w:val="sq-AL"/>
        </w:rPr>
        <w:t>kërkesat</w:t>
      </w:r>
      <w:r w:rsidRPr="002263C1">
        <w:rPr>
          <w:rFonts w:ascii="Garamond" w:eastAsia="MS Mincho" w:hAnsi="Garamond" w:cs="MyriadPro-Light"/>
          <w:sz w:val="24"/>
          <w:szCs w:val="24"/>
          <w:lang w:val="sq-AL"/>
        </w:rPr>
        <w:t>, pra edhe ato mjedisore.</w:t>
      </w:r>
    </w:p>
    <w:p w14:paraId="55EB80B7" w14:textId="1AF665A3" w:rsidR="002263C1" w:rsidRPr="002263C1" w:rsidRDefault="002263C1" w:rsidP="002263C1">
      <w:pPr>
        <w:autoSpaceDE w:val="0"/>
        <w:autoSpaceDN w:val="0"/>
        <w:adjustRightInd w:val="0"/>
        <w:spacing w:after="0" w:line="360" w:lineRule="auto"/>
        <w:jc w:val="both"/>
        <w:rPr>
          <w:rFonts w:ascii="Garamond" w:eastAsia="MS Mincho" w:hAnsi="Garamond" w:cs="MyriadPro-Light"/>
          <w:sz w:val="24"/>
          <w:szCs w:val="24"/>
          <w:lang w:val="sq-AL"/>
        </w:rPr>
      </w:pPr>
      <w:r w:rsidRPr="002263C1">
        <w:rPr>
          <w:rFonts w:ascii="Garamond" w:eastAsia="MS Mincho" w:hAnsi="Garamond" w:cs="MyriadPro-Light"/>
          <w:sz w:val="24"/>
          <w:szCs w:val="24"/>
          <w:lang w:val="sq-AL"/>
        </w:rPr>
        <w:t xml:space="preserve">Skema ne vijim tregon </w:t>
      </w:r>
      <w:r w:rsidR="00EE340F" w:rsidRPr="002263C1">
        <w:rPr>
          <w:rFonts w:ascii="Garamond" w:eastAsia="MS Mincho" w:hAnsi="Garamond" w:cs="MyriadPro-Light"/>
          <w:sz w:val="24"/>
          <w:szCs w:val="24"/>
          <w:lang w:val="sq-AL"/>
        </w:rPr>
        <w:t>lidhshmërinë</w:t>
      </w:r>
      <w:r w:rsidRPr="002263C1">
        <w:rPr>
          <w:rFonts w:ascii="Garamond" w:eastAsia="MS Mincho" w:hAnsi="Garamond" w:cs="MyriadPro-Light"/>
          <w:sz w:val="24"/>
          <w:szCs w:val="24"/>
          <w:lang w:val="sq-AL"/>
        </w:rPr>
        <w:t xml:space="preserve"> e domosdoshme te aktiviteteve te menaxhimit te </w:t>
      </w:r>
      <w:r w:rsidR="00EE340F" w:rsidRPr="002263C1">
        <w:rPr>
          <w:rFonts w:ascii="Garamond" w:eastAsia="MS Mincho" w:hAnsi="Garamond" w:cs="MyriadPro-Light"/>
          <w:sz w:val="24"/>
          <w:szCs w:val="24"/>
          <w:lang w:val="sq-AL"/>
        </w:rPr>
        <w:t>kontratës</w:t>
      </w:r>
      <w:r w:rsidRPr="002263C1">
        <w:rPr>
          <w:rFonts w:ascii="Garamond" w:eastAsia="MS Mincho" w:hAnsi="Garamond" w:cs="MyriadPro-Light"/>
          <w:sz w:val="24"/>
          <w:szCs w:val="24"/>
          <w:lang w:val="sq-AL"/>
        </w:rPr>
        <w:t xml:space="preserve">, dhe </w:t>
      </w:r>
      <w:r w:rsidR="00EE340F" w:rsidRPr="002263C1">
        <w:rPr>
          <w:rFonts w:ascii="Garamond" w:eastAsia="MS Mincho" w:hAnsi="Garamond" w:cs="MyriadPro-Light"/>
          <w:sz w:val="24"/>
          <w:szCs w:val="24"/>
          <w:lang w:val="sq-AL"/>
        </w:rPr>
        <w:t>kërkesave</w:t>
      </w:r>
      <w:r w:rsidRPr="002263C1">
        <w:rPr>
          <w:rFonts w:ascii="Garamond" w:eastAsia="MS Mincho" w:hAnsi="Garamond" w:cs="MyriadPro-Light"/>
          <w:sz w:val="24"/>
          <w:szCs w:val="24"/>
          <w:lang w:val="sq-AL"/>
        </w:rPr>
        <w:t xml:space="preserve"> qe përshkruhen me specifikim.</w:t>
      </w:r>
    </w:p>
    <w:p w14:paraId="46B5C6B2"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p>
    <w:p w14:paraId="46947447"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Faktorët mjedisorë si rezultat mund të përfshihen si kushte të kontratës me kusht që ata:</w:t>
      </w:r>
    </w:p>
    <w:p w14:paraId="483DAAEC" w14:textId="77777777" w:rsidR="002263C1" w:rsidRPr="002263C1" w:rsidRDefault="002263C1" w:rsidP="00ED7344">
      <w:pPr>
        <w:numPr>
          <w:ilvl w:val="0"/>
          <w:numId w:val="65"/>
        </w:numPr>
        <w:tabs>
          <w:tab w:val="left" w:pos="1100"/>
        </w:tabs>
        <w:spacing w:before="240" w:after="0" w:line="240" w:lineRule="auto"/>
        <w:ind w:left="72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të kenë lidhje me zbatimin e kontratës;</w:t>
      </w:r>
    </w:p>
    <w:p w14:paraId="00D3057E" w14:textId="77777777" w:rsidR="002263C1" w:rsidRPr="002263C1" w:rsidRDefault="002263C1" w:rsidP="00ED7344">
      <w:pPr>
        <w:numPr>
          <w:ilvl w:val="0"/>
          <w:numId w:val="65"/>
        </w:numPr>
        <w:tabs>
          <w:tab w:val="left" w:pos="1100"/>
        </w:tabs>
        <w:spacing w:before="240" w:after="0" w:line="240" w:lineRule="auto"/>
        <w:ind w:left="72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të jenë publikuar në njoftimin e kontratës ose në dokumentet e kontratës dhe</w:t>
      </w:r>
    </w:p>
    <w:p w14:paraId="3A865983" w14:textId="77777777" w:rsidR="002263C1" w:rsidRPr="002263C1" w:rsidRDefault="002263C1" w:rsidP="00ED7344">
      <w:pPr>
        <w:numPr>
          <w:ilvl w:val="0"/>
          <w:numId w:val="65"/>
        </w:numPr>
        <w:tabs>
          <w:tab w:val="left" w:pos="1100"/>
        </w:tabs>
        <w:spacing w:before="240" w:after="0" w:line="240" w:lineRule="auto"/>
        <w:ind w:left="72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të jenë në përputhje me të Drejtën Komunitare.</w:t>
      </w:r>
    </w:p>
    <w:p w14:paraId="4F24CCE8" w14:textId="77777777" w:rsidR="002263C1" w:rsidRPr="002263C1" w:rsidRDefault="002263C1" w:rsidP="002263C1">
      <w:pPr>
        <w:tabs>
          <w:tab w:val="left" w:pos="1100"/>
        </w:tabs>
        <w:spacing w:after="0" w:line="240" w:lineRule="auto"/>
        <w:ind w:left="720"/>
        <w:jc w:val="both"/>
        <w:rPr>
          <w:rFonts w:ascii="Garamond" w:eastAsia="MS Mincho" w:hAnsi="Garamond" w:cs="Times New Roman"/>
          <w:bCs/>
          <w:sz w:val="24"/>
          <w:szCs w:val="24"/>
          <w:lang w:val="sq-AL"/>
        </w:rPr>
      </w:pPr>
    </w:p>
    <w:p w14:paraId="51D5CF2D"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Kushtet e kontratës duhet të përdoren me kujdes dhe ato duhet të mbështeten nga kostot dhe</w:t>
      </w:r>
    </w:p>
    <w:p w14:paraId="1279C499"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përfitimet që burojnë prej tyre.</w:t>
      </w:r>
    </w:p>
    <w:p w14:paraId="6477CD7D" w14:textId="511CF96D" w:rsidR="002263C1" w:rsidRDefault="002263C1" w:rsidP="002263C1">
      <w:pPr>
        <w:tabs>
          <w:tab w:val="left" w:pos="1100"/>
        </w:tabs>
        <w:spacing w:after="0" w:line="240" w:lineRule="auto"/>
        <w:jc w:val="both"/>
        <w:rPr>
          <w:rFonts w:ascii="Garamond" w:eastAsia="MS Mincho" w:hAnsi="Garamond" w:cs="Times New Roman"/>
          <w:bCs/>
          <w:sz w:val="24"/>
          <w:szCs w:val="24"/>
          <w:lang w:val="sq-AL"/>
        </w:rPr>
      </w:pPr>
    </w:p>
    <w:p w14:paraId="5F999AD8" w14:textId="77777777" w:rsidR="006C0D64" w:rsidRPr="002263C1" w:rsidRDefault="006C0D64" w:rsidP="002263C1">
      <w:pPr>
        <w:tabs>
          <w:tab w:val="left" w:pos="1100"/>
        </w:tabs>
        <w:spacing w:after="0" w:line="240" w:lineRule="auto"/>
        <w:jc w:val="both"/>
        <w:rPr>
          <w:rFonts w:ascii="Garamond" w:eastAsia="MS Mincho" w:hAnsi="Garamond" w:cs="Times New Roman"/>
          <w:bCs/>
          <w:sz w:val="24"/>
          <w:szCs w:val="24"/>
          <w:lang w:val="sq-AL"/>
        </w:rPr>
      </w:pPr>
    </w:p>
    <w:p w14:paraId="63131F2E" w14:textId="435147D7" w:rsidR="002263C1" w:rsidRPr="002263C1" w:rsidRDefault="006C0D64" w:rsidP="00ED7344">
      <w:pPr>
        <w:tabs>
          <w:tab w:val="left" w:pos="1100"/>
        </w:tabs>
        <w:spacing w:after="0" w:line="240" w:lineRule="auto"/>
        <w:jc w:val="center"/>
        <w:rPr>
          <w:rFonts w:ascii="Garamond" w:eastAsia="MS Mincho" w:hAnsi="Garamond" w:cs="Times New Roman"/>
          <w:bCs/>
          <w:color w:val="FF0000"/>
          <w:sz w:val="24"/>
          <w:szCs w:val="24"/>
          <w:highlight w:val="yellow"/>
          <w:lang w:val="sq-AL"/>
        </w:rPr>
      </w:pPr>
      <w:r w:rsidRPr="006C0D64">
        <w:rPr>
          <w:rFonts w:ascii="Garamond" w:eastAsia="MS Mincho" w:hAnsi="Garamond" w:cs="Times New Roman"/>
          <w:bCs/>
          <w:noProof/>
          <w:color w:val="FF0000"/>
          <w:sz w:val="24"/>
          <w:szCs w:val="24"/>
          <w:lang w:val="sq-AL" w:eastAsia="sq-AL"/>
        </w:rPr>
        <w:lastRenderedPageBreak/>
        <w:drawing>
          <wp:inline distT="0" distB="0" distL="0" distR="0" wp14:anchorId="203DE8DC" wp14:editId="021B0D07">
            <wp:extent cx="4572396" cy="34292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p w14:paraId="6FA021B1" w14:textId="1746AEA8" w:rsidR="002263C1" w:rsidRPr="002263C1" w:rsidRDefault="002263C1" w:rsidP="002263C1">
      <w:pPr>
        <w:tabs>
          <w:tab w:val="left" w:pos="1100"/>
        </w:tabs>
        <w:spacing w:after="0" w:line="240" w:lineRule="auto"/>
        <w:jc w:val="center"/>
        <w:rPr>
          <w:rFonts w:ascii="Garamond" w:eastAsia="MS Mincho" w:hAnsi="Garamond" w:cs="Times New Roman"/>
          <w:bCs/>
          <w:color w:val="FF0000"/>
          <w:sz w:val="24"/>
          <w:szCs w:val="24"/>
          <w:highlight w:val="yellow"/>
          <w:lang w:val="sq-AL"/>
        </w:rPr>
      </w:pPr>
    </w:p>
    <w:p w14:paraId="6D397869" w14:textId="77777777" w:rsidR="002263C1" w:rsidRPr="002263C1" w:rsidRDefault="002263C1" w:rsidP="002263C1">
      <w:pPr>
        <w:tabs>
          <w:tab w:val="left" w:pos="1100"/>
        </w:tabs>
        <w:spacing w:after="0" w:line="240" w:lineRule="auto"/>
        <w:jc w:val="both"/>
        <w:rPr>
          <w:rFonts w:ascii="Garamond" w:eastAsia="MS Mincho" w:hAnsi="Garamond" w:cs="Times New Roman"/>
          <w:bCs/>
          <w:color w:val="FF0000"/>
          <w:sz w:val="24"/>
          <w:szCs w:val="24"/>
          <w:highlight w:val="yellow"/>
          <w:lang w:val="sq-AL"/>
        </w:rPr>
      </w:pPr>
    </w:p>
    <w:p w14:paraId="50CD50C0" w14:textId="77777777" w:rsidR="002263C1" w:rsidRPr="002263C1" w:rsidRDefault="002263C1" w:rsidP="002263C1">
      <w:pPr>
        <w:tabs>
          <w:tab w:val="left" w:pos="1100"/>
        </w:tabs>
        <w:spacing w:after="0" w:line="240" w:lineRule="auto"/>
        <w:jc w:val="both"/>
        <w:rPr>
          <w:rFonts w:ascii="Garamond" w:eastAsia="MS Mincho" w:hAnsi="Garamond" w:cs="Times New Roman"/>
          <w:bCs/>
          <w:color w:val="FF0000"/>
          <w:sz w:val="24"/>
          <w:szCs w:val="24"/>
          <w:highlight w:val="yellow"/>
          <w:lang w:val="sq-AL"/>
        </w:rPr>
      </w:pPr>
    </w:p>
    <w:p w14:paraId="6F9FB249" w14:textId="77777777" w:rsidR="002263C1" w:rsidRPr="002263C1" w:rsidRDefault="002263C1" w:rsidP="002263C1">
      <w:pPr>
        <w:tabs>
          <w:tab w:val="left" w:pos="1100"/>
        </w:tabs>
        <w:spacing w:after="0" w:line="240" w:lineRule="auto"/>
        <w:jc w:val="both"/>
        <w:rPr>
          <w:rFonts w:ascii="Garamond" w:eastAsia="MS Mincho" w:hAnsi="Garamond" w:cs="Times New Roman"/>
          <w:bCs/>
          <w:color w:val="FF0000"/>
          <w:sz w:val="24"/>
          <w:szCs w:val="24"/>
          <w:highlight w:val="yellow"/>
          <w:lang w:val="sq-AL"/>
        </w:rPr>
      </w:pPr>
    </w:p>
    <w:p w14:paraId="5C8780DF"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8"/>
          <w:szCs w:val="28"/>
          <w:lang w:val="sq-AL"/>
        </w:rPr>
      </w:pPr>
      <w:r w:rsidRPr="002263C1">
        <w:rPr>
          <w:rFonts w:ascii="Garamond" w:eastAsia="MS Mincho" w:hAnsi="Garamond" w:cs="Times New Roman"/>
          <w:b/>
          <w:bCs/>
          <w:color w:val="0070C0"/>
          <w:sz w:val="24"/>
          <w:szCs w:val="24"/>
          <w:lang w:val="sq-AL"/>
        </w:rPr>
        <w:t xml:space="preserve">    </w:t>
      </w:r>
      <w:r w:rsidRPr="002263C1">
        <w:rPr>
          <w:rFonts w:ascii="Garamond" w:eastAsia="MS Mincho" w:hAnsi="Garamond" w:cs="Times New Roman"/>
          <w:b/>
          <w:bCs/>
          <w:color w:val="0070C0"/>
          <w:sz w:val="28"/>
          <w:szCs w:val="28"/>
          <w:lang w:val="sq-AL"/>
        </w:rPr>
        <w:t>Çfarë është e rëndësishme?</w:t>
      </w:r>
    </w:p>
    <w:p w14:paraId="5567C9A5"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p>
    <w:p w14:paraId="09AFA898" w14:textId="77777777" w:rsidR="002263C1" w:rsidRPr="002263C1" w:rsidRDefault="002263C1" w:rsidP="00ED7344">
      <w:pPr>
        <w:numPr>
          <w:ilvl w:val="0"/>
          <w:numId w:val="12"/>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Kush është përgjegjës?</w:t>
      </w:r>
    </w:p>
    <w:p w14:paraId="32E3870B" w14:textId="77777777" w:rsidR="002263C1" w:rsidRPr="002263C1" w:rsidRDefault="002263C1" w:rsidP="00ED7344">
      <w:pPr>
        <w:numPr>
          <w:ilvl w:val="0"/>
          <w:numId w:val="12"/>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Çfarë mund të arrihet gjatë jetës së kontratës?</w:t>
      </w:r>
    </w:p>
    <w:p w14:paraId="5DC070D5" w14:textId="1708428A" w:rsidR="002263C1" w:rsidRPr="002263C1" w:rsidRDefault="002263C1" w:rsidP="00ED7344">
      <w:pPr>
        <w:numPr>
          <w:ilvl w:val="0"/>
          <w:numId w:val="12"/>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Baza</w:t>
      </w:r>
    </w:p>
    <w:p w14:paraId="3AB5924A" w14:textId="77777777" w:rsidR="002263C1" w:rsidRPr="002263C1" w:rsidRDefault="002263C1" w:rsidP="00ED7344">
      <w:pPr>
        <w:numPr>
          <w:ilvl w:val="0"/>
          <w:numId w:val="12"/>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Treguesit kryesorë të performancës</w:t>
      </w:r>
    </w:p>
    <w:p w14:paraId="62BA04D6" w14:textId="77777777" w:rsidR="002263C1" w:rsidRPr="002263C1" w:rsidRDefault="002263C1" w:rsidP="00ED7344">
      <w:pPr>
        <w:numPr>
          <w:ilvl w:val="0"/>
          <w:numId w:val="12"/>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Përmirësim i matjes  </w:t>
      </w:r>
    </w:p>
    <w:p w14:paraId="15586B6C" w14:textId="32ED541E" w:rsidR="002263C1" w:rsidRPr="002263C1" w:rsidRDefault="00EE340F" w:rsidP="00ED7344">
      <w:pPr>
        <w:numPr>
          <w:ilvl w:val="0"/>
          <w:numId w:val="12"/>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Risi</w:t>
      </w:r>
      <w:r>
        <w:rPr>
          <w:rFonts w:ascii="Garamond" w:eastAsia="MS Mincho" w:hAnsi="Garamond" w:cs="Times New Roman"/>
          <w:bCs/>
          <w:sz w:val="24"/>
          <w:szCs w:val="24"/>
          <w:lang w:val="sq-AL"/>
        </w:rPr>
        <w:t>të</w:t>
      </w:r>
      <w:r w:rsidR="002263C1" w:rsidRPr="002263C1">
        <w:rPr>
          <w:rFonts w:ascii="Garamond" w:eastAsia="MS Mincho" w:hAnsi="Garamond" w:cs="Times New Roman"/>
          <w:bCs/>
          <w:sz w:val="24"/>
          <w:szCs w:val="24"/>
          <w:lang w:val="sq-AL"/>
        </w:rPr>
        <w:t xml:space="preserve"> </w:t>
      </w:r>
    </w:p>
    <w:p w14:paraId="7C1DD45D" w14:textId="77777777" w:rsidR="002263C1" w:rsidRPr="002263C1" w:rsidRDefault="002263C1" w:rsidP="002263C1">
      <w:pPr>
        <w:spacing w:before="240" w:after="0" w:line="276" w:lineRule="auto"/>
        <w:jc w:val="both"/>
        <w:rPr>
          <w:rFonts w:ascii="Garamond" w:eastAsia="MS Mincho" w:hAnsi="Garamond" w:cs="Times New Roman"/>
          <w:b/>
          <w:bCs/>
          <w:color w:val="943634"/>
          <w:sz w:val="20"/>
          <w:szCs w:val="20"/>
          <w:lang w:val="sq-AL"/>
        </w:rPr>
      </w:pPr>
    </w:p>
    <w:p w14:paraId="1F68F497"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highlight w:val="yellow"/>
          <w:lang w:val="sq-AL"/>
        </w:rPr>
      </w:pPr>
      <w:r w:rsidRPr="002263C1">
        <w:rPr>
          <w:rFonts w:ascii="Garamond" w:eastAsia="MS Mincho" w:hAnsi="Garamond" w:cs="Times New Roman"/>
          <w:noProof/>
          <w:sz w:val="24"/>
          <w:lang w:val="sq-AL" w:eastAsia="sq-AL"/>
        </w:rPr>
        <w:lastRenderedPageBreak/>
        <mc:AlternateContent>
          <mc:Choice Requires="wps">
            <w:drawing>
              <wp:anchor distT="0" distB="0" distL="114300" distR="114300" simplePos="0" relativeHeight="251663360" behindDoc="0" locked="0" layoutInCell="1" allowOverlap="1" wp14:anchorId="6AE3BC7F" wp14:editId="3DC342F5">
                <wp:simplePos x="0" y="0"/>
                <wp:positionH relativeFrom="column">
                  <wp:posOffset>0</wp:posOffset>
                </wp:positionH>
                <wp:positionV relativeFrom="paragraph">
                  <wp:posOffset>0</wp:posOffset>
                </wp:positionV>
                <wp:extent cx="6124575" cy="3408045"/>
                <wp:effectExtent l="9525" t="9525" r="9525"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408045"/>
                        </a:xfrm>
                        <a:prstGeom prst="rect">
                          <a:avLst/>
                        </a:prstGeom>
                        <a:gradFill rotWithShape="0">
                          <a:gsLst>
                            <a:gs pos="0">
                              <a:srgbClr val="B6DDE8"/>
                            </a:gs>
                            <a:gs pos="100000">
                              <a:srgbClr val="B6DDE8">
                                <a:gamma/>
                                <a:tint val="20000"/>
                                <a:invGamma/>
                              </a:srgbClr>
                            </a:gs>
                          </a:gsLst>
                          <a:lin ang="5400000" scaled="1"/>
                        </a:gradFill>
                        <a:ln w="9525">
                          <a:solidFill>
                            <a:srgbClr val="000000"/>
                          </a:solidFill>
                          <a:miter lim="800000"/>
                          <a:headEnd/>
                          <a:tailEnd/>
                        </a:ln>
                      </wps:spPr>
                      <wps:txbx>
                        <w:txbxContent>
                          <w:p w14:paraId="5A783EB6" w14:textId="77777777" w:rsidR="002F6C40" w:rsidRPr="00ED7344" w:rsidRDefault="002F6C40" w:rsidP="002263C1">
                            <w:pPr>
                              <w:rPr>
                                <w:b/>
                                <w:bCs/>
                                <w:color w:val="000000"/>
                                <w:szCs w:val="24"/>
                                <w:lang w:val="sq-AL"/>
                              </w:rPr>
                            </w:pPr>
                          </w:p>
                          <w:p w14:paraId="520AAE33" w14:textId="7B9D975B" w:rsidR="002F6C40" w:rsidRPr="00ED7344" w:rsidRDefault="002F6C40" w:rsidP="002263C1">
                            <w:pPr>
                              <w:jc w:val="both"/>
                              <w:rPr>
                                <w:b/>
                                <w:bCs/>
                                <w:color w:val="000000"/>
                                <w:szCs w:val="24"/>
                                <w:lang w:val="sq-AL"/>
                              </w:rPr>
                            </w:pPr>
                            <w:r w:rsidRPr="00ED7344">
                              <w:rPr>
                                <w:color w:val="000000"/>
                                <w:szCs w:val="24"/>
                                <w:lang w:val="sq-AL"/>
                              </w:rPr>
                              <w:t xml:space="preserve">Kur flitet për pranimin e mallrave në pajtim me kërkesat  dhe kriteret mjedisore në Kosovë, si pjesë e aktiviteteve  të menaxhimit të kontratave, duhet përmendur se </w:t>
                            </w:r>
                            <w:r w:rsidRPr="00ED7344">
                              <w:rPr>
                                <w:b/>
                                <w:color w:val="000000"/>
                                <w:szCs w:val="24"/>
                                <w:lang w:val="sq-AL"/>
                              </w:rPr>
                              <w:t>shërbimet e transportit, magazinimit dhe kontrollit të mallrave të cilësuara të rrezikshm</w:t>
                            </w:r>
                            <w:r w:rsidRPr="00ED7344">
                              <w:rPr>
                                <w:color w:val="000000"/>
                                <w:szCs w:val="24"/>
                                <w:lang w:val="sq-AL"/>
                              </w:rPr>
                              <w:t>e</w:t>
                            </w:r>
                            <w:r w:rsidRPr="00ED7344">
                              <w:rPr>
                                <w:b/>
                                <w:bCs/>
                                <w:color w:val="000000"/>
                                <w:szCs w:val="24"/>
                                <w:lang w:val="sq-AL"/>
                              </w:rPr>
                              <w:t>, mbetje</w:t>
                            </w:r>
                            <w:r>
                              <w:rPr>
                                <w:b/>
                                <w:bCs/>
                                <w:color w:val="000000"/>
                                <w:szCs w:val="24"/>
                                <w:lang w:val="sq-AL"/>
                              </w:rPr>
                              <w:t>t</w:t>
                            </w:r>
                            <w:r w:rsidRPr="00ED7344">
                              <w:rPr>
                                <w:b/>
                                <w:bCs/>
                                <w:color w:val="000000"/>
                                <w:szCs w:val="24"/>
                                <w:lang w:val="sq-AL"/>
                              </w:rPr>
                              <w:t xml:space="preserve"> e mallrave  tjera me ndikim në mjedis</w:t>
                            </w:r>
                            <w:r w:rsidRPr="00ED7344">
                              <w:rPr>
                                <w:bCs/>
                                <w:color w:val="000000"/>
                                <w:szCs w:val="24"/>
                                <w:lang w:val="sq-AL"/>
                              </w:rPr>
                              <w:t xml:space="preserve">, nuk rregullohen në mënyrë specifike me ndonjë dispozitë  të veçantë në LPP.  </w:t>
                            </w:r>
                          </w:p>
                          <w:p w14:paraId="7EC9AB72" w14:textId="77777777" w:rsidR="002F6C40" w:rsidRPr="00ED7344" w:rsidRDefault="002F6C40" w:rsidP="002263C1">
                            <w:pPr>
                              <w:jc w:val="both"/>
                              <w:rPr>
                                <w:b/>
                                <w:i/>
                                <w:color w:val="000000"/>
                                <w:szCs w:val="24"/>
                                <w:lang w:val="sq-AL"/>
                              </w:rPr>
                            </w:pPr>
                            <w:r w:rsidRPr="00ED7344">
                              <w:rPr>
                                <w:bCs/>
                                <w:color w:val="000000"/>
                                <w:szCs w:val="24"/>
                                <w:lang w:val="sq-AL"/>
                              </w:rPr>
                              <w:t>Ato rregullohen me ligje të tjera si,</w:t>
                            </w:r>
                          </w:p>
                          <w:p w14:paraId="19C33B36" w14:textId="77777777" w:rsidR="002F6C40" w:rsidRPr="00ED7344" w:rsidRDefault="002F6C40" w:rsidP="002263C1">
                            <w:pPr>
                              <w:jc w:val="both"/>
                              <w:rPr>
                                <w:b/>
                                <w:i/>
                                <w:color w:val="000000"/>
                                <w:szCs w:val="24"/>
                                <w:lang w:val="sq-AL"/>
                              </w:rPr>
                            </w:pPr>
                          </w:p>
                          <w:p w14:paraId="71C357C3" w14:textId="7AFCA2FE" w:rsidR="002F6C40" w:rsidRPr="00ED7344" w:rsidRDefault="002F6C40" w:rsidP="00ED7344">
                            <w:pPr>
                              <w:numPr>
                                <w:ilvl w:val="0"/>
                                <w:numId w:val="60"/>
                              </w:numPr>
                              <w:spacing w:after="0" w:line="276" w:lineRule="auto"/>
                              <w:ind w:right="120"/>
                              <w:jc w:val="both"/>
                              <w:rPr>
                                <w:rFonts w:eastAsia="Times New Roman"/>
                                <w:color w:val="000000"/>
                                <w:szCs w:val="24"/>
                                <w:lang w:val="sq-AL"/>
                              </w:rPr>
                            </w:pPr>
                            <w:r w:rsidRPr="00ED7344">
                              <w:rPr>
                                <w:rStyle w:val="orange1"/>
                                <w:color w:val="000000"/>
                                <w:szCs w:val="24"/>
                                <w:lang w:val="sq-AL"/>
                                <w:specVanish w:val="0"/>
                              </w:rPr>
                              <w:t xml:space="preserve">Ligji për mbrojtjen e mjedisit </w:t>
                            </w:r>
                          </w:p>
                          <w:p w14:paraId="6E0AC92D" w14:textId="576A93AE" w:rsidR="002F6C40" w:rsidRPr="00ED7344" w:rsidRDefault="002F6C40" w:rsidP="00ED7344">
                            <w:pPr>
                              <w:numPr>
                                <w:ilvl w:val="0"/>
                                <w:numId w:val="60"/>
                              </w:numPr>
                              <w:spacing w:after="0" w:line="276" w:lineRule="auto"/>
                              <w:jc w:val="both"/>
                              <w:rPr>
                                <w:rFonts w:eastAsia="Calibri"/>
                                <w:color w:val="000000"/>
                                <w:szCs w:val="24"/>
                                <w:lang w:val="sq-AL"/>
                              </w:rPr>
                            </w:pPr>
                            <w:r w:rsidRPr="00ED7344">
                              <w:rPr>
                                <w:b/>
                                <w:bCs/>
                                <w:color w:val="000000"/>
                                <w:szCs w:val="24"/>
                                <w:lang w:val="sq-AL"/>
                              </w:rPr>
                              <w:t>Ligji për mbeturina</w:t>
                            </w:r>
                            <w:r w:rsidRPr="00ED7344">
                              <w:rPr>
                                <w:color w:val="000000"/>
                                <w:szCs w:val="24"/>
                                <w:lang w:val="sq-AL"/>
                              </w:rPr>
                              <w:t xml:space="preserve">. </w:t>
                            </w:r>
                          </w:p>
                          <w:p w14:paraId="3039EE2F" w14:textId="3ECADBDA" w:rsidR="002F6C40" w:rsidRPr="00ED7344" w:rsidRDefault="002F6C40" w:rsidP="00ED7344">
                            <w:pPr>
                              <w:numPr>
                                <w:ilvl w:val="0"/>
                                <w:numId w:val="60"/>
                              </w:numPr>
                              <w:spacing w:after="0" w:line="276" w:lineRule="auto"/>
                              <w:jc w:val="both"/>
                              <w:rPr>
                                <w:b/>
                                <w:bCs/>
                                <w:color w:val="000000"/>
                                <w:szCs w:val="24"/>
                                <w:lang w:val="sq-AL"/>
                              </w:rPr>
                            </w:pPr>
                            <w:r w:rsidRPr="00ED7344">
                              <w:rPr>
                                <w:b/>
                                <w:bCs/>
                                <w:color w:val="000000"/>
                                <w:szCs w:val="24"/>
                                <w:lang w:val="sq-AL"/>
                              </w:rPr>
                              <w:t xml:space="preserve">Ligji mbi transportin e mallrave të rrezikshme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3BC7F" id="Text Box 5" o:spid="_x0000_s1029" type="#_x0000_t202" style="position:absolute;left:0;text-align:left;margin-left:0;margin-top:0;width:482.25pt;height:268.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" fillcolor="#b6dde8">
                <v:fill color2="#f0f8fa" focus="100%" type="gradient"/>
                <v:textbox style="mso-fit-shape-to-text:t">
                  <w:txbxContent>
                    <w:p w14:paraId="5A783EB6" w14:textId="77777777" w:rsidR="002F6C40" w:rsidRPr="00ED7344" w:rsidRDefault="002F6C40" w:rsidP="002263C1">
                      <w:pPr>
                        <w:rPr>
                          <w:b/>
                          <w:bCs/>
                          <w:color w:val="000000"/>
                          <w:szCs w:val="24"/>
                          <w:lang w:val="sq-AL"/>
                        </w:rPr>
                      </w:pPr>
                    </w:p>
                    <w:p w14:paraId="520AAE33" w14:textId="7B9D975B" w:rsidR="002F6C40" w:rsidRPr="00ED7344" w:rsidRDefault="002F6C40" w:rsidP="002263C1">
                      <w:pPr>
                        <w:jc w:val="both"/>
                        <w:rPr>
                          <w:b/>
                          <w:bCs/>
                          <w:color w:val="000000"/>
                          <w:szCs w:val="24"/>
                          <w:lang w:val="sq-AL"/>
                        </w:rPr>
                      </w:pPr>
                      <w:r w:rsidRPr="00ED7344">
                        <w:rPr>
                          <w:color w:val="000000"/>
                          <w:szCs w:val="24"/>
                          <w:lang w:val="sq-AL"/>
                        </w:rPr>
                        <w:t xml:space="preserve">Kur flitet për pranimin e mallrave në pajtim me kërkesat  dhe kriteret mjedisore në Kosovë, si pjesë e aktiviteteve  të menaxhimit të kontratave, duhet përmendur se </w:t>
                      </w:r>
                      <w:r w:rsidRPr="00ED7344">
                        <w:rPr>
                          <w:b/>
                          <w:color w:val="000000"/>
                          <w:szCs w:val="24"/>
                          <w:lang w:val="sq-AL"/>
                        </w:rPr>
                        <w:t>shërbimet e transportit, magazinimit dhe kontrollit të mallrave të cilësuara të rrezikshm</w:t>
                      </w:r>
                      <w:r w:rsidRPr="00ED7344">
                        <w:rPr>
                          <w:color w:val="000000"/>
                          <w:szCs w:val="24"/>
                          <w:lang w:val="sq-AL"/>
                        </w:rPr>
                        <w:t>e</w:t>
                      </w:r>
                      <w:r w:rsidRPr="00ED7344">
                        <w:rPr>
                          <w:b/>
                          <w:bCs/>
                          <w:color w:val="000000"/>
                          <w:szCs w:val="24"/>
                          <w:lang w:val="sq-AL"/>
                        </w:rPr>
                        <w:t>, mbetje</w:t>
                      </w:r>
                      <w:r>
                        <w:rPr>
                          <w:b/>
                          <w:bCs/>
                          <w:color w:val="000000"/>
                          <w:szCs w:val="24"/>
                          <w:lang w:val="sq-AL"/>
                        </w:rPr>
                        <w:t>t</w:t>
                      </w:r>
                      <w:r w:rsidRPr="00ED7344">
                        <w:rPr>
                          <w:b/>
                          <w:bCs/>
                          <w:color w:val="000000"/>
                          <w:szCs w:val="24"/>
                          <w:lang w:val="sq-AL"/>
                        </w:rPr>
                        <w:t xml:space="preserve"> e mallrave  tjera me ndikim në mjedis</w:t>
                      </w:r>
                      <w:r w:rsidRPr="00ED7344">
                        <w:rPr>
                          <w:bCs/>
                          <w:color w:val="000000"/>
                          <w:szCs w:val="24"/>
                          <w:lang w:val="sq-AL"/>
                        </w:rPr>
                        <w:t xml:space="preserve">, nuk rregullohen në mënyrë specifike me ndonjë dispozitë  të veçantë në LPP.  </w:t>
                      </w:r>
                    </w:p>
                    <w:p w14:paraId="7EC9AB72" w14:textId="77777777" w:rsidR="002F6C40" w:rsidRPr="00ED7344" w:rsidRDefault="002F6C40" w:rsidP="002263C1">
                      <w:pPr>
                        <w:jc w:val="both"/>
                        <w:rPr>
                          <w:b/>
                          <w:i/>
                          <w:color w:val="000000"/>
                          <w:szCs w:val="24"/>
                          <w:lang w:val="sq-AL"/>
                        </w:rPr>
                      </w:pPr>
                      <w:r w:rsidRPr="00ED7344">
                        <w:rPr>
                          <w:bCs/>
                          <w:color w:val="000000"/>
                          <w:szCs w:val="24"/>
                          <w:lang w:val="sq-AL"/>
                        </w:rPr>
                        <w:t>Ato rregullohen me ligje të tjera si,</w:t>
                      </w:r>
                    </w:p>
                    <w:p w14:paraId="19C33B36" w14:textId="77777777" w:rsidR="002F6C40" w:rsidRPr="00ED7344" w:rsidRDefault="002F6C40" w:rsidP="002263C1">
                      <w:pPr>
                        <w:jc w:val="both"/>
                        <w:rPr>
                          <w:b/>
                          <w:i/>
                          <w:color w:val="000000"/>
                          <w:szCs w:val="24"/>
                          <w:lang w:val="sq-AL"/>
                        </w:rPr>
                      </w:pPr>
                    </w:p>
                    <w:p w14:paraId="71C357C3" w14:textId="7AFCA2FE" w:rsidR="002F6C40" w:rsidRPr="00ED7344" w:rsidRDefault="002F6C40" w:rsidP="00ED7344">
                      <w:pPr>
                        <w:numPr>
                          <w:ilvl w:val="0"/>
                          <w:numId w:val="60"/>
                        </w:numPr>
                        <w:spacing w:after="0" w:line="276" w:lineRule="auto"/>
                        <w:ind w:right="120"/>
                        <w:jc w:val="both"/>
                        <w:rPr>
                          <w:rFonts w:eastAsia="Times New Roman"/>
                          <w:color w:val="000000"/>
                          <w:szCs w:val="24"/>
                          <w:lang w:val="sq-AL"/>
                        </w:rPr>
                      </w:pPr>
                      <w:r w:rsidRPr="00ED7344">
                        <w:rPr>
                          <w:rStyle w:val="orange1"/>
                          <w:color w:val="000000"/>
                          <w:szCs w:val="24"/>
                          <w:lang w:val="sq-AL"/>
                          <w:specVanish w:val="0"/>
                        </w:rPr>
                        <w:t xml:space="preserve">Ligji për mbrojtjen e mjedisit </w:t>
                      </w:r>
                    </w:p>
                    <w:p w14:paraId="6E0AC92D" w14:textId="576A93AE" w:rsidR="002F6C40" w:rsidRPr="00ED7344" w:rsidRDefault="002F6C40" w:rsidP="00ED7344">
                      <w:pPr>
                        <w:numPr>
                          <w:ilvl w:val="0"/>
                          <w:numId w:val="60"/>
                        </w:numPr>
                        <w:spacing w:after="0" w:line="276" w:lineRule="auto"/>
                        <w:jc w:val="both"/>
                        <w:rPr>
                          <w:rFonts w:eastAsia="Calibri"/>
                          <w:color w:val="000000"/>
                          <w:szCs w:val="24"/>
                          <w:lang w:val="sq-AL"/>
                        </w:rPr>
                      </w:pPr>
                      <w:r w:rsidRPr="00ED7344">
                        <w:rPr>
                          <w:b/>
                          <w:bCs/>
                          <w:color w:val="000000"/>
                          <w:szCs w:val="24"/>
                          <w:lang w:val="sq-AL"/>
                        </w:rPr>
                        <w:t>Ligji për mbeturina</w:t>
                      </w:r>
                      <w:r w:rsidRPr="00ED7344">
                        <w:rPr>
                          <w:color w:val="000000"/>
                          <w:szCs w:val="24"/>
                          <w:lang w:val="sq-AL"/>
                        </w:rPr>
                        <w:t xml:space="preserve">. </w:t>
                      </w:r>
                    </w:p>
                    <w:p w14:paraId="3039EE2F" w14:textId="3ECADBDA" w:rsidR="002F6C40" w:rsidRPr="00ED7344" w:rsidRDefault="002F6C40" w:rsidP="00ED7344">
                      <w:pPr>
                        <w:numPr>
                          <w:ilvl w:val="0"/>
                          <w:numId w:val="60"/>
                        </w:numPr>
                        <w:spacing w:after="0" w:line="276" w:lineRule="auto"/>
                        <w:jc w:val="both"/>
                        <w:rPr>
                          <w:b/>
                          <w:bCs/>
                          <w:color w:val="000000"/>
                          <w:szCs w:val="24"/>
                          <w:lang w:val="sq-AL"/>
                        </w:rPr>
                      </w:pPr>
                      <w:r w:rsidRPr="00ED7344">
                        <w:rPr>
                          <w:b/>
                          <w:bCs/>
                          <w:color w:val="000000"/>
                          <w:szCs w:val="24"/>
                          <w:lang w:val="sq-AL"/>
                        </w:rPr>
                        <w:t xml:space="preserve">Ligji mbi transportin e mallrave të rrezikshme                                                </w:t>
                      </w:r>
                    </w:p>
                  </w:txbxContent>
                </v:textbox>
                <w10:wrap type="square"/>
              </v:shape>
            </w:pict>
          </mc:Fallback>
        </mc:AlternateContent>
      </w:r>
    </w:p>
    <w:p w14:paraId="187C01A0" w14:textId="77777777" w:rsidR="002263C1" w:rsidRPr="002263C1" w:rsidRDefault="002263C1" w:rsidP="002263C1">
      <w:pPr>
        <w:spacing w:before="240" w:after="0" w:line="276" w:lineRule="auto"/>
        <w:rPr>
          <w:rFonts w:ascii="Garamond" w:eastAsia="MS Mincho" w:hAnsi="Garamond" w:cs="Times New Roman"/>
          <w:b/>
          <w:bCs/>
          <w:color w:val="C00000"/>
          <w:sz w:val="24"/>
          <w:szCs w:val="24"/>
          <w:lang w:val="sq-AL"/>
        </w:rPr>
      </w:pPr>
      <w:r w:rsidRPr="002263C1">
        <w:rPr>
          <w:rFonts w:ascii="Garamond" w:eastAsia="MS Mincho" w:hAnsi="Garamond" w:cs="Times New Roman"/>
          <w:b/>
          <w:bCs/>
          <w:color w:val="C00000"/>
          <w:sz w:val="24"/>
          <w:szCs w:val="24"/>
          <w:lang w:val="sq-AL"/>
        </w:rPr>
        <w:t xml:space="preserve">11. LISTA E KONTROLLIT TË PROKURIMIT TË QËNDRUESHËM </w:t>
      </w:r>
    </w:p>
    <w:p w14:paraId="68571683"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p>
    <w:p w14:paraId="7007930D" w14:textId="4C26915F"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Në skemat vijuese paraqitet një “</w:t>
      </w:r>
      <w:r w:rsidR="00EE340F">
        <w:rPr>
          <w:rFonts w:ascii="Garamond" w:eastAsia="MS Mincho" w:hAnsi="Garamond" w:cs="Times New Roman"/>
          <w:bCs/>
          <w:sz w:val="24"/>
          <w:szCs w:val="24"/>
          <w:lang w:val="sq-AL"/>
        </w:rPr>
        <w:t xml:space="preserve">Liste </w:t>
      </w:r>
      <w:r w:rsidR="00CE5C5B">
        <w:rPr>
          <w:rFonts w:ascii="Garamond" w:eastAsia="MS Mincho" w:hAnsi="Garamond" w:cs="Times New Roman"/>
          <w:bCs/>
          <w:sz w:val="24"/>
          <w:szCs w:val="24"/>
          <w:lang w:val="sq-AL"/>
        </w:rPr>
        <w:t>kontrolluese</w:t>
      </w:r>
      <w:r w:rsidRPr="002263C1">
        <w:rPr>
          <w:rFonts w:ascii="Garamond" w:eastAsia="MS Mincho" w:hAnsi="Garamond" w:cs="Times New Roman"/>
          <w:bCs/>
          <w:sz w:val="24"/>
          <w:szCs w:val="24"/>
          <w:lang w:val="sq-AL"/>
        </w:rPr>
        <w:t xml:space="preserve">” </w:t>
      </w:r>
      <w:r w:rsidR="00EE340F">
        <w:rPr>
          <w:rFonts w:ascii="Garamond" w:eastAsia="MS Mincho" w:hAnsi="Garamond" w:cs="Times New Roman"/>
          <w:bCs/>
          <w:sz w:val="24"/>
          <w:szCs w:val="24"/>
          <w:lang w:val="sq-AL"/>
        </w:rPr>
        <w:t xml:space="preserve">e </w:t>
      </w:r>
      <w:r w:rsidRPr="002263C1">
        <w:rPr>
          <w:rFonts w:ascii="Garamond" w:eastAsia="MS Mincho" w:hAnsi="Garamond" w:cs="Times New Roman"/>
          <w:bCs/>
          <w:sz w:val="24"/>
          <w:szCs w:val="24"/>
          <w:lang w:val="sq-AL"/>
        </w:rPr>
        <w:t xml:space="preserve">faktorëve ekologjikë e socialë që duhen marrë parasysh gjatë tërë </w:t>
      </w:r>
      <w:r w:rsidR="00EE340F" w:rsidRPr="002263C1">
        <w:rPr>
          <w:rFonts w:ascii="Garamond" w:eastAsia="MS Mincho" w:hAnsi="Garamond" w:cs="Times New Roman"/>
          <w:bCs/>
          <w:sz w:val="24"/>
          <w:szCs w:val="24"/>
          <w:lang w:val="sq-AL"/>
        </w:rPr>
        <w:t>ciklit</w:t>
      </w:r>
      <w:r w:rsidRPr="002263C1">
        <w:rPr>
          <w:rFonts w:ascii="Garamond" w:eastAsia="MS Mincho" w:hAnsi="Garamond" w:cs="Times New Roman"/>
          <w:bCs/>
          <w:sz w:val="24"/>
          <w:szCs w:val="24"/>
          <w:lang w:val="sq-AL"/>
        </w:rPr>
        <w:t xml:space="preserve"> të prokurimit sipas fazave që lidhen me prokurimin e qëndrueshëm.</w:t>
      </w:r>
    </w:p>
    <w:p w14:paraId="6DA15667"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27D5AC74" w14:textId="7EA3BC27" w:rsidR="000B281D" w:rsidRDefault="000B281D" w:rsidP="002263C1">
      <w:pPr>
        <w:spacing w:after="0" w:line="276" w:lineRule="auto"/>
        <w:jc w:val="center"/>
        <w:rPr>
          <w:rFonts w:ascii="Garamond" w:eastAsia="MS Mincho" w:hAnsi="Garamond" w:cs="Times New Roman"/>
          <w:b/>
          <w:bCs/>
          <w:color w:val="0070C0"/>
          <w:sz w:val="24"/>
          <w:szCs w:val="24"/>
          <w:lang w:val="sq-AL"/>
        </w:rPr>
      </w:pPr>
    </w:p>
    <w:p w14:paraId="617C90D9" w14:textId="42ABFDA1" w:rsidR="002263C1" w:rsidRPr="002263C1" w:rsidRDefault="000B281D" w:rsidP="002263C1">
      <w:pPr>
        <w:spacing w:after="0" w:line="276" w:lineRule="auto"/>
        <w:jc w:val="center"/>
        <w:rPr>
          <w:rFonts w:ascii="Garamond" w:eastAsia="MS Mincho" w:hAnsi="Garamond" w:cs="Times New Roman"/>
          <w:b/>
          <w:bCs/>
          <w:color w:val="0070C0"/>
          <w:sz w:val="24"/>
          <w:szCs w:val="24"/>
          <w:lang w:val="sq-AL"/>
        </w:rPr>
      </w:pPr>
      <w:r w:rsidRPr="000B281D">
        <w:rPr>
          <w:rFonts w:ascii="Garamond" w:eastAsia="MS Mincho" w:hAnsi="Garamond" w:cs="Times New Roman"/>
          <w:b/>
          <w:bCs/>
          <w:noProof/>
          <w:color w:val="0070C0"/>
          <w:sz w:val="24"/>
          <w:szCs w:val="24"/>
          <w:lang w:val="sq-AL" w:eastAsia="sq-AL"/>
        </w:rPr>
        <w:drawing>
          <wp:inline distT="0" distB="0" distL="0" distR="0" wp14:anchorId="5B2DE6B3" wp14:editId="0AF8395F">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pic:spPr>
                </pic:pic>
              </a:graphicData>
            </a:graphic>
          </wp:inline>
        </w:drawing>
      </w:r>
    </w:p>
    <w:p w14:paraId="02CDB02C"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27EC4B92" w14:textId="77777777" w:rsidR="002263C1" w:rsidRPr="002263C1" w:rsidRDefault="002D45EC" w:rsidP="002263C1">
      <w:pPr>
        <w:spacing w:after="0" w:line="276" w:lineRule="auto"/>
        <w:jc w:val="center"/>
        <w:rPr>
          <w:rFonts w:ascii="Garamond" w:eastAsia="MS Mincho" w:hAnsi="Garamond" w:cs="Times New Roman"/>
          <w:b/>
          <w:bCs/>
          <w:color w:val="0070C0"/>
          <w:sz w:val="24"/>
          <w:szCs w:val="24"/>
          <w:lang w:val="sq-AL"/>
        </w:rPr>
      </w:pPr>
      <w:r>
        <w:rPr>
          <w:rFonts w:ascii="Garamond" w:eastAsia="MS Mincho" w:hAnsi="Garamond" w:cs="Times New Roman"/>
          <w:b/>
          <w:bCs/>
          <w:color w:val="0070C0"/>
          <w:sz w:val="24"/>
          <w:szCs w:val="24"/>
          <w:lang w:val="sq-AL"/>
        </w:rPr>
        <w:lastRenderedPageBreak/>
        <w:pict w14:anchorId="3991E96C">
          <v:shape id="_x0000_i1031" type="#_x0000_t75" style="width:405.75pt;height:302.25pt">
            <v:imagedata r:id="rId29" o:title=""/>
          </v:shape>
        </w:pict>
      </w:r>
    </w:p>
    <w:p w14:paraId="2F1BF3BD"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5E626004" w14:textId="6379E3BE" w:rsidR="002263C1" w:rsidRPr="002263C1" w:rsidRDefault="002263C1" w:rsidP="002263C1">
      <w:pPr>
        <w:spacing w:after="0" w:line="276" w:lineRule="auto"/>
        <w:jc w:val="center"/>
        <w:rPr>
          <w:rFonts w:ascii="Garamond" w:eastAsia="MS Mincho" w:hAnsi="Garamond" w:cs="Times New Roman"/>
          <w:b/>
          <w:bCs/>
          <w:color w:val="0070C0"/>
          <w:sz w:val="24"/>
          <w:szCs w:val="24"/>
          <w:lang w:val="sq-AL"/>
        </w:rPr>
      </w:pPr>
    </w:p>
    <w:p w14:paraId="7F0A68CB" w14:textId="03C58231" w:rsidR="002263C1" w:rsidRDefault="000B281D" w:rsidP="00ED7344">
      <w:pPr>
        <w:spacing w:after="0" w:line="276" w:lineRule="auto"/>
        <w:jc w:val="center"/>
        <w:rPr>
          <w:rFonts w:ascii="Garamond" w:eastAsia="MS Mincho" w:hAnsi="Garamond" w:cs="Times New Roman"/>
          <w:b/>
          <w:bCs/>
          <w:color w:val="0070C0"/>
          <w:sz w:val="24"/>
          <w:szCs w:val="24"/>
          <w:lang w:val="sq-AL"/>
        </w:rPr>
      </w:pPr>
      <w:r>
        <w:rPr>
          <w:rFonts w:ascii="Garamond" w:eastAsia="MS Mincho" w:hAnsi="Garamond" w:cs="Times New Roman"/>
          <w:b/>
          <w:bCs/>
          <w:noProof/>
          <w:color w:val="0070C0"/>
          <w:sz w:val="24"/>
          <w:szCs w:val="24"/>
          <w:lang w:val="sq-AL" w:eastAsia="sq-AL"/>
        </w:rPr>
        <w:drawing>
          <wp:inline distT="0" distB="0" distL="0" distR="0" wp14:anchorId="4D5FAE13" wp14:editId="06D3D92E">
            <wp:extent cx="4805363" cy="197784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0428" cy="1996391"/>
                    </a:xfrm>
                    <a:prstGeom prst="rect">
                      <a:avLst/>
                    </a:prstGeom>
                    <a:noFill/>
                  </pic:spPr>
                </pic:pic>
              </a:graphicData>
            </a:graphic>
          </wp:inline>
        </w:drawing>
      </w:r>
    </w:p>
    <w:p w14:paraId="4B2046B3" w14:textId="30452402" w:rsidR="000B281D" w:rsidRDefault="000B281D" w:rsidP="00ED7344">
      <w:pPr>
        <w:spacing w:after="0" w:line="276" w:lineRule="auto"/>
        <w:jc w:val="center"/>
        <w:rPr>
          <w:rFonts w:ascii="Garamond" w:eastAsia="MS Mincho" w:hAnsi="Garamond" w:cs="Times New Roman"/>
          <w:b/>
          <w:bCs/>
          <w:color w:val="0070C0"/>
          <w:sz w:val="24"/>
          <w:szCs w:val="24"/>
          <w:lang w:val="sq-AL"/>
        </w:rPr>
      </w:pPr>
    </w:p>
    <w:p w14:paraId="6783388A" w14:textId="301D01D7" w:rsidR="000B281D" w:rsidRDefault="000B281D" w:rsidP="00ED7344">
      <w:pPr>
        <w:spacing w:after="0" w:line="276" w:lineRule="auto"/>
        <w:jc w:val="center"/>
        <w:rPr>
          <w:rFonts w:ascii="Garamond" w:eastAsia="MS Mincho" w:hAnsi="Garamond" w:cs="Times New Roman"/>
          <w:b/>
          <w:bCs/>
          <w:color w:val="0070C0"/>
          <w:sz w:val="24"/>
          <w:szCs w:val="24"/>
          <w:lang w:val="sq-AL"/>
        </w:rPr>
      </w:pPr>
    </w:p>
    <w:p w14:paraId="63DC6AAC" w14:textId="77777777" w:rsidR="000B281D" w:rsidRPr="002263C1" w:rsidRDefault="000B281D" w:rsidP="00ED7344">
      <w:pPr>
        <w:spacing w:after="0" w:line="276" w:lineRule="auto"/>
        <w:jc w:val="center"/>
        <w:rPr>
          <w:rFonts w:ascii="Garamond" w:eastAsia="MS Mincho" w:hAnsi="Garamond" w:cs="Times New Roman"/>
          <w:b/>
          <w:bCs/>
          <w:color w:val="0070C0"/>
          <w:sz w:val="24"/>
          <w:szCs w:val="24"/>
          <w:lang w:val="sq-AL"/>
        </w:rPr>
      </w:pPr>
    </w:p>
    <w:p w14:paraId="4D6330CD"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 xml:space="preserve">1.  VEPRIME TE SHPEJTA </w:t>
      </w:r>
    </w:p>
    <w:p w14:paraId="71540874" w14:textId="77777777" w:rsidR="002263C1" w:rsidRPr="002263C1" w:rsidRDefault="002263C1" w:rsidP="002263C1">
      <w:pPr>
        <w:spacing w:after="0" w:line="276" w:lineRule="auto"/>
        <w:rPr>
          <w:rFonts w:ascii="Garamond" w:eastAsia="MS Mincho" w:hAnsi="Garamond" w:cs="Times New Roman"/>
          <w:bCs/>
          <w:sz w:val="24"/>
          <w:szCs w:val="24"/>
          <w:lang w:val="sq-AL"/>
        </w:rPr>
      </w:pPr>
    </w:p>
    <w:p w14:paraId="3FD53E21" w14:textId="0D56938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u w:val="single"/>
          <w:lang w:val="sq-AL"/>
        </w:rPr>
        <w:t>Beni fazën e planifikimit  drejtë</w:t>
      </w:r>
      <w:r w:rsidRPr="002263C1">
        <w:rPr>
          <w:rFonts w:ascii="Garamond" w:eastAsia="MS Mincho" w:hAnsi="Garamond" w:cs="Times New Roman"/>
          <w:bCs/>
          <w:sz w:val="24"/>
          <w:szCs w:val="24"/>
          <w:lang w:val="sq-AL"/>
        </w:rPr>
        <w:t xml:space="preserve"> - njihni nevojat tuaja, mendoni ne </w:t>
      </w:r>
      <w:r w:rsidR="00D96E83" w:rsidRPr="002263C1">
        <w:rPr>
          <w:rFonts w:ascii="Garamond" w:eastAsia="MS Mincho" w:hAnsi="Garamond" w:cs="Times New Roman"/>
          <w:bCs/>
          <w:sz w:val="24"/>
          <w:szCs w:val="24"/>
          <w:lang w:val="sq-AL"/>
        </w:rPr>
        <w:t>mënyre</w:t>
      </w:r>
      <w:r w:rsidRPr="002263C1">
        <w:rPr>
          <w:rFonts w:ascii="Garamond" w:eastAsia="MS Mincho" w:hAnsi="Garamond" w:cs="Times New Roman"/>
          <w:bCs/>
          <w:sz w:val="24"/>
          <w:szCs w:val="24"/>
          <w:lang w:val="sq-AL"/>
        </w:rPr>
        <w:t xml:space="preserve"> kreative, ulni sasinë që ju nevojitet për të blerë dhe përpiquni të përcaktoni produktet ose shërbimet që kanë një shkallë më të ulët të shkëmbit të karbonit se sa atë që keni për momentin. (mendoni në rrjedhën fillestare dhe </w:t>
      </w:r>
      <w:r w:rsidR="00D96E83" w:rsidRPr="002263C1">
        <w:rPr>
          <w:rFonts w:ascii="Garamond" w:eastAsia="MS Mincho" w:hAnsi="Garamond" w:cs="Times New Roman"/>
          <w:bCs/>
          <w:sz w:val="24"/>
          <w:szCs w:val="24"/>
          <w:lang w:val="sq-AL"/>
        </w:rPr>
        <w:t>përfundimtare</w:t>
      </w:r>
      <w:r w:rsidRPr="002263C1">
        <w:rPr>
          <w:rFonts w:ascii="Garamond" w:eastAsia="MS Mincho" w:hAnsi="Garamond" w:cs="Times New Roman"/>
          <w:bCs/>
          <w:sz w:val="24"/>
          <w:szCs w:val="24"/>
          <w:lang w:val="sq-AL"/>
        </w:rPr>
        <w:t>) . Kjo është faza kur mund të keni një ndikim të vërtetë mbi qëndrueshmërinë dhe përmirësimet e shërbimit. 80% e energjive tuaja të prokurimit duhet të shkojnë këtu.</w:t>
      </w:r>
    </w:p>
    <w:p w14:paraId="72BD58B8" w14:textId="6A6A1B4C"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 xml:space="preserve">Kur kërkoni qëndrueshmëri, sigurohuni që </w:t>
      </w:r>
      <w:r w:rsidR="00D96E83">
        <w:rPr>
          <w:rFonts w:ascii="Garamond" w:eastAsia="MS Mincho" w:hAnsi="Garamond" w:cs="Times New Roman"/>
          <w:bCs/>
          <w:sz w:val="24"/>
          <w:szCs w:val="24"/>
          <w:lang w:val="sq-AL"/>
        </w:rPr>
        <w:t>e</w:t>
      </w:r>
      <w:r w:rsidR="00D96E83" w:rsidRPr="002263C1">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njihni tregjet tuaj dhe punoni me tregjet për të marrë atë që dëshironi.</w:t>
      </w:r>
    </w:p>
    <w:p w14:paraId="650177CA"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Sigurimi i aspiratave të larta mjedisore të shprehura në politikë ose pyetësorët përkthehen ose në specifikime ose duke pasur parasysh peshën e duhur në vlerësimin e tenderit dhe për këtë arsye bëhen kuptimplotë.</w:t>
      </w:r>
    </w:p>
    <w:p w14:paraId="045D5E6C"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0CFC0724"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2. ÇËSHTJET KRYESORE</w:t>
      </w:r>
    </w:p>
    <w:p w14:paraId="3BAAA281" w14:textId="77777777" w:rsidR="002263C1" w:rsidRPr="002263C1" w:rsidRDefault="002263C1" w:rsidP="002263C1">
      <w:pPr>
        <w:spacing w:after="0" w:line="276" w:lineRule="auto"/>
        <w:rPr>
          <w:rFonts w:ascii="Garamond" w:eastAsia="MS Mincho" w:hAnsi="Garamond" w:cs="Times New Roman"/>
          <w:bCs/>
          <w:sz w:val="24"/>
          <w:szCs w:val="24"/>
          <w:lang w:val="sq-AL"/>
        </w:rPr>
      </w:pPr>
    </w:p>
    <w:p w14:paraId="1C291212"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Mendoni për ndryshimet klimatike kur përcaktoni nevojat</w:t>
      </w:r>
    </w:p>
    <w:p w14:paraId="6EA702E5"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Sigurohuni që të keni njohuri për praktikat më të mira aktuale dhe teknologjitë në zhvillim gjatë jetës së kontratës</w:t>
      </w:r>
    </w:p>
    <w:p w14:paraId="1826FA8A"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Ndryshimi i klimës dëshmon specifikimin dhe veçanërisht vlerësimin e tenderit.</w:t>
      </w:r>
    </w:p>
    <w:p w14:paraId="2A66309D"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Punoni me partnerët për të përhapur njohuri / ekspertizë</w:t>
      </w:r>
    </w:p>
    <w:p w14:paraId="2D63BE85"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Të sigurohet që objektivat e adaptimit të ndryshimeve klimatike të nxiten përmes kontratës, nëpërmjet një monitorimi efikas</w:t>
      </w:r>
    </w:p>
    <w:p w14:paraId="6690B2BB"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Puno me furnizuesit për të ruajtur risi</w:t>
      </w:r>
    </w:p>
    <w:p w14:paraId="58259589"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Gjithmonë mendoni se si mund të zhvilloni fuqinë punëtore vendore</w:t>
      </w:r>
    </w:p>
    <w:p w14:paraId="34E68E4C"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Elektricistet dhe hidrualiket lokal janë sektori i shërbimeve  mikro-gjenerate e se nesërmes </w:t>
      </w:r>
    </w:p>
    <w:p w14:paraId="0BEDD82C" w14:textId="77777777" w:rsidR="002263C1" w:rsidRPr="002263C1" w:rsidRDefault="002263C1" w:rsidP="002263C1">
      <w:pPr>
        <w:spacing w:after="0" w:line="276" w:lineRule="auto"/>
        <w:rPr>
          <w:rFonts w:ascii="Garamond" w:eastAsia="MS Mincho" w:hAnsi="Garamond" w:cs="Times New Roman"/>
          <w:bCs/>
          <w:sz w:val="24"/>
          <w:szCs w:val="24"/>
          <w:lang w:val="sq-AL"/>
        </w:rPr>
      </w:pPr>
    </w:p>
    <w:p w14:paraId="3E8ACC4D" w14:textId="77777777" w:rsidR="002263C1" w:rsidRPr="002263C1" w:rsidRDefault="002263C1" w:rsidP="002263C1">
      <w:pPr>
        <w:spacing w:after="0" w:line="276" w:lineRule="auto"/>
        <w:rPr>
          <w:rFonts w:ascii="Garamond" w:eastAsia="MS Mincho" w:hAnsi="Garamond" w:cs="Times New Roman"/>
          <w:bCs/>
          <w:sz w:val="24"/>
          <w:szCs w:val="24"/>
          <w:lang w:val="sq-AL"/>
        </w:rPr>
      </w:pPr>
    </w:p>
    <w:p w14:paraId="6DCC8847"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3. PENGESAT KRYESORE PËR PROKURIMIN E QËNDRUESHËM</w:t>
      </w:r>
    </w:p>
    <w:p w14:paraId="5A94F19F"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1F0634E9"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Rezultatet lidhur me barrierat kryesore të GPP janë:</w:t>
      </w:r>
    </w:p>
    <w:p w14:paraId="4C288172"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48FAD219" w14:textId="77777777" w:rsidR="002263C1" w:rsidRPr="002263C1" w:rsidRDefault="002263C1" w:rsidP="00ED7344">
      <w:pPr>
        <w:numPr>
          <w:ilvl w:val="0"/>
          <w:numId w:val="6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Produktet e gjelbra do të ishin më të shtrenjta (44%); Kostot shtesë të perceptuara që lidhen me produktet më të gjelbëra janë parë si një pengesë e fortë në të gjitha vendet.</w:t>
      </w:r>
    </w:p>
    <w:p w14:paraId="595AE132" w14:textId="77777777" w:rsidR="002263C1" w:rsidRPr="002263C1" w:rsidRDefault="002263C1" w:rsidP="00ED7344">
      <w:pPr>
        <w:numPr>
          <w:ilvl w:val="0"/>
          <w:numId w:val="6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Mungesa e njohurive mjedisore (35%); Mungesa e informacionit dhe mjeteve janë gjithashtu të vlerësuara lartë megjithatë në 'Green-7' kjo u ndje që të jetë më pak një pengesë.</w:t>
      </w:r>
    </w:p>
    <w:p w14:paraId="0E7E2C62" w14:textId="77777777" w:rsidR="002263C1" w:rsidRPr="002263C1" w:rsidRDefault="002263C1" w:rsidP="00ED7344">
      <w:pPr>
        <w:numPr>
          <w:ilvl w:val="0"/>
          <w:numId w:val="6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Mungesa e mbështetjes menaxhuese dhe politike (33%); Përqindja e lartë që tregon se mungesa e mbështetjes së menaxhimit është një pengesë tregon se zyrtarët e lartë brenda sektorit publik në të gjithë Evropën nuk kanë një vetëdije të lartë për rëndësinë e agjendës GPP, ose ndërgjegjësimi i tyre nuk është i qartë për stafin e tyre blerës.</w:t>
      </w:r>
    </w:p>
    <w:p w14:paraId="197970B0" w14:textId="77777777" w:rsidR="002263C1" w:rsidRPr="002263C1" w:rsidRDefault="002263C1" w:rsidP="00ED7344">
      <w:pPr>
        <w:numPr>
          <w:ilvl w:val="0"/>
          <w:numId w:val="6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Mungesa e mjeteve dhe informacionit (25%)</w:t>
      </w:r>
    </w:p>
    <w:p w14:paraId="62E4D58B" w14:textId="6CAD4A84" w:rsidR="002263C1" w:rsidRDefault="002263C1" w:rsidP="00ED7344">
      <w:pPr>
        <w:numPr>
          <w:ilvl w:val="0"/>
          <w:numId w:val="66"/>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Mungesa e trajnimit (25%).</w:t>
      </w:r>
    </w:p>
    <w:p w14:paraId="4F10A61C" w14:textId="77777777" w:rsidR="001C78C0" w:rsidRPr="002263C1" w:rsidRDefault="001C78C0" w:rsidP="001C78C0">
      <w:pPr>
        <w:spacing w:before="240" w:after="0" w:line="276" w:lineRule="auto"/>
        <w:jc w:val="both"/>
        <w:rPr>
          <w:rFonts w:ascii="Garamond" w:eastAsia="MS Mincho" w:hAnsi="Garamond" w:cs="Times New Roman"/>
          <w:bCs/>
          <w:sz w:val="24"/>
          <w:szCs w:val="24"/>
          <w:lang w:val="sq-AL"/>
        </w:rPr>
      </w:pPr>
    </w:p>
    <w:p w14:paraId="7FE12BE1" w14:textId="77777777" w:rsidR="002263C1" w:rsidRPr="002263C1" w:rsidRDefault="002263C1" w:rsidP="002263C1">
      <w:pPr>
        <w:spacing w:after="0" w:line="276" w:lineRule="auto"/>
        <w:jc w:val="both"/>
        <w:rPr>
          <w:rFonts w:ascii="Garamond" w:eastAsia="MS Mincho" w:hAnsi="Garamond" w:cs="Times New Roman"/>
          <w:bCs/>
          <w:color w:val="0070C0"/>
          <w:sz w:val="24"/>
          <w:szCs w:val="24"/>
          <w:lang w:val="sq-AL"/>
        </w:rPr>
      </w:pPr>
    </w:p>
    <w:p w14:paraId="7C5D56A3"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lastRenderedPageBreak/>
        <w:t>4. DALLIMET NGA GRUPET E PRODUKTEVE</w:t>
      </w:r>
    </w:p>
    <w:p w14:paraId="23D1ADD1"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3E05F57B" w14:textId="77777777" w:rsidR="002263C1" w:rsidRPr="002263C1" w:rsidRDefault="002263C1" w:rsidP="00ED7344">
      <w:pPr>
        <w:numPr>
          <w:ilvl w:val="0"/>
          <w:numId w:val="3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Kriteret mjedisore mund të kategorizohen si:</w:t>
      </w:r>
    </w:p>
    <w:p w14:paraId="05A73F43" w14:textId="77777777" w:rsidR="002263C1" w:rsidRPr="002263C1" w:rsidRDefault="002263C1" w:rsidP="00ED7344">
      <w:pPr>
        <w:numPr>
          <w:ilvl w:val="1"/>
          <w:numId w:val="3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“gjelbër e lehte” (1-3 specifikime të qarta mjedisore) ose</w:t>
      </w:r>
    </w:p>
    <w:p w14:paraId="7C329D11" w14:textId="77777777" w:rsidR="002263C1" w:rsidRPr="002263C1" w:rsidRDefault="002263C1" w:rsidP="00ED7344">
      <w:pPr>
        <w:numPr>
          <w:ilvl w:val="1"/>
          <w:numId w:val="3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'gjelbër e forte' (më shumë se 3 specifikime të qarta mjedisore)</w:t>
      </w:r>
    </w:p>
    <w:p w14:paraId="3CC08A10" w14:textId="77777777" w:rsidR="002263C1" w:rsidRPr="002263C1" w:rsidRDefault="002263C1" w:rsidP="00ED7344">
      <w:pPr>
        <w:numPr>
          <w:ilvl w:val="0"/>
          <w:numId w:val="3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Disa grupe produktesh janë më të përshtatshme për gjelbërimin se të tjerat</w:t>
      </w:r>
    </w:p>
    <w:p w14:paraId="417D6F70" w14:textId="77777777" w:rsidR="002263C1" w:rsidRPr="002263C1" w:rsidRDefault="002263C1" w:rsidP="00ED7344">
      <w:pPr>
        <w:numPr>
          <w:ilvl w:val="1"/>
          <w:numId w:val="38"/>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Shërbimet profesionale si reklamimi, menaxhimi i përgjithshëm, shërbimet kërkimore dhe auditimi rrallë përmbajnë kritere mjedisore, ndërsa mobilimi, ndërtimi etj shpesh. </w:t>
      </w:r>
    </w:p>
    <w:p w14:paraId="33939FE1"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4169412C"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 xml:space="preserve">5.  ÇËSHTJET E ZBATIMIT </w:t>
      </w:r>
    </w:p>
    <w:p w14:paraId="7DF604EE"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62281765" w14:textId="15B9981F"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Tendencat në lidhje me cilësinë e zbatimit të prokurimit publik </w:t>
      </w:r>
      <w:r w:rsidR="00D96E83" w:rsidRPr="002263C1">
        <w:rPr>
          <w:rFonts w:ascii="Garamond" w:eastAsia="MS Mincho" w:hAnsi="Garamond" w:cs="Times New Roman"/>
          <w:bCs/>
          <w:sz w:val="24"/>
          <w:szCs w:val="24"/>
          <w:lang w:val="sq-AL"/>
        </w:rPr>
        <w:t xml:space="preserve">të qëndrueshëm </w:t>
      </w:r>
      <w:r w:rsidRPr="002263C1">
        <w:rPr>
          <w:rFonts w:ascii="Garamond" w:eastAsia="MS Mincho" w:hAnsi="Garamond" w:cs="Times New Roman"/>
          <w:bCs/>
          <w:sz w:val="24"/>
          <w:szCs w:val="24"/>
          <w:lang w:val="sq-AL"/>
        </w:rPr>
        <w:t>mund të përmblidhen si më poshtë:</w:t>
      </w:r>
    </w:p>
    <w:p w14:paraId="37165E20" w14:textId="77777777" w:rsidR="002263C1" w:rsidRPr="002263C1" w:rsidRDefault="002263C1" w:rsidP="00ED7344">
      <w:pPr>
        <w:numPr>
          <w:ilvl w:val="0"/>
          <w:numId w:val="39"/>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specifikat dhe kriteret e paqarta</w:t>
      </w:r>
    </w:p>
    <w:p w14:paraId="7025C2B2" w14:textId="77777777" w:rsidR="002263C1" w:rsidRPr="002263C1" w:rsidRDefault="002263C1" w:rsidP="00ED7344">
      <w:pPr>
        <w:numPr>
          <w:ilvl w:val="0"/>
          <w:numId w:val="39"/>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Struktura e dokumenteve të tenderit</w:t>
      </w:r>
    </w:p>
    <w:p w14:paraId="73AB1508" w14:textId="6A04BA93" w:rsidR="002263C1" w:rsidRPr="002263C1" w:rsidRDefault="002263C1" w:rsidP="00ED7344">
      <w:pPr>
        <w:numPr>
          <w:ilvl w:val="0"/>
          <w:numId w:val="39"/>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kriteret që lidhen me përputhshmërinë me legjislacionin</w:t>
      </w:r>
      <w:r w:rsidR="00D96E83">
        <w:rPr>
          <w:rFonts w:ascii="Garamond" w:eastAsia="MS Mincho" w:hAnsi="Garamond" w:cs="Times New Roman"/>
          <w:bCs/>
          <w:sz w:val="24"/>
          <w:szCs w:val="24"/>
          <w:lang w:val="sq-AL"/>
        </w:rPr>
        <w:t xml:space="preserve"> e</w:t>
      </w:r>
      <w:r w:rsidRPr="002263C1">
        <w:rPr>
          <w:rFonts w:ascii="Garamond" w:eastAsia="MS Mincho" w:hAnsi="Garamond" w:cs="Times New Roman"/>
          <w:bCs/>
          <w:sz w:val="24"/>
          <w:szCs w:val="24"/>
          <w:lang w:val="sq-AL"/>
        </w:rPr>
        <w:t xml:space="preserve"> PP</w:t>
      </w:r>
    </w:p>
    <w:p w14:paraId="0552C32E"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53166525"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1D332771"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6.  SPECIFIKIMET DHE KRITERET E PAQARTA</w:t>
      </w:r>
    </w:p>
    <w:p w14:paraId="4E7CDC36"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p>
    <w:p w14:paraId="2718EC5E" w14:textId="77777777" w:rsidR="002263C1" w:rsidRPr="002263C1" w:rsidRDefault="002263C1" w:rsidP="00ED7344">
      <w:pPr>
        <w:numPr>
          <w:ilvl w:val="0"/>
          <w:numId w:val="40"/>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Një numër i konsiderueshëm i tenderëve - pavarësisht nga grupi i produkteve - përmbajnë referenca për mjedisin</w:t>
      </w:r>
    </w:p>
    <w:p w14:paraId="0230A972" w14:textId="77777777" w:rsidR="002263C1" w:rsidRPr="002263C1" w:rsidRDefault="002263C1" w:rsidP="00ED7344">
      <w:pPr>
        <w:numPr>
          <w:ilvl w:val="0"/>
          <w:numId w:val="40"/>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Megjithatë, këto kritere dhe referenca nuk janë të përcaktuara mirë dhe nuk ka gjasa që ato të rezultojnë në një blerje më të gjelbër</w:t>
      </w:r>
    </w:p>
    <w:p w14:paraId="1FE11EFB" w14:textId="0C0DA785" w:rsidR="002263C1" w:rsidRPr="002263C1" w:rsidRDefault="002263C1" w:rsidP="00ED7344">
      <w:pPr>
        <w:numPr>
          <w:ilvl w:val="0"/>
          <w:numId w:val="40"/>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Një shembull i një specifikimi të paqartë të mjedisit do të ishte </w:t>
      </w:r>
      <w:r w:rsidR="00D96E83">
        <w:rPr>
          <w:rFonts w:ascii="Garamond" w:eastAsia="MS Mincho" w:hAnsi="Garamond" w:cs="Times New Roman"/>
          <w:bCs/>
          <w:sz w:val="24"/>
          <w:szCs w:val="24"/>
          <w:lang w:val="sq-AL"/>
        </w:rPr>
        <w:t>si p.sh.</w:t>
      </w:r>
    </w:p>
    <w:p w14:paraId="1A6E4F3E" w14:textId="77777777" w:rsidR="002263C1" w:rsidRPr="002263C1" w:rsidRDefault="002263C1" w:rsidP="00ED7344">
      <w:pPr>
        <w:numPr>
          <w:ilvl w:val="1"/>
          <w:numId w:val="40"/>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"Paketimi duhet të jetë nga materiali miqësor ndaj mjedisit" (pa specifikuar më tej se cilat materiale duhet të konsiderohen si miqësore ndaj mjedisit)</w:t>
      </w:r>
    </w:p>
    <w:p w14:paraId="14E2AFA7"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57796100"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7.  STRUKTURA E DOKUMENTEVE TË TENDERIT</w:t>
      </w:r>
    </w:p>
    <w:p w14:paraId="668B13D7"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00850CF4" w14:textId="77777777" w:rsidR="002263C1" w:rsidRPr="002263C1" w:rsidRDefault="002263C1" w:rsidP="00ED7344">
      <w:pPr>
        <w:numPr>
          <w:ilvl w:val="0"/>
          <w:numId w:val="41"/>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Struktura e dokumenteve të tenderit ndryshon në mënyrë të konsiderueshme, dhe disa dokumente janë mjaft konfuze, që përmbajnë 'elemente të shpërndarë të gjelbër'</w:t>
      </w:r>
    </w:p>
    <w:p w14:paraId="0B4EAB0F" w14:textId="77777777" w:rsidR="002263C1" w:rsidRPr="002263C1" w:rsidRDefault="002263C1" w:rsidP="00ED7344">
      <w:pPr>
        <w:numPr>
          <w:ilvl w:val="0"/>
          <w:numId w:val="41"/>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Shpesh është e vështirë të identifikosh:</w:t>
      </w:r>
    </w:p>
    <w:p w14:paraId="64051DB0" w14:textId="77777777" w:rsidR="002263C1" w:rsidRPr="002263C1" w:rsidRDefault="002263C1" w:rsidP="00ED7344">
      <w:pPr>
        <w:numPr>
          <w:ilvl w:val="1"/>
          <w:numId w:val="41"/>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cilat janë kriteret e përzgjedhjes (kërkesat e detyrueshme në lidhje me kapacitetin financiar dhe teknik të ofertuesve).</w:t>
      </w:r>
    </w:p>
    <w:p w14:paraId="3350D9F8" w14:textId="77777777" w:rsidR="002263C1" w:rsidRPr="002263C1" w:rsidRDefault="002263C1" w:rsidP="00ED7344">
      <w:pPr>
        <w:numPr>
          <w:ilvl w:val="1"/>
          <w:numId w:val="41"/>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cilat janë specifikimet teknike (kërkesat teknike të detyrueshme).</w:t>
      </w:r>
    </w:p>
    <w:p w14:paraId="3FC6C5FA" w14:textId="02E04D05" w:rsidR="002263C1" w:rsidRPr="002263C1" w:rsidRDefault="002263C1" w:rsidP="00ED7344">
      <w:pPr>
        <w:numPr>
          <w:ilvl w:val="1"/>
          <w:numId w:val="41"/>
        </w:numPr>
        <w:spacing w:before="240"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cilat janë kriteret e vlerësimit te dhënies se kontratës (të cilat kanë të bëjnë me vetë ofertat dhe kundër të cilave krahasohen ofertat për të zgjedhur atë që paraqet vlerën më të mirë për </w:t>
      </w:r>
      <w:r w:rsidR="00D96E83" w:rsidRPr="002263C1">
        <w:rPr>
          <w:rFonts w:ascii="Garamond" w:eastAsia="MS Mincho" w:hAnsi="Garamond" w:cs="Times New Roman"/>
          <w:bCs/>
          <w:sz w:val="24"/>
          <w:szCs w:val="24"/>
          <w:lang w:val="sq-AL"/>
        </w:rPr>
        <w:t>para</w:t>
      </w:r>
      <w:r w:rsidR="00D96E83">
        <w:rPr>
          <w:rFonts w:ascii="Garamond" w:eastAsia="MS Mincho" w:hAnsi="Garamond" w:cs="Times New Roman"/>
          <w:bCs/>
          <w:sz w:val="24"/>
          <w:szCs w:val="24"/>
          <w:lang w:val="sq-AL"/>
        </w:rPr>
        <w:t>në</w:t>
      </w:r>
      <w:r w:rsidRPr="002263C1">
        <w:rPr>
          <w:rFonts w:ascii="Garamond" w:eastAsia="MS Mincho" w:hAnsi="Garamond" w:cs="Times New Roman"/>
          <w:bCs/>
          <w:sz w:val="24"/>
          <w:szCs w:val="24"/>
          <w:lang w:val="sq-AL"/>
        </w:rPr>
        <w:t xml:space="preserve">). </w:t>
      </w:r>
    </w:p>
    <w:p w14:paraId="47A5DB37"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40D7AD30" w14:textId="77777777" w:rsidR="002263C1" w:rsidRPr="002263C1" w:rsidRDefault="002263C1" w:rsidP="002263C1">
      <w:pPr>
        <w:spacing w:after="0" w:line="276" w:lineRule="auto"/>
        <w:ind w:left="1440"/>
        <w:jc w:val="both"/>
        <w:rPr>
          <w:rFonts w:ascii="Garamond" w:eastAsia="MS Mincho" w:hAnsi="Garamond" w:cs="Times New Roman"/>
          <w:bCs/>
          <w:sz w:val="24"/>
          <w:szCs w:val="24"/>
          <w:lang w:val="sq-AL"/>
        </w:rPr>
      </w:pPr>
    </w:p>
    <w:p w14:paraId="2D1BECF8"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8.  PËRPUTHJA ME LEGJISLACIONIN E PP</w:t>
      </w:r>
    </w:p>
    <w:p w14:paraId="235EBA77"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04242EF1" w14:textId="77777777" w:rsidR="002263C1" w:rsidRPr="002263C1" w:rsidRDefault="002263C1" w:rsidP="002263C1">
      <w:pPr>
        <w:spacing w:after="0" w:line="276" w:lineRule="auto"/>
        <w:ind w:left="1080"/>
        <w:jc w:val="both"/>
        <w:rPr>
          <w:rFonts w:ascii="Garamond" w:eastAsia="MS Mincho" w:hAnsi="Garamond" w:cs="Times New Roman"/>
          <w:bCs/>
          <w:sz w:val="24"/>
          <w:szCs w:val="24"/>
          <w:lang w:val="sq-AL"/>
        </w:rPr>
      </w:pPr>
    </w:p>
    <w:p w14:paraId="7B298081" w14:textId="71F77907" w:rsidR="002263C1" w:rsidRPr="002263C1" w:rsidRDefault="002263C1" w:rsidP="002263C1">
      <w:pPr>
        <w:spacing w:after="0" w:line="276" w:lineRule="auto"/>
        <w:ind w:left="72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Këto janë specifikimet mjedisore dhe kriteret të cilat janë të qarta dhe objektive dhe normalisht do të çojnë në rezultate aktuale të gjelbra. Analiza e thelluar identifikoi nevojën për udhëzime, informacione, trajnime dhe mjete të mëtejshme. Në të vërtetë, ndonëse shumë nga tenderët, megjithëse fillimisht u shënuan si "të gjelbërta" për shkak të përfshirjes së disa kritereve mjedisore, në fakt nuk ishin në përputhje të plotë me direktiva evropiane (mungesa e kritereve të qarta dhe transparente, përdorimi i kritereve të përzgjedhjes apo dhënies së paligjshme, konfuzion i shpeshtë midis kritereve të përzgjedhjes dhe dhënies, etj.) Megjithëse, ka qenë shumë e vështirë të identifikohet procedura e "gjelbërimit të përsosur". Kjo përsëri thekson se ekziston një nevojë e konsiderueshme për trajnim, jo vetëm për GPP, por edhe për prokurimin publik në përgjithësi. GPP duhet të integrohet në mënyrë të dobishme në trajnimin e përgjithshëm të prokurimeve publike.</w:t>
      </w:r>
    </w:p>
    <w:p w14:paraId="0233D478"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196ABFF6"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2F52F4F8"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1C8CAC35"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 xml:space="preserve">9. PENGESAT TJERA </w:t>
      </w:r>
    </w:p>
    <w:p w14:paraId="5BB72620"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1C3E6E4C"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Disa studime të tjera tregojnë se ka një numër të madh pengesash shtesë në lidhje me zbatimin e GPP. Këto mund të jenë:</w:t>
      </w:r>
    </w:p>
    <w:p w14:paraId="221A16D4"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p>
    <w:p w14:paraId="5DEA85DA" w14:textId="77777777" w:rsidR="002263C1" w:rsidRPr="002263C1" w:rsidRDefault="002263C1" w:rsidP="002263C1">
      <w:pPr>
        <w:spacing w:after="0" w:line="276"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 xml:space="preserve"> 9.1. Sistemi i buxhetit dhe praktika e kontabilitetit:</w:t>
      </w:r>
    </w:p>
    <w:p w14:paraId="091DD6F0"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p>
    <w:p w14:paraId="58CB6763" w14:textId="77777777" w:rsidR="002263C1" w:rsidRPr="002263C1" w:rsidRDefault="002263C1" w:rsidP="002263C1">
      <w:pPr>
        <w:spacing w:after="0" w:line="276"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Strukturat e buxhetit dhe te kontabilitetit sipas të cilave veprojnë institucionet publike mund të çojnë në joefikasitet ekonomik në menaxhimin e shpenzimeve publike.</w:t>
      </w:r>
    </w:p>
    <w:p w14:paraId="0E4A35A2" w14:textId="77777777" w:rsidR="002263C1" w:rsidRPr="002263C1" w:rsidRDefault="002263C1" w:rsidP="002263C1">
      <w:pPr>
        <w:spacing w:after="0" w:line="276" w:lineRule="auto"/>
        <w:ind w:left="360"/>
        <w:jc w:val="both"/>
        <w:rPr>
          <w:rFonts w:ascii="Garamond" w:eastAsia="MS Mincho" w:hAnsi="Garamond" w:cs="Times New Roman"/>
          <w:bCs/>
          <w:sz w:val="24"/>
          <w:szCs w:val="24"/>
          <w:lang w:val="sq-AL"/>
        </w:rPr>
      </w:pPr>
    </w:p>
    <w:p w14:paraId="4FF83435" w14:textId="3DEAF4EF" w:rsidR="002263C1" w:rsidRPr="002263C1" w:rsidRDefault="002263C1" w:rsidP="002263C1">
      <w:pPr>
        <w:spacing w:after="0" w:line="360"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 xml:space="preserve">Në teorinë e ekonomisë është i njohur fakti se në financat publike duhet marrë në konsideratë 2 </w:t>
      </w:r>
      <w:r w:rsidR="00D96E83" w:rsidRPr="002263C1">
        <w:rPr>
          <w:rFonts w:ascii="Garamond" w:eastAsia="MS Mincho" w:hAnsi="Garamond" w:cs="Times New Roman"/>
          <w:bCs/>
          <w:sz w:val="24"/>
          <w:szCs w:val="24"/>
          <w:lang w:val="sq-AL"/>
        </w:rPr>
        <w:t>komponentë</w:t>
      </w:r>
      <w:r w:rsidRPr="002263C1">
        <w:rPr>
          <w:rFonts w:ascii="Garamond" w:eastAsia="MS Mincho" w:hAnsi="Garamond" w:cs="Times New Roman"/>
          <w:bCs/>
          <w:sz w:val="24"/>
          <w:szCs w:val="24"/>
          <w:lang w:val="sq-AL"/>
        </w:rPr>
        <w:t xml:space="preserve"> kryesore:</w:t>
      </w:r>
    </w:p>
    <w:p w14:paraId="7FF7C378" w14:textId="77777777" w:rsidR="002263C1" w:rsidRPr="002263C1" w:rsidRDefault="002263C1" w:rsidP="002263C1">
      <w:pPr>
        <w:spacing w:after="0" w:line="360"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1. Vëllimin e burimeve</w:t>
      </w:r>
    </w:p>
    <w:p w14:paraId="5F12DA36" w14:textId="77777777" w:rsidR="002263C1" w:rsidRPr="002263C1" w:rsidRDefault="002263C1" w:rsidP="002263C1">
      <w:pPr>
        <w:spacing w:after="0" w:line="360"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2. Sistemin e financimit</w:t>
      </w:r>
    </w:p>
    <w:p w14:paraId="714A4120" w14:textId="77777777" w:rsidR="002263C1" w:rsidRPr="002263C1" w:rsidRDefault="002263C1" w:rsidP="002263C1">
      <w:pPr>
        <w:spacing w:after="0" w:line="360" w:lineRule="auto"/>
        <w:ind w:left="360"/>
        <w:jc w:val="both"/>
        <w:rPr>
          <w:rFonts w:ascii="Garamond" w:eastAsia="MS Mincho" w:hAnsi="Garamond" w:cs="Times New Roman"/>
          <w:bCs/>
          <w:sz w:val="24"/>
          <w:szCs w:val="24"/>
          <w:lang w:val="sq-AL"/>
        </w:rPr>
      </w:pPr>
    </w:p>
    <w:p w14:paraId="48B15DF6" w14:textId="56908BB4" w:rsidR="002263C1" w:rsidRPr="002263C1" w:rsidRDefault="002263C1" w:rsidP="002263C1">
      <w:pPr>
        <w:spacing w:after="0" w:line="360"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Për ta pas një sistem  funksional të financave publike nuk mjafton vetëm vëllimi i burimeve, por kërkohet edhe një sistem efikas i menaxhimit të tyre.  Shpesh herë në emër të </w:t>
      </w:r>
      <w:r w:rsidR="00D96E83" w:rsidRPr="002263C1">
        <w:rPr>
          <w:rFonts w:ascii="Garamond" w:eastAsia="MS Mincho" w:hAnsi="Garamond" w:cs="Times New Roman"/>
          <w:bCs/>
          <w:sz w:val="24"/>
          <w:szCs w:val="24"/>
          <w:lang w:val="sq-AL"/>
        </w:rPr>
        <w:t>mbikëqyrjes</w:t>
      </w:r>
      <w:r w:rsidRPr="002263C1">
        <w:rPr>
          <w:rFonts w:ascii="Garamond" w:eastAsia="MS Mincho" w:hAnsi="Garamond" w:cs="Times New Roman"/>
          <w:bCs/>
          <w:sz w:val="24"/>
          <w:szCs w:val="24"/>
          <w:lang w:val="sq-AL"/>
        </w:rPr>
        <w:t xml:space="preserve"> </w:t>
      </w:r>
      <w:r w:rsidR="00D96E83">
        <w:rPr>
          <w:rFonts w:ascii="Garamond" w:eastAsia="MS Mincho" w:hAnsi="Garamond" w:cs="Times New Roman"/>
          <w:bCs/>
          <w:sz w:val="24"/>
          <w:szCs w:val="24"/>
          <w:lang w:val="sq-AL"/>
        </w:rPr>
        <w:t>s</w:t>
      </w:r>
      <w:r w:rsidRPr="002263C1">
        <w:rPr>
          <w:rFonts w:ascii="Garamond" w:eastAsia="MS Mincho" w:hAnsi="Garamond" w:cs="Times New Roman"/>
          <w:bCs/>
          <w:sz w:val="24"/>
          <w:szCs w:val="24"/>
          <w:lang w:val="sq-AL"/>
        </w:rPr>
        <w:t xml:space="preserve">e kontrollit të shpenzimeve publike, krijohen struktura burokratike që shndërrohen në pengesa të pakuptueshme, duke zgjatë kohën e realizimit të projekteve e duke </w:t>
      </w:r>
      <w:r w:rsidR="00D96E83" w:rsidRPr="002263C1">
        <w:rPr>
          <w:rFonts w:ascii="Garamond" w:eastAsia="MS Mincho" w:hAnsi="Garamond" w:cs="Times New Roman"/>
          <w:bCs/>
          <w:sz w:val="24"/>
          <w:szCs w:val="24"/>
          <w:lang w:val="sq-AL"/>
        </w:rPr>
        <w:t>zvogëluar</w:t>
      </w:r>
      <w:r w:rsidRPr="002263C1">
        <w:rPr>
          <w:rFonts w:ascii="Garamond" w:eastAsia="MS Mincho" w:hAnsi="Garamond" w:cs="Times New Roman"/>
          <w:bCs/>
          <w:sz w:val="24"/>
          <w:szCs w:val="24"/>
          <w:lang w:val="sq-AL"/>
        </w:rPr>
        <w:t xml:space="preserve"> efikasitetin e tyre.  Një nga sfidat e sistemit të menaxhimit është skematizimi i tepruar, i cili kthehet në pengesë gjatë ekzekutimit të shpenzimeve buxhetore.</w:t>
      </w:r>
    </w:p>
    <w:p w14:paraId="576E9197" w14:textId="77777777" w:rsidR="002263C1" w:rsidRPr="002263C1" w:rsidRDefault="002263C1" w:rsidP="002263C1">
      <w:pPr>
        <w:spacing w:after="0" w:line="276" w:lineRule="auto"/>
        <w:ind w:left="360"/>
        <w:jc w:val="both"/>
        <w:rPr>
          <w:rFonts w:ascii="Garamond" w:eastAsia="MS Mincho" w:hAnsi="Garamond" w:cs="Times New Roman"/>
          <w:bCs/>
          <w:sz w:val="24"/>
          <w:szCs w:val="24"/>
          <w:lang w:val="sq-AL"/>
        </w:rPr>
      </w:pPr>
    </w:p>
    <w:p w14:paraId="47D424EC" w14:textId="30314014" w:rsidR="002263C1" w:rsidRPr="002263C1" w:rsidRDefault="002263C1" w:rsidP="002263C1">
      <w:pPr>
        <w:spacing w:after="0" w:line="360"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Pengesat që hasen shpesh në vendimet më të qëndrueshme të prokurimit përfshijnë buxhetimin njëvjeçar si dhe aftësinë e kufizuar për të </w:t>
      </w:r>
      <w:r w:rsidR="00D96E83">
        <w:rPr>
          <w:rFonts w:ascii="Garamond" w:eastAsia="MS Mincho" w:hAnsi="Garamond" w:cs="Times New Roman"/>
          <w:bCs/>
          <w:sz w:val="24"/>
          <w:szCs w:val="24"/>
          <w:lang w:val="sq-AL"/>
        </w:rPr>
        <w:t xml:space="preserve">bartur </w:t>
      </w:r>
      <w:r w:rsidRPr="002263C1">
        <w:rPr>
          <w:rFonts w:ascii="Garamond" w:eastAsia="MS Mincho" w:hAnsi="Garamond" w:cs="Times New Roman"/>
          <w:bCs/>
          <w:sz w:val="24"/>
          <w:szCs w:val="24"/>
          <w:lang w:val="sq-AL"/>
        </w:rPr>
        <w:t xml:space="preserve">fondet nga një vit fiskal në tjetrin dhe për të ruajtur kursimet e efikasitetit. Kjo </w:t>
      </w:r>
      <w:r w:rsidR="00D96E83">
        <w:rPr>
          <w:rFonts w:ascii="Garamond" w:eastAsia="MS Mincho" w:hAnsi="Garamond" w:cs="Times New Roman"/>
          <w:bCs/>
          <w:sz w:val="24"/>
          <w:szCs w:val="24"/>
          <w:lang w:val="sq-AL"/>
        </w:rPr>
        <w:t>shpie</w:t>
      </w:r>
      <w:r w:rsidR="00D96E83" w:rsidRPr="002263C1">
        <w:rPr>
          <w:rFonts w:ascii="Garamond" w:eastAsia="MS Mincho" w:hAnsi="Garamond" w:cs="Times New Roman"/>
          <w:bCs/>
          <w:sz w:val="24"/>
          <w:szCs w:val="24"/>
          <w:lang w:val="sq-AL"/>
        </w:rPr>
        <w:t xml:space="preserve"> </w:t>
      </w:r>
      <w:r w:rsidRPr="002263C1">
        <w:rPr>
          <w:rFonts w:ascii="Garamond" w:eastAsia="MS Mincho" w:hAnsi="Garamond" w:cs="Times New Roman"/>
          <w:bCs/>
          <w:sz w:val="24"/>
          <w:szCs w:val="24"/>
          <w:lang w:val="sq-AL"/>
        </w:rPr>
        <w:t>në rezultate afatshkurtra dhe në diskriminimin ndaj produkteve me kosto më të ulët të ciklit jetësor, por kostot më të larta përpara;.</w:t>
      </w:r>
    </w:p>
    <w:p w14:paraId="30994E1F"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 xml:space="preserve"> </w:t>
      </w:r>
    </w:p>
    <w:p w14:paraId="0456D3AE"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9.2. Kufizimet e furnizimit:</w:t>
      </w:r>
    </w:p>
    <w:p w14:paraId="12037A94" w14:textId="77777777" w:rsidR="002263C1" w:rsidRPr="002263C1" w:rsidRDefault="002263C1" w:rsidP="002263C1">
      <w:pPr>
        <w:spacing w:after="0" w:line="276" w:lineRule="auto"/>
        <w:rPr>
          <w:rFonts w:ascii="Garamond" w:eastAsia="MS Mincho" w:hAnsi="Garamond" w:cs="Times New Roman"/>
          <w:bCs/>
          <w:sz w:val="24"/>
          <w:szCs w:val="24"/>
          <w:lang w:val="sq-AL"/>
        </w:rPr>
      </w:pPr>
    </w:p>
    <w:p w14:paraId="2A82345E" w14:textId="114393FA" w:rsidR="002263C1" w:rsidRPr="002263C1" w:rsidRDefault="00FC3D57" w:rsidP="002263C1">
      <w:pPr>
        <w:spacing w:after="0" w:line="360" w:lineRule="auto"/>
        <w:ind w:left="360"/>
        <w:jc w:val="both"/>
        <w:rPr>
          <w:rFonts w:ascii="Garamond" w:eastAsia="MS Mincho" w:hAnsi="Garamond" w:cs="Times New Roman"/>
          <w:bCs/>
          <w:sz w:val="24"/>
          <w:szCs w:val="24"/>
          <w:lang w:val="sq-AL"/>
        </w:rPr>
      </w:pPr>
      <w:r>
        <w:rPr>
          <w:rFonts w:ascii="Garamond" w:eastAsia="MS Mincho" w:hAnsi="Garamond" w:cs="Times New Roman"/>
          <w:bCs/>
          <w:sz w:val="24"/>
          <w:szCs w:val="24"/>
          <w:lang w:val="sq-AL"/>
        </w:rPr>
        <w:t>Ofertuesit</w:t>
      </w:r>
      <w:r w:rsidR="002263C1" w:rsidRPr="002263C1">
        <w:rPr>
          <w:rFonts w:ascii="Garamond" w:eastAsia="MS Mincho" w:hAnsi="Garamond" w:cs="Times New Roman"/>
          <w:bCs/>
          <w:sz w:val="24"/>
          <w:szCs w:val="24"/>
          <w:lang w:val="sq-AL"/>
        </w:rPr>
        <w:t xml:space="preserve"> mund të </w:t>
      </w:r>
      <w:r w:rsidRPr="002263C1">
        <w:rPr>
          <w:rFonts w:ascii="Garamond" w:eastAsia="MS Mincho" w:hAnsi="Garamond" w:cs="Times New Roman"/>
          <w:bCs/>
          <w:sz w:val="24"/>
          <w:szCs w:val="24"/>
          <w:lang w:val="sq-AL"/>
        </w:rPr>
        <w:t>je</w:t>
      </w:r>
      <w:r>
        <w:rPr>
          <w:rFonts w:ascii="Garamond" w:eastAsia="MS Mincho" w:hAnsi="Garamond" w:cs="Times New Roman"/>
          <w:bCs/>
          <w:sz w:val="24"/>
          <w:szCs w:val="24"/>
          <w:lang w:val="sq-AL"/>
        </w:rPr>
        <w:t>n</w:t>
      </w:r>
      <w:r w:rsidRPr="002263C1">
        <w:rPr>
          <w:rFonts w:ascii="Garamond" w:eastAsia="MS Mincho" w:hAnsi="Garamond" w:cs="Times New Roman"/>
          <w:bCs/>
          <w:sz w:val="24"/>
          <w:szCs w:val="24"/>
          <w:lang w:val="sq-AL"/>
        </w:rPr>
        <w:t xml:space="preserve">ë </w:t>
      </w:r>
      <w:r w:rsidR="002263C1" w:rsidRPr="002263C1">
        <w:rPr>
          <w:rFonts w:ascii="Garamond" w:eastAsia="MS Mincho" w:hAnsi="Garamond" w:cs="Times New Roman"/>
          <w:bCs/>
          <w:sz w:val="24"/>
          <w:szCs w:val="24"/>
          <w:lang w:val="sq-AL"/>
        </w:rPr>
        <w:t xml:space="preserve">një pengesë kryesore për zbatimin, sepse të paktën disa industri </w:t>
      </w:r>
      <w:r w:rsidRPr="002263C1">
        <w:rPr>
          <w:rFonts w:ascii="Garamond" w:eastAsia="MS Mincho" w:hAnsi="Garamond" w:cs="Times New Roman"/>
          <w:bCs/>
          <w:sz w:val="24"/>
          <w:szCs w:val="24"/>
          <w:lang w:val="sq-AL"/>
        </w:rPr>
        <w:t>vend</w:t>
      </w:r>
      <w:r>
        <w:rPr>
          <w:rFonts w:ascii="Garamond" w:eastAsia="MS Mincho" w:hAnsi="Garamond" w:cs="Times New Roman"/>
          <w:bCs/>
          <w:sz w:val="24"/>
          <w:szCs w:val="24"/>
          <w:lang w:val="sq-AL"/>
        </w:rPr>
        <w:t>ore</w:t>
      </w:r>
      <w:r w:rsidRPr="002263C1">
        <w:rPr>
          <w:rFonts w:ascii="Garamond" w:eastAsia="MS Mincho" w:hAnsi="Garamond" w:cs="Times New Roman"/>
          <w:bCs/>
          <w:sz w:val="24"/>
          <w:szCs w:val="24"/>
          <w:lang w:val="sq-AL"/>
        </w:rPr>
        <w:t xml:space="preserve"> </w:t>
      </w:r>
      <w:r w:rsidR="002263C1" w:rsidRPr="002263C1">
        <w:rPr>
          <w:rFonts w:ascii="Garamond" w:eastAsia="MS Mincho" w:hAnsi="Garamond" w:cs="Times New Roman"/>
          <w:bCs/>
          <w:sz w:val="24"/>
          <w:szCs w:val="24"/>
          <w:lang w:val="sq-AL"/>
        </w:rPr>
        <w:t>do të duhet ti nënshtrohen përmirësimit të konsiderueshëm para se të vendoset një politikë e qëndrueshme e PP.</w:t>
      </w:r>
    </w:p>
    <w:p w14:paraId="601FC141" w14:textId="77777777" w:rsidR="002263C1" w:rsidRPr="002263C1" w:rsidRDefault="002263C1" w:rsidP="002263C1">
      <w:pPr>
        <w:spacing w:after="0" w:line="360" w:lineRule="auto"/>
        <w:ind w:left="360"/>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Për shembull, nëse qeveria kërkon që të gjitha letrat e blera nga agjencitë publike të kenë së paku 50% përmbajtje të riciklueshme, aktualisht nuk do të ketë furnizim lokal të mjaftueshëm me një letër të tillë.</w:t>
      </w:r>
    </w:p>
    <w:p w14:paraId="38535EDA" w14:textId="77777777" w:rsidR="002263C1" w:rsidRPr="002263C1" w:rsidRDefault="002263C1" w:rsidP="002263C1">
      <w:pPr>
        <w:spacing w:after="0" w:line="276" w:lineRule="auto"/>
        <w:rPr>
          <w:rFonts w:ascii="Garamond" w:eastAsia="MS Mincho" w:hAnsi="Garamond" w:cs="Times New Roman"/>
          <w:bCs/>
          <w:sz w:val="24"/>
          <w:szCs w:val="24"/>
          <w:lang w:val="sq-AL"/>
        </w:rPr>
      </w:pPr>
    </w:p>
    <w:p w14:paraId="716AB4D9"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10. NGA POLITIKA E PP TE QËNDRUESHËM DREJT ZBATIMIT</w:t>
      </w:r>
    </w:p>
    <w:p w14:paraId="25A8D900"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5999ABB1" w14:textId="77777777" w:rsidR="002263C1" w:rsidRPr="002263C1" w:rsidRDefault="002263C1" w:rsidP="002263C1">
      <w:pPr>
        <w:spacing w:after="0" w:line="276" w:lineRule="auto"/>
        <w:rPr>
          <w:rFonts w:ascii="Garamond" w:eastAsia="MS Mincho" w:hAnsi="Garamond" w:cs="Times New Roman"/>
          <w:bCs/>
          <w:sz w:val="24"/>
          <w:lang w:val="sq-AL"/>
        </w:rPr>
      </w:pPr>
      <w:r w:rsidRPr="002263C1">
        <w:rPr>
          <w:rFonts w:ascii="Garamond" w:eastAsia="MS Mincho" w:hAnsi="Garamond" w:cs="Times New Roman"/>
          <w:bCs/>
          <w:sz w:val="24"/>
          <w:lang w:val="sq-AL"/>
        </w:rPr>
        <w:t>Kjo pjesë e prezantimit përshkruan disa planifikime të rëndësishme drejt implementimit të GPP.</w:t>
      </w:r>
    </w:p>
    <w:p w14:paraId="775C8535"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336F2F47" w14:textId="0C96089F"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Në parim, duhet të jetë mjaft e lehtë për të gjitha autoritetet publike që të marrin vendimin politik për të blerë gjelbër. Në të vërtetë, ata duhet të inkurajohen që ta bëjnë këtë, pasi</w:t>
      </w:r>
      <w:r w:rsidR="00FC3D57">
        <w:rPr>
          <w:rFonts w:ascii="Garamond" w:eastAsia="MS Mincho" w:hAnsi="Garamond" w:cs="Times New Roman"/>
          <w:bCs/>
          <w:sz w:val="24"/>
          <w:szCs w:val="24"/>
          <w:lang w:val="sq-AL"/>
        </w:rPr>
        <w:t xml:space="preserve"> qe</w:t>
      </w:r>
      <w:r w:rsidRPr="002263C1">
        <w:rPr>
          <w:rFonts w:ascii="Garamond" w:eastAsia="MS Mincho" w:hAnsi="Garamond" w:cs="Times New Roman"/>
          <w:bCs/>
          <w:sz w:val="24"/>
          <w:szCs w:val="24"/>
          <w:lang w:val="sq-AL"/>
        </w:rPr>
        <w:t xml:space="preserve"> jo vetëm </w:t>
      </w:r>
      <w:r w:rsidR="00FC3D57">
        <w:rPr>
          <w:rFonts w:ascii="Garamond" w:eastAsia="MS Mincho" w:hAnsi="Garamond" w:cs="Times New Roman"/>
          <w:bCs/>
          <w:sz w:val="24"/>
          <w:szCs w:val="24"/>
          <w:lang w:val="sq-AL"/>
        </w:rPr>
        <w:t xml:space="preserve">qe </w:t>
      </w:r>
      <w:r w:rsidRPr="002263C1">
        <w:rPr>
          <w:rFonts w:ascii="Garamond" w:eastAsia="MS Mincho" w:hAnsi="Garamond" w:cs="Times New Roman"/>
          <w:bCs/>
          <w:sz w:val="24"/>
          <w:szCs w:val="24"/>
          <w:lang w:val="sq-AL"/>
        </w:rPr>
        <w:t>do të përfitoj mjedisi, por edhe autoriteti kontraktues duke përmirësuar imazhin e tij publik ose duke krijuar "vlerën më të mirë për paranë publike".</w:t>
      </w:r>
    </w:p>
    <w:p w14:paraId="4B75755C"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lastRenderedPageBreak/>
        <w:t>Në fakt, një politikë e blerjes së gjelbër normalisht nuk kërkon ndonjë ndryshim strukturor nga autoriteti kontraktues. Nga ana tjetër, krijimi i një politike te GPP nuk çon automatikisht në zbatimin e duhur të GPP, ndërkohë që mungojnë kapacitetet institucionale.</w:t>
      </w:r>
    </w:p>
    <w:p w14:paraId="74241798" w14:textId="77777777" w:rsidR="002263C1" w:rsidRPr="002263C1" w:rsidRDefault="002263C1" w:rsidP="002263C1">
      <w:pPr>
        <w:spacing w:after="0" w:line="276"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Prandaj, një numër i instrumenteve dhe mjeteve që mund të lehtësojnë kalimin në praktikat GPP janë bërë të disponueshme. Në veçanti, instrumentet e zhvilluara nga organizata të tilla si Komisioni Evropian dhe të tjerët mund të ofrojnë udhëzime praktike për vendet e interesuara në zbatimin e politikave të prokurimit të gjelbër. Gjithashtu Task Force Marrakech mbi SPP ka zhvilluar mjete dhe materiale trajnimi për SPP që ndjekin një qasje hap pas hapi.</w:t>
      </w:r>
    </w:p>
    <w:p w14:paraId="27AA25DF" w14:textId="77777777" w:rsidR="002263C1" w:rsidRPr="002263C1" w:rsidRDefault="002263C1" w:rsidP="002263C1">
      <w:pPr>
        <w:spacing w:after="0" w:line="276" w:lineRule="auto"/>
        <w:jc w:val="both"/>
        <w:rPr>
          <w:rFonts w:ascii="Garamond" w:eastAsia="MS Mincho" w:hAnsi="Garamond" w:cs="Times New Roman"/>
          <w:bCs/>
          <w:color w:val="0070C0"/>
          <w:sz w:val="24"/>
          <w:szCs w:val="24"/>
          <w:lang w:val="sq-AL"/>
        </w:rPr>
      </w:pPr>
    </w:p>
    <w:p w14:paraId="457B9508"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p>
    <w:p w14:paraId="31113683" w14:textId="77777777" w:rsidR="002263C1" w:rsidRPr="002263C1" w:rsidRDefault="002263C1" w:rsidP="002263C1">
      <w:pPr>
        <w:spacing w:after="0" w:line="276" w:lineRule="auto"/>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Hapat e ardhshëm</w:t>
      </w:r>
    </w:p>
    <w:p w14:paraId="7C651AED" w14:textId="77777777" w:rsidR="002263C1" w:rsidRPr="002263C1" w:rsidRDefault="002263C1" w:rsidP="002263C1">
      <w:pPr>
        <w:spacing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 </w:t>
      </w:r>
    </w:p>
    <w:p w14:paraId="4DC6E00C" w14:textId="77777777" w:rsidR="002263C1" w:rsidRPr="002263C1" w:rsidRDefault="002263C1" w:rsidP="00ED7344">
      <w:pPr>
        <w:numPr>
          <w:ilvl w:val="0"/>
          <w:numId w:val="61"/>
        </w:numPr>
        <w:spacing w:before="240"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Identifikoni fushat prioritare për shpenzim</w:t>
      </w:r>
    </w:p>
    <w:p w14:paraId="618E0034" w14:textId="77777777" w:rsidR="002263C1" w:rsidRPr="002263C1" w:rsidRDefault="002263C1" w:rsidP="00ED7344">
      <w:pPr>
        <w:numPr>
          <w:ilvl w:val="0"/>
          <w:numId w:val="61"/>
        </w:numPr>
        <w:spacing w:before="240"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Bazë - për të matur suksesin</w:t>
      </w:r>
    </w:p>
    <w:p w14:paraId="1FAAAE8C" w14:textId="77777777" w:rsidR="002263C1" w:rsidRPr="002263C1" w:rsidRDefault="002263C1" w:rsidP="00ED7344">
      <w:pPr>
        <w:numPr>
          <w:ilvl w:val="0"/>
          <w:numId w:val="61"/>
        </w:numPr>
        <w:spacing w:before="240"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Qëllimi për të përfshirë kërkesat e qëndrueshmërisë sa më shpejt që të jetë e mundur</w:t>
      </w:r>
    </w:p>
    <w:p w14:paraId="71F6FAA9" w14:textId="77777777" w:rsidR="002263C1" w:rsidRPr="002263C1" w:rsidRDefault="002263C1" w:rsidP="00ED7344">
      <w:pPr>
        <w:numPr>
          <w:ilvl w:val="0"/>
          <w:numId w:val="61"/>
        </w:numPr>
        <w:spacing w:before="240"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Ndikimi i kërkesës - përmes të tjerëve</w:t>
      </w:r>
    </w:p>
    <w:p w14:paraId="2AFB2260" w14:textId="77777777" w:rsidR="002263C1" w:rsidRPr="002263C1" w:rsidRDefault="002263C1" w:rsidP="00ED7344">
      <w:pPr>
        <w:numPr>
          <w:ilvl w:val="0"/>
          <w:numId w:val="61"/>
        </w:numPr>
        <w:spacing w:before="240"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Nxitja e inovacionit - puna me tregjet</w:t>
      </w:r>
    </w:p>
    <w:p w14:paraId="7F6295D0" w14:textId="77777777" w:rsidR="002263C1" w:rsidRPr="002263C1" w:rsidRDefault="002263C1" w:rsidP="00ED7344">
      <w:pPr>
        <w:numPr>
          <w:ilvl w:val="0"/>
          <w:numId w:val="61"/>
        </w:numPr>
        <w:spacing w:before="240" w:after="0" w:line="276" w:lineRule="auto"/>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Tregoni sukses!</w:t>
      </w:r>
    </w:p>
    <w:p w14:paraId="041A3DB5" w14:textId="77777777" w:rsidR="002263C1" w:rsidRPr="002263C1" w:rsidRDefault="002263C1" w:rsidP="002263C1">
      <w:pPr>
        <w:spacing w:after="0" w:line="276" w:lineRule="auto"/>
        <w:ind w:left="720"/>
        <w:rPr>
          <w:rFonts w:ascii="Garamond" w:eastAsia="MS Mincho" w:hAnsi="Garamond" w:cs="Times New Roman"/>
          <w:bCs/>
          <w:sz w:val="24"/>
          <w:szCs w:val="24"/>
          <w:lang w:val="sq-AL"/>
        </w:rPr>
      </w:pPr>
    </w:p>
    <w:p w14:paraId="7DBE0704" w14:textId="77777777" w:rsidR="002263C1" w:rsidRPr="002263C1" w:rsidRDefault="002263C1" w:rsidP="002263C1">
      <w:pPr>
        <w:spacing w:after="0" w:line="276" w:lineRule="auto"/>
        <w:ind w:left="720"/>
        <w:rPr>
          <w:rFonts w:ascii="Garamond" w:eastAsia="MS Mincho" w:hAnsi="Garamond" w:cs="Times New Roman"/>
          <w:b/>
          <w:bCs/>
          <w:color w:val="0070C0"/>
          <w:sz w:val="24"/>
          <w:szCs w:val="24"/>
          <w:lang w:val="sq-AL"/>
        </w:rPr>
      </w:pPr>
    </w:p>
    <w:p w14:paraId="7E20227B" w14:textId="77777777" w:rsidR="002263C1" w:rsidRPr="002263C1" w:rsidRDefault="002263C1" w:rsidP="002263C1">
      <w:pPr>
        <w:spacing w:after="0" w:line="276" w:lineRule="auto"/>
        <w:ind w:left="720"/>
        <w:rPr>
          <w:rFonts w:ascii="Garamond" w:eastAsia="MS Mincho" w:hAnsi="Garamond" w:cs="Times New Roman"/>
          <w:b/>
          <w:bCs/>
          <w:color w:val="0070C0"/>
          <w:sz w:val="24"/>
          <w:szCs w:val="24"/>
          <w:lang w:val="sq-AL"/>
        </w:rPr>
      </w:pPr>
    </w:p>
    <w:p w14:paraId="31D7B69B" w14:textId="77777777" w:rsidR="002263C1" w:rsidRPr="002263C1" w:rsidRDefault="002263C1" w:rsidP="002263C1">
      <w:pPr>
        <w:spacing w:after="0" w:line="276" w:lineRule="auto"/>
        <w:ind w:left="720"/>
        <w:rPr>
          <w:rFonts w:ascii="Garamond" w:eastAsia="MS Mincho" w:hAnsi="Garamond" w:cs="Times New Roman"/>
          <w:b/>
          <w:bCs/>
          <w:color w:val="0070C0"/>
          <w:sz w:val="24"/>
          <w:szCs w:val="24"/>
          <w:lang w:val="sq-AL"/>
        </w:rPr>
      </w:pPr>
    </w:p>
    <w:p w14:paraId="3B851DC5" w14:textId="77777777" w:rsidR="002263C1" w:rsidRPr="002263C1" w:rsidRDefault="002263C1" w:rsidP="002263C1">
      <w:pPr>
        <w:spacing w:after="0" w:line="276" w:lineRule="auto"/>
        <w:ind w:left="720"/>
        <w:rPr>
          <w:rFonts w:ascii="Garamond" w:eastAsia="MS Mincho" w:hAnsi="Garamond" w:cs="Times New Roman"/>
          <w:b/>
          <w:bCs/>
          <w:color w:val="0070C0"/>
          <w:sz w:val="24"/>
          <w:szCs w:val="24"/>
          <w:lang w:val="sq-AL"/>
        </w:rPr>
      </w:pPr>
    </w:p>
    <w:p w14:paraId="7CD3D0A6" w14:textId="77777777" w:rsidR="002263C1" w:rsidRPr="002263C1" w:rsidRDefault="002263C1" w:rsidP="002263C1">
      <w:pPr>
        <w:spacing w:after="0" w:line="276" w:lineRule="auto"/>
        <w:ind w:left="720"/>
        <w:rPr>
          <w:rFonts w:ascii="Garamond" w:eastAsia="MS Mincho" w:hAnsi="Garamond" w:cs="Times New Roman"/>
          <w:b/>
          <w:bCs/>
          <w:color w:val="0070C0"/>
          <w:sz w:val="24"/>
          <w:szCs w:val="24"/>
          <w:lang w:val="sq-AL"/>
        </w:rPr>
      </w:pPr>
    </w:p>
    <w:p w14:paraId="64F87873" w14:textId="77777777" w:rsidR="002263C1" w:rsidRPr="002263C1" w:rsidRDefault="002263C1" w:rsidP="002263C1">
      <w:pPr>
        <w:spacing w:after="0" w:line="276" w:lineRule="auto"/>
        <w:ind w:left="720"/>
        <w:rPr>
          <w:rFonts w:ascii="Garamond" w:eastAsia="MS Mincho" w:hAnsi="Garamond" w:cs="Times New Roman"/>
          <w:b/>
          <w:bCs/>
          <w:color w:val="0070C0"/>
          <w:sz w:val="24"/>
          <w:szCs w:val="24"/>
          <w:lang w:val="sq-AL"/>
        </w:rPr>
      </w:pPr>
    </w:p>
    <w:p w14:paraId="6EB0BF1C" w14:textId="77777777" w:rsidR="000B281D" w:rsidRDefault="000B281D">
      <w:pPr>
        <w:rPr>
          <w:rFonts w:ascii="Garamond" w:eastAsia="MS Mincho" w:hAnsi="Garamond" w:cs="Times New Roman"/>
          <w:b/>
          <w:color w:val="002060"/>
          <w:sz w:val="52"/>
          <w:szCs w:val="52"/>
          <w:lang w:val="sq-AL"/>
        </w:rPr>
      </w:pPr>
      <w:r>
        <w:rPr>
          <w:rFonts w:ascii="Garamond" w:eastAsia="MS Mincho" w:hAnsi="Garamond" w:cs="Times New Roman"/>
          <w:b/>
          <w:color w:val="002060"/>
          <w:sz w:val="52"/>
          <w:szCs w:val="52"/>
          <w:lang w:val="sq-AL"/>
        </w:rPr>
        <w:br w:type="page"/>
      </w:r>
    </w:p>
    <w:p w14:paraId="2B31AF44" w14:textId="19F532F6" w:rsidR="002263C1" w:rsidRPr="002263C1" w:rsidRDefault="002263C1" w:rsidP="002263C1">
      <w:pPr>
        <w:shd w:val="clear" w:color="auto" w:fill="F2DBDB"/>
        <w:tabs>
          <w:tab w:val="left" w:pos="2790"/>
        </w:tabs>
        <w:spacing w:before="240" w:after="0" w:line="276" w:lineRule="auto"/>
        <w:rPr>
          <w:rFonts w:ascii="Garamond" w:eastAsia="MS Mincho" w:hAnsi="Garamond" w:cs="Times New Roman"/>
          <w:b/>
          <w:color w:val="002060"/>
          <w:sz w:val="52"/>
          <w:szCs w:val="52"/>
          <w:lang w:val="sq-AL"/>
        </w:rPr>
      </w:pPr>
      <w:r w:rsidRPr="002263C1">
        <w:rPr>
          <w:rFonts w:ascii="Garamond" w:eastAsia="MS Mincho" w:hAnsi="Garamond" w:cs="Times New Roman"/>
          <w:b/>
          <w:color w:val="002060"/>
          <w:sz w:val="52"/>
          <w:szCs w:val="52"/>
          <w:lang w:val="sq-AL"/>
        </w:rPr>
        <w:lastRenderedPageBreak/>
        <w:t>III.</w:t>
      </w:r>
      <w:r w:rsidRPr="002263C1">
        <w:rPr>
          <w:rFonts w:ascii="Garamond" w:eastAsia="+mn-ea" w:hAnsi="Garamond" w:cs="Arial"/>
          <w:b/>
          <w:bCs/>
          <w:color w:val="002060"/>
          <w:kern w:val="24"/>
          <w:sz w:val="52"/>
          <w:szCs w:val="52"/>
          <w:lang w:val="sq-AL"/>
        </w:rPr>
        <w:t xml:space="preserve"> </w:t>
      </w:r>
      <w:r w:rsidRPr="002263C1">
        <w:rPr>
          <w:rFonts w:ascii="Garamond" w:eastAsia="MS Mincho" w:hAnsi="Garamond" w:cs="Times New Roman"/>
          <w:b/>
          <w:bCs/>
          <w:color w:val="002060"/>
          <w:sz w:val="52"/>
          <w:szCs w:val="52"/>
          <w:lang w:val="sq-AL"/>
        </w:rPr>
        <w:t xml:space="preserve">Ndikimi social i Prokurimit Publik </w:t>
      </w:r>
    </w:p>
    <w:p w14:paraId="2C1D953A" w14:textId="77777777" w:rsidR="002263C1" w:rsidRPr="002263C1" w:rsidRDefault="002263C1" w:rsidP="002263C1">
      <w:pPr>
        <w:spacing w:after="0" w:line="276" w:lineRule="auto"/>
        <w:jc w:val="both"/>
        <w:rPr>
          <w:rFonts w:ascii="Garamond" w:eastAsia="MS Mincho" w:hAnsi="Garamond" w:cs="Calibri"/>
          <w:sz w:val="24"/>
          <w:szCs w:val="24"/>
          <w:lang w:val="sq-AL"/>
        </w:rPr>
      </w:pPr>
    </w:p>
    <w:p w14:paraId="05F29D87" w14:textId="77777777" w:rsidR="002263C1" w:rsidRPr="002263C1" w:rsidRDefault="002263C1" w:rsidP="002263C1">
      <w:pPr>
        <w:spacing w:after="0" w:line="276" w:lineRule="auto"/>
        <w:ind w:left="720"/>
        <w:jc w:val="center"/>
        <w:rPr>
          <w:rFonts w:ascii="Garamond" w:eastAsia="MS Mincho" w:hAnsi="Garamond" w:cs="Calibri"/>
          <w:sz w:val="24"/>
          <w:szCs w:val="24"/>
          <w:lang w:val="sq-AL"/>
        </w:rPr>
      </w:pPr>
    </w:p>
    <w:p w14:paraId="4791F426" w14:textId="028C1827" w:rsidR="002263C1" w:rsidRPr="002263C1" w:rsidRDefault="002263C1" w:rsidP="002263C1">
      <w:pPr>
        <w:spacing w:after="0" w:line="360" w:lineRule="auto"/>
        <w:ind w:left="720"/>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Është evidente se një numër i madh faktorësh socialë kanë ndikim në proceset e prokurimit. Kategori të caktuara shoqërore duhen marrë parasysh me qëllim të trajtimit të barabartë e parandalimi të çdo forme diskriminimi me rastin e prokurimeve publike. Këtu para së gjithash mendohet në mbrojtjen e të drejtave të njeriut, </w:t>
      </w:r>
      <w:r w:rsidR="00A11E84" w:rsidRPr="002263C1">
        <w:rPr>
          <w:rFonts w:ascii="Garamond" w:eastAsia="MS Mincho" w:hAnsi="Garamond" w:cs="Calibri"/>
          <w:sz w:val="24"/>
          <w:szCs w:val="24"/>
          <w:lang w:val="sq-AL"/>
        </w:rPr>
        <w:t>veçanërisht</w:t>
      </w:r>
      <w:r w:rsidRPr="002263C1">
        <w:rPr>
          <w:rFonts w:ascii="Garamond" w:eastAsia="MS Mincho" w:hAnsi="Garamond" w:cs="Calibri"/>
          <w:sz w:val="24"/>
          <w:szCs w:val="24"/>
          <w:lang w:val="sq-AL"/>
        </w:rPr>
        <w:t xml:space="preserve">  mbrojtjen e punëtorëve me paga të ulëta, nënave me fëmijë, personave me aftësi të kufizuara, të </w:t>
      </w:r>
      <w:r w:rsidR="00A11E84" w:rsidRPr="002263C1">
        <w:rPr>
          <w:rFonts w:ascii="Garamond" w:eastAsia="MS Mincho" w:hAnsi="Garamond" w:cs="Calibri"/>
          <w:sz w:val="24"/>
          <w:szCs w:val="24"/>
          <w:lang w:val="sq-AL"/>
        </w:rPr>
        <w:t>rinjve</w:t>
      </w:r>
      <w:r w:rsidRPr="002263C1">
        <w:rPr>
          <w:rFonts w:ascii="Garamond" w:eastAsia="MS Mincho" w:hAnsi="Garamond" w:cs="Calibri"/>
          <w:sz w:val="24"/>
          <w:szCs w:val="24"/>
          <w:lang w:val="sq-AL"/>
        </w:rPr>
        <w:t xml:space="preserve"> e kategorive tjera sociale të rrezikuara nga format e trajtimit të paligjshëm e johuman në punë. </w:t>
      </w:r>
    </w:p>
    <w:p w14:paraId="455020CF" w14:textId="538748BD" w:rsidR="002263C1" w:rsidRPr="002263C1" w:rsidRDefault="002263C1" w:rsidP="002263C1">
      <w:pPr>
        <w:spacing w:after="0" w:line="360" w:lineRule="auto"/>
        <w:ind w:left="720"/>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Shoqëritë demokratike kanë sjell ligje e politika mbrojtëse të këtyre kategorive duke krijuar standardet e </w:t>
      </w:r>
      <w:r w:rsidR="00A11E84" w:rsidRPr="002263C1">
        <w:rPr>
          <w:rFonts w:ascii="Garamond" w:eastAsia="MS Mincho" w:hAnsi="Garamond" w:cs="Calibri"/>
          <w:sz w:val="24"/>
          <w:szCs w:val="24"/>
          <w:lang w:val="sq-AL"/>
        </w:rPr>
        <w:t>mbikëqyrjes</w:t>
      </w:r>
      <w:r w:rsidRPr="002263C1">
        <w:rPr>
          <w:rFonts w:ascii="Garamond" w:eastAsia="MS Mincho" w:hAnsi="Garamond" w:cs="Calibri"/>
          <w:sz w:val="24"/>
          <w:szCs w:val="24"/>
          <w:lang w:val="sq-AL"/>
        </w:rPr>
        <w:t xml:space="preserve"> </w:t>
      </w:r>
      <w:r w:rsidR="00A11E84">
        <w:rPr>
          <w:rFonts w:ascii="Garamond" w:eastAsia="MS Mincho" w:hAnsi="Garamond" w:cs="Calibri"/>
          <w:sz w:val="24"/>
          <w:szCs w:val="24"/>
          <w:lang w:val="sq-AL"/>
        </w:rPr>
        <w:t>s</w:t>
      </w:r>
      <w:r w:rsidRPr="002263C1">
        <w:rPr>
          <w:rFonts w:ascii="Garamond" w:eastAsia="MS Mincho" w:hAnsi="Garamond" w:cs="Calibri"/>
          <w:sz w:val="24"/>
          <w:szCs w:val="24"/>
          <w:lang w:val="sq-AL"/>
        </w:rPr>
        <w:t>e kontrollit dhe mekanizmat zbatues të tyre. Një nga këta faktorë p</w:t>
      </w:r>
      <w:r w:rsidR="00A11E84">
        <w:rPr>
          <w:rFonts w:ascii="Garamond" w:eastAsia="MS Mincho" w:hAnsi="Garamond" w:cs="Calibri"/>
          <w:sz w:val="24"/>
          <w:szCs w:val="24"/>
          <w:lang w:val="sq-AL"/>
        </w:rPr>
        <w:t>.</w:t>
      </w:r>
      <w:r w:rsidRPr="002263C1">
        <w:rPr>
          <w:rFonts w:ascii="Garamond" w:eastAsia="MS Mincho" w:hAnsi="Garamond" w:cs="Calibri"/>
          <w:sz w:val="24"/>
          <w:szCs w:val="24"/>
          <w:lang w:val="sq-AL"/>
        </w:rPr>
        <w:t>sh</w:t>
      </w:r>
      <w:r w:rsidR="00A11E84">
        <w:rPr>
          <w:rFonts w:ascii="Garamond" w:eastAsia="MS Mincho" w:hAnsi="Garamond" w:cs="Calibri"/>
          <w:sz w:val="24"/>
          <w:szCs w:val="24"/>
          <w:lang w:val="sq-AL"/>
        </w:rPr>
        <w:t>.</w:t>
      </w:r>
      <w:r w:rsidRPr="002263C1">
        <w:rPr>
          <w:rFonts w:ascii="Garamond" w:eastAsia="MS Mincho" w:hAnsi="Garamond" w:cs="Calibri"/>
          <w:sz w:val="24"/>
          <w:szCs w:val="24"/>
          <w:lang w:val="sq-AL"/>
        </w:rPr>
        <w:t xml:space="preserve"> </w:t>
      </w:r>
      <w:r w:rsidRPr="00ED7344">
        <w:rPr>
          <w:rFonts w:ascii="Garamond" w:eastAsia="MS Mincho" w:hAnsi="Garamond" w:cs="Calibri"/>
          <w:b/>
          <w:sz w:val="24"/>
          <w:szCs w:val="24"/>
          <w:lang w:val="sq-AL"/>
        </w:rPr>
        <w:t>është obligimi i punëdhënësve për pagën minimale, pastaj orari  i punës, limitet e moshës së angazhimit në punë, moshës së daljes në pension etj.</w:t>
      </w:r>
      <w:r w:rsidRPr="002263C1">
        <w:rPr>
          <w:rFonts w:ascii="Garamond" w:eastAsia="MS Mincho" w:hAnsi="Garamond" w:cs="Calibri"/>
          <w:sz w:val="24"/>
          <w:szCs w:val="24"/>
          <w:lang w:val="sq-AL"/>
        </w:rPr>
        <w:t xml:space="preserve"> </w:t>
      </w:r>
    </w:p>
    <w:p w14:paraId="2E077839" w14:textId="77777777" w:rsidR="002263C1" w:rsidRPr="002263C1" w:rsidRDefault="002263C1" w:rsidP="002263C1">
      <w:pPr>
        <w:spacing w:after="0" w:line="360" w:lineRule="auto"/>
        <w:ind w:left="720"/>
        <w:jc w:val="both"/>
        <w:rPr>
          <w:rFonts w:ascii="Garamond" w:eastAsia="MS Mincho" w:hAnsi="Garamond" w:cs="Calibri"/>
          <w:sz w:val="24"/>
          <w:szCs w:val="24"/>
          <w:lang w:val="sq-AL"/>
        </w:rPr>
      </w:pPr>
      <w:r w:rsidRPr="002263C1">
        <w:rPr>
          <w:rFonts w:ascii="Garamond" w:eastAsia="MS Mincho" w:hAnsi="Garamond" w:cs="Calibri"/>
          <w:sz w:val="24"/>
          <w:szCs w:val="24"/>
          <w:lang w:val="sq-AL"/>
        </w:rPr>
        <w:t>Nga trajtimi i detajeve në materialet vijuese mund të kuptohet më qartë se pikërisht këta faktorë paraqesin një nga bazat e rëndësishme të Prokurimit të Qëndrueshëm.</w:t>
      </w:r>
    </w:p>
    <w:p w14:paraId="6F9BE012" w14:textId="77777777" w:rsidR="002263C1" w:rsidRPr="002263C1" w:rsidRDefault="002263C1" w:rsidP="002263C1">
      <w:pPr>
        <w:spacing w:after="0" w:line="360" w:lineRule="auto"/>
        <w:ind w:left="720"/>
        <w:jc w:val="both"/>
        <w:rPr>
          <w:rFonts w:ascii="Garamond" w:eastAsia="MS Mincho" w:hAnsi="Garamond" w:cs="Calibri"/>
          <w:b/>
          <w:sz w:val="24"/>
          <w:szCs w:val="24"/>
          <w:lang w:val="sq-AL"/>
        </w:rPr>
      </w:pPr>
      <w:r w:rsidRPr="002263C1">
        <w:rPr>
          <w:rFonts w:ascii="Garamond" w:eastAsia="MS Mincho" w:hAnsi="Garamond" w:cs="Calibri"/>
          <w:sz w:val="24"/>
          <w:szCs w:val="24"/>
          <w:lang w:val="sq-AL"/>
        </w:rPr>
        <w:t xml:space="preserve"> </w:t>
      </w:r>
    </w:p>
    <w:p w14:paraId="49F009AD" w14:textId="77777777" w:rsidR="002263C1" w:rsidRPr="002263C1" w:rsidRDefault="002263C1" w:rsidP="002263C1">
      <w:pPr>
        <w:spacing w:after="0" w:line="360" w:lineRule="auto"/>
        <w:ind w:left="720"/>
        <w:jc w:val="both"/>
        <w:rPr>
          <w:rFonts w:ascii="Garamond" w:eastAsia="MS Mincho" w:hAnsi="Garamond" w:cs="Calibri"/>
          <w:b/>
          <w:sz w:val="24"/>
          <w:szCs w:val="24"/>
          <w:lang w:val="sq-AL"/>
        </w:rPr>
      </w:pPr>
    </w:p>
    <w:p w14:paraId="18B0047F" w14:textId="77777777" w:rsidR="002263C1" w:rsidRPr="002263C1" w:rsidRDefault="002263C1" w:rsidP="002263C1">
      <w:pPr>
        <w:spacing w:after="0" w:line="360" w:lineRule="auto"/>
        <w:ind w:left="720"/>
        <w:jc w:val="both"/>
        <w:rPr>
          <w:rFonts w:ascii="Garamond" w:eastAsia="MS Mincho" w:hAnsi="Garamond" w:cs="Calibri"/>
          <w:b/>
          <w:sz w:val="24"/>
          <w:szCs w:val="24"/>
          <w:lang w:val="sq-AL"/>
        </w:rPr>
      </w:pPr>
    </w:p>
    <w:p w14:paraId="33A93D07" w14:textId="77777777" w:rsidR="002263C1" w:rsidRPr="002263C1" w:rsidRDefault="002263C1" w:rsidP="002263C1">
      <w:pPr>
        <w:spacing w:after="0" w:line="360" w:lineRule="auto"/>
        <w:ind w:left="720"/>
        <w:jc w:val="both"/>
        <w:rPr>
          <w:rFonts w:ascii="Garamond" w:eastAsia="MS Mincho" w:hAnsi="Garamond" w:cs="Calibri"/>
          <w:b/>
          <w:sz w:val="24"/>
          <w:szCs w:val="24"/>
          <w:lang w:val="sq-AL"/>
        </w:rPr>
      </w:pPr>
    </w:p>
    <w:p w14:paraId="7E96F48E" w14:textId="77777777" w:rsidR="002263C1" w:rsidRPr="002263C1" w:rsidRDefault="002263C1" w:rsidP="002263C1">
      <w:pPr>
        <w:spacing w:after="0" w:line="360" w:lineRule="auto"/>
        <w:ind w:left="720"/>
        <w:jc w:val="both"/>
        <w:rPr>
          <w:rFonts w:ascii="Garamond" w:eastAsia="MS Mincho" w:hAnsi="Garamond" w:cs="Calibri"/>
          <w:b/>
          <w:sz w:val="24"/>
          <w:szCs w:val="24"/>
          <w:lang w:val="sq-AL"/>
        </w:rPr>
      </w:pPr>
    </w:p>
    <w:p w14:paraId="0030E294" w14:textId="77777777" w:rsidR="002263C1" w:rsidRPr="002263C1" w:rsidRDefault="002263C1" w:rsidP="002263C1">
      <w:pPr>
        <w:spacing w:after="0" w:line="360" w:lineRule="auto"/>
        <w:ind w:left="720"/>
        <w:jc w:val="both"/>
        <w:rPr>
          <w:rFonts w:ascii="Garamond" w:eastAsia="MS Mincho" w:hAnsi="Garamond" w:cs="Calibri"/>
          <w:b/>
          <w:sz w:val="24"/>
          <w:szCs w:val="24"/>
          <w:lang w:val="sq-AL"/>
        </w:rPr>
      </w:pPr>
    </w:p>
    <w:p w14:paraId="6E70E5F6" w14:textId="77777777" w:rsidR="002263C1" w:rsidRPr="002263C1" w:rsidRDefault="002263C1" w:rsidP="002263C1">
      <w:pPr>
        <w:spacing w:after="0" w:line="360" w:lineRule="auto"/>
        <w:ind w:left="720"/>
        <w:jc w:val="both"/>
        <w:rPr>
          <w:rFonts w:ascii="Garamond" w:eastAsia="MS Mincho" w:hAnsi="Garamond" w:cs="Calibri"/>
          <w:b/>
          <w:sz w:val="24"/>
          <w:szCs w:val="24"/>
          <w:lang w:val="sq-AL"/>
        </w:rPr>
      </w:pPr>
    </w:p>
    <w:p w14:paraId="7C32EFEC" w14:textId="77777777" w:rsidR="002263C1" w:rsidRPr="002263C1" w:rsidRDefault="002263C1" w:rsidP="002263C1">
      <w:pPr>
        <w:spacing w:after="0" w:line="240" w:lineRule="auto"/>
        <w:ind w:left="720"/>
        <w:jc w:val="both"/>
        <w:rPr>
          <w:rFonts w:ascii="Garamond" w:eastAsia="MS Mincho" w:hAnsi="Garamond" w:cs="Calibri"/>
          <w:sz w:val="24"/>
          <w:szCs w:val="24"/>
          <w:lang w:val="sq-AL"/>
        </w:rPr>
      </w:pPr>
      <w:r w:rsidRPr="002263C1">
        <w:rPr>
          <w:rFonts w:ascii="Garamond" w:eastAsia="MS Mincho" w:hAnsi="Garamond" w:cs="Times New Roman"/>
          <w:noProof/>
          <w:sz w:val="24"/>
          <w:lang w:val="sq-AL" w:eastAsia="sq-AL"/>
        </w:rPr>
        <w:lastRenderedPageBreak/>
        <mc:AlternateContent>
          <mc:Choice Requires="wps">
            <w:drawing>
              <wp:anchor distT="0" distB="0" distL="114300" distR="114300" simplePos="0" relativeHeight="251664384" behindDoc="0" locked="0" layoutInCell="1" allowOverlap="1" wp14:anchorId="03A44D53" wp14:editId="5137229F">
                <wp:simplePos x="0" y="0"/>
                <wp:positionH relativeFrom="column">
                  <wp:posOffset>0</wp:posOffset>
                </wp:positionH>
                <wp:positionV relativeFrom="paragraph">
                  <wp:posOffset>0</wp:posOffset>
                </wp:positionV>
                <wp:extent cx="6124575" cy="6199505"/>
                <wp:effectExtent l="9525" t="9525" r="9525" b="1079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199505"/>
                        </a:xfrm>
                        <a:prstGeom prst="rect">
                          <a:avLst/>
                        </a:prstGeom>
                        <a:gradFill rotWithShape="0">
                          <a:gsLst>
                            <a:gs pos="0">
                              <a:srgbClr val="C6D9F1"/>
                            </a:gs>
                            <a:gs pos="100000">
                              <a:srgbClr val="C6D9F1">
                                <a:gamma/>
                                <a:tint val="20000"/>
                                <a:invGamma/>
                              </a:srgbClr>
                            </a:gs>
                          </a:gsLst>
                          <a:lin ang="5400000" scaled="1"/>
                        </a:gradFill>
                        <a:ln w="9525">
                          <a:solidFill>
                            <a:srgbClr val="000000"/>
                          </a:solidFill>
                          <a:miter lim="800000"/>
                          <a:headEnd/>
                          <a:tailEnd/>
                        </a:ln>
                      </wps:spPr>
                      <wps:txbx>
                        <w:txbxContent>
                          <w:p w14:paraId="1520E679" w14:textId="77777777" w:rsidR="002F6C40" w:rsidRDefault="002F6C40" w:rsidP="002263C1">
                            <w:pPr>
                              <w:autoSpaceDE w:val="0"/>
                              <w:autoSpaceDN w:val="0"/>
                              <w:adjustRightInd w:val="0"/>
                              <w:spacing w:line="240" w:lineRule="auto"/>
                              <w:rPr>
                                <w:rFonts w:cs="Calibri"/>
                                <w:b/>
                                <w:szCs w:val="24"/>
                              </w:rPr>
                            </w:pPr>
                            <w:r>
                              <w:rPr>
                                <w:rFonts w:cs="Calibri"/>
                                <w:b/>
                                <w:szCs w:val="24"/>
                              </w:rPr>
                              <w:t xml:space="preserve">             </w:t>
                            </w:r>
                          </w:p>
                          <w:p w14:paraId="2A3670B2" w14:textId="77777777" w:rsidR="002F6C40" w:rsidRDefault="002F6C40" w:rsidP="002263C1">
                            <w:pPr>
                              <w:autoSpaceDE w:val="0"/>
                              <w:autoSpaceDN w:val="0"/>
                              <w:adjustRightInd w:val="0"/>
                              <w:spacing w:line="240" w:lineRule="auto"/>
                              <w:rPr>
                                <w:rFonts w:ascii="MyriadPro-Light" w:hAnsi="MyriadPro-Light" w:cs="MyriadPro-Light"/>
                                <w:sz w:val="21"/>
                                <w:szCs w:val="21"/>
                              </w:rPr>
                            </w:pPr>
                            <w:r>
                              <w:rPr>
                                <w:rFonts w:cs="Calibri"/>
                                <w:b/>
                                <w:szCs w:val="24"/>
                              </w:rPr>
                              <w:t xml:space="preserve">          </w:t>
                            </w:r>
                          </w:p>
                          <w:p w14:paraId="058E341C" w14:textId="77777777" w:rsidR="002F6C40" w:rsidRDefault="002F6C40" w:rsidP="002263C1">
                            <w:pPr>
                              <w:spacing w:line="240" w:lineRule="auto"/>
                              <w:jc w:val="both"/>
                              <w:rPr>
                                <w:rFonts w:ascii="MyriadPro-Light" w:hAnsi="MyriadPro-Light" w:cs="MyriadPro-Light"/>
                                <w:sz w:val="21"/>
                                <w:szCs w:val="21"/>
                              </w:rPr>
                            </w:pPr>
                          </w:p>
                          <w:p w14:paraId="3B71C8AD" w14:textId="77777777" w:rsidR="002F6C40" w:rsidRDefault="002F6C40" w:rsidP="002263C1">
                            <w:pPr>
                              <w:spacing w:line="240" w:lineRule="auto"/>
                              <w:jc w:val="both"/>
                              <w:rPr>
                                <w:rFonts w:ascii="MyriadPro-Light" w:hAnsi="MyriadPro-Light" w:cs="MyriadPro-Light"/>
                                <w:sz w:val="21"/>
                                <w:szCs w:val="21"/>
                              </w:rPr>
                            </w:pPr>
                          </w:p>
                          <w:p w14:paraId="172C58A9" w14:textId="77777777" w:rsidR="002F6C40" w:rsidRPr="00ED7344" w:rsidRDefault="002F6C40" w:rsidP="002263C1">
                            <w:pPr>
                              <w:spacing w:line="240" w:lineRule="auto"/>
                              <w:ind w:left="720"/>
                              <w:jc w:val="both"/>
                              <w:rPr>
                                <w:rFonts w:cs="MyriadPro-Light"/>
                                <w:szCs w:val="24"/>
                                <w:lang w:val="sq-AL"/>
                              </w:rPr>
                            </w:pPr>
                            <w:r w:rsidRPr="00ED7344">
                              <w:rPr>
                                <w:rFonts w:cs="MyriadPro-Light"/>
                                <w:szCs w:val="24"/>
                                <w:lang w:val="sq-AL"/>
                              </w:rPr>
                              <w:t xml:space="preserve">Direktiva 2004/17/KE përmban një sërë dispozitash të cilat i referohen specifikisht përfshirjes së faktorëve socialë në procesin e prokurimit. </w:t>
                            </w:r>
                          </w:p>
                          <w:p w14:paraId="1B520DA2" w14:textId="77777777" w:rsidR="002F6C40" w:rsidRPr="00ED7344" w:rsidRDefault="002F6C40" w:rsidP="002263C1">
                            <w:pPr>
                              <w:spacing w:line="240" w:lineRule="auto"/>
                              <w:ind w:left="720"/>
                              <w:jc w:val="both"/>
                              <w:rPr>
                                <w:rFonts w:cs="Calibri"/>
                                <w:b/>
                                <w:szCs w:val="24"/>
                                <w:lang w:val="sq-AL"/>
                              </w:rPr>
                            </w:pPr>
                          </w:p>
                          <w:p w14:paraId="35E1C935" w14:textId="77777777" w:rsidR="002F6C40" w:rsidRPr="00ED7344" w:rsidRDefault="002F6C40" w:rsidP="002263C1">
                            <w:pPr>
                              <w:spacing w:line="240" w:lineRule="auto"/>
                              <w:jc w:val="both"/>
                              <w:rPr>
                                <w:rFonts w:cs="Calibri"/>
                                <w:b/>
                                <w:szCs w:val="24"/>
                                <w:lang w:val="sq-AL"/>
                              </w:rPr>
                            </w:pPr>
                            <w:r w:rsidRPr="00ED7344">
                              <w:rPr>
                                <w:rFonts w:cs="Calibri"/>
                                <w:b/>
                                <w:szCs w:val="24"/>
                                <w:lang w:val="sq-AL"/>
                              </w:rPr>
                              <w:t xml:space="preserve">             Kontratat e rezervuara për qendrat e punës ose programet e punësimit për personat   </w:t>
                            </w:r>
                          </w:p>
                          <w:p w14:paraId="31F0C96D" w14:textId="77777777" w:rsidR="002F6C40" w:rsidRPr="00ED7344" w:rsidRDefault="002F6C40" w:rsidP="002263C1">
                            <w:pPr>
                              <w:spacing w:line="240" w:lineRule="auto"/>
                              <w:ind w:left="720"/>
                              <w:jc w:val="both"/>
                              <w:rPr>
                                <w:rFonts w:cs="Calibri"/>
                                <w:b/>
                                <w:szCs w:val="24"/>
                                <w:lang w:val="sq-AL"/>
                              </w:rPr>
                            </w:pPr>
                            <w:r w:rsidRPr="00ED7344">
                              <w:rPr>
                                <w:rFonts w:cs="Calibri"/>
                                <w:b/>
                                <w:szCs w:val="24"/>
                                <w:lang w:val="sq-AL"/>
                              </w:rPr>
                              <w:t xml:space="preserve"> me aftësi të kufizuar:</w:t>
                            </w:r>
                          </w:p>
                          <w:p w14:paraId="7D6C25E6" w14:textId="77777777" w:rsidR="002F6C40" w:rsidRPr="00ED7344" w:rsidRDefault="002F6C40" w:rsidP="002263C1">
                            <w:pPr>
                              <w:spacing w:line="240" w:lineRule="auto"/>
                              <w:ind w:left="720"/>
                              <w:jc w:val="both"/>
                              <w:rPr>
                                <w:rFonts w:cs="Calibri"/>
                                <w:b/>
                                <w:szCs w:val="24"/>
                                <w:lang w:val="sq-AL"/>
                              </w:rPr>
                            </w:pPr>
                          </w:p>
                          <w:p w14:paraId="38F6D773" w14:textId="77777777" w:rsidR="002F6C40" w:rsidRPr="00ED7344" w:rsidRDefault="002F6C40" w:rsidP="002263C1">
                            <w:pPr>
                              <w:spacing w:line="240" w:lineRule="auto"/>
                              <w:ind w:left="720"/>
                              <w:jc w:val="both"/>
                              <w:rPr>
                                <w:rFonts w:cs="Calibri"/>
                                <w:szCs w:val="24"/>
                                <w:lang w:val="sq-AL"/>
                              </w:rPr>
                            </w:pPr>
                            <w:r w:rsidRPr="00ED7344">
                              <w:rPr>
                                <w:rFonts w:cs="Calibri"/>
                                <w:b/>
                                <w:szCs w:val="24"/>
                                <w:lang w:val="sq-AL"/>
                              </w:rPr>
                              <w:t>Kreu 28</w:t>
                            </w:r>
                            <w:r w:rsidRPr="00ED7344">
                              <w:rPr>
                                <w:rFonts w:cs="Calibri"/>
                                <w:szCs w:val="24"/>
                                <w:lang w:val="sq-AL"/>
                              </w:rPr>
                              <w:t xml:space="preserve"> shpjegon se punësimi dhe profesioni janë elemente kyçe në garantimin e mundësive</w:t>
                            </w:r>
                          </w:p>
                          <w:p w14:paraId="70B42A05"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të barabarta për të gjithë dhe japin kontributin për integrimin në shoqëri.  Qendrat e punës dhe programet për punësimin e personave me aftësi të kufizuar ndihmojnë në lehtësimin e këtij integrimi, por ato mund të mos jenë të afta të sigurojnë kontrata sipas kushteve normale të konkurrencës. Shtetet anëtare të BE-së si pasojë mund të kufizojnë pjesëmarrjen në konkurrim për disa "kontrata të rezervuara" për qendrat për personat me aftësi të kufizuar dhe programet për punësimin e personave me aftësi të kufizuar.</w:t>
                            </w:r>
                          </w:p>
                          <w:p w14:paraId="4ABCFA73" w14:textId="77777777" w:rsidR="002F6C40" w:rsidRPr="00ED7344" w:rsidRDefault="002F6C40" w:rsidP="002263C1">
                            <w:pPr>
                              <w:spacing w:line="240" w:lineRule="auto"/>
                              <w:ind w:left="720"/>
                              <w:jc w:val="both"/>
                              <w:rPr>
                                <w:rFonts w:cs="Calibri"/>
                                <w:szCs w:val="24"/>
                                <w:lang w:val="sq-AL"/>
                              </w:rPr>
                            </w:pPr>
                          </w:p>
                          <w:p w14:paraId="4EE0F8B3" w14:textId="0760FDB6" w:rsidR="002F6C40" w:rsidRPr="00ED7344" w:rsidRDefault="002F6C40" w:rsidP="002263C1">
                            <w:pPr>
                              <w:spacing w:line="240" w:lineRule="auto"/>
                              <w:ind w:left="720"/>
                              <w:jc w:val="both"/>
                              <w:rPr>
                                <w:rFonts w:cs="Calibri"/>
                                <w:szCs w:val="24"/>
                                <w:lang w:val="sq-AL"/>
                              </w:rPr>
                            </w:pPr>
                            <w:r w:rsidRPr="00ED7344">
                              <w:rPr>
                                <w:rFonts w:cs="Calibri"/>
                                <w:b/>
                                <w:szCs w:val="24"/>
                                <w:lang w:val="sq-AL"/>
                              </w:rPr>
                              <w:t>Neni 19</w:t>
                            </w:r>
                            <w:r w:rsidRPr="00ED7344">
                              <w:rPr>
                                <w:rFonts w:cs="Calibri"/>
                                <w:szCs w:val="24"/>
                                <w:lang w:val="sq-AL"/>
                              </w:rPr>
                              <w:t xml:space="preserve"> i lejon shtetet anëtare të BE-së të kenë “kontrata të rezervuara”. Këto janë kontrata që duhen realizuar nga qendrat e punës dhe programet e punësimit për persona me aftësi të kufizuar ku shumica e punonjësve të përfshirë janë njerëz me aftësi të kufizuara, të cilët </w:t>
                            </w:r>
                            <w:r w:rsidRPr="00A11E84">
                              <w:rPr>
                                <w:rFonts w:cs="Calibri"/>
                                <w:szCs w:val="24"/>
                                <w:lang w:val="sq-AL"/>
                              </w:rPr>
                              <w:t>për arsye</w:t>
                            </w:r>
                            <w:r w:rsidRPr="00ED7344">
                              <w:rPr>
                                <w:rFonts w:cs="Calibri"/>
                                <w:szCs w:val="24"/>
                                <w:lang w:val="sq-AL"/>
                              </w:rPr>
                              <w:t xml:space="preserve"> të natyrës apo shkallës së aftësive të tyre të kufizuara nuk mund të ushtrojnë profesione në kushte normale.</w:t>
                            </w:r>
                          </w:p>
                          <w:p w14:paraId="27B1CC96"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 xml:space="preserve">Autoritetit kontraktues i kërkohet të publikojë njoftimin në </w:t>
                            </w:r>
                            <w:r w:rsidRPr="00ED7344">
                              <w:rPr>
                                <w:rFonts w:cs="Calibri"/>
                                <w:i/>
                                <w:iCs/>
                                <w:szCs w:val="24"/>
                                <w:lang w:val="sq-AL"/>
                              </w:rPr>
                              <w:t xml:space="preserve">Fletoren Zyrtare të Bashkimit Europian </w:t>
                            </w:r>
                            <w:r w:rsidRPr="00ED7344">
                              <w:rPr>
                                <w:rFonts w:cs="Calibri"/>
                                <w:szCs w:val="24"/>
                                <w:lang w:val="sq-AL"/>
                              </w:rPr>
                              <w:t>duke shpallur një njoftim kontrate dhe të ndjekë procedurat e zakonshme të konkurrimit, por ai mund të ruajë të drejtën për të marrë pjesë në konkursin e rezervuar për qendrat për persona me aftësi të kufizuar dhe për programet e punësimit të personave me aftësi të kufizuar.</w:t>
                            </w:r>
                          </w:p>
                          <w:p w14:paraId="6B025CFF" w14:textId="77777777" w:rsidR="002F6C40" w:rsidRPr="00ED7344" w:rsidRDefault="002F6C40" w:rsidP="002263C1">
                            <w:pPr>
                              <w:spacing w:line="240" w:lineRule="auto"/>
                              <w:ind w:left="720"/>
                              <w:jc w:val="both"/>
                              <w:rPr>
                                <w:rFonts w:cs="Calibri"/>
                                <w:i/>
                                <w:iCs/>
                                <w:szCs w:val="24"/>
                                <w:lang w:val="sq-AL"/>
                              </w:rPr>
                            </w:pPr>
                          </w:p>
                          <w:p w14:paraId="54B69FEA"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Njoftimi i kontratës duhet të tregojë se kontrata është një kontratë e rezervuar dhe formulari standard i njoftimit të kontratës përfshin një seksion i cili mbulon këtë kërkesë .</w:t>
                            </w:r>
                          </w:p>
                          <w:p w14:paraId="7D21C8D1" w14:textId="77777777" w:rsidR="002F6C40" w:rsidRPr="00ED7344" w:rsidRDefault="002F6C40" w:rsidP="002263C1">
                            <w:pPr>
                              <w:spacing w:line="240" w:lineRule="auto"/>
                              <w:ind w:left="720"/>
                              <w:jc w:val="both"/>
                              <w:rPr>
                                <w:rFonts w:cs="Calibri"/>
                                <w:szCs w:val="24"/>
                                <w:lang w:val="sq-AL"/>
                              </w:rPr>
                            </w:pPr>
                          </w:p>
                          <w:p w14:paraId="142200F3"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Sipas legjislacionit të prokurimit në Kosovë nuk aplikohen kontratat e rezervuara për një kategori të caktuar operatorësh ekonomikë.</w:t>
                            </w:r>
                          </w:p>
                          <w:p w14:paraId="778B2A0A" w14:textId="77777777" w:rsidR="002F6C40" w:rsidRPr="000D5A94" w:rsidRDefault="002F6C40" w:rsidP="002263C1">
                            <w:pPr>
                              <w:spacing w:line="240" w:lineRule="auto"/>
                              <w:ind w:left="720"/>
                              <w:jc w:val="both"/>
                              <w:rPr>
                                <w:rFonts w:cs="Calibri"/>
                                <w:szCs w:val="24"/>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44D53" id="Text Box 4" o:spid="_x0000_s1030" type="#_x0000_t202" style="position:absolute;left:0;text-align:left;margin-left:0;margin-top:0;width:482.25pt;height:488.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" fillcolor="#c6d9f1">
                <v:fill color2="#f4f7fc" focus="100%" type="gradient"/>
                <v:textbox style="mso-fit-shape-to-text:t">
                  <w:txbxContent>
                    <w:p w14:paraId="1520E679" w14:textId="77777777" w:rsidR="002F6C40" w:rsidRDefault="002F6C40" w:rsidP="002263C1">
                      <w:pPr>
                        <w:autoSpaceDE w:val="0"/>
                        <w:autoSpaceDN w:val="0"/>
                        <w:adjustRightInd w:val="0"/>
                        <w:spacing w:line="240" w:lineRule="auto"/>
                        <w:rPr>
                          <w:rFonts w:cs="Calibri"/>
                          <w:b/>
                          <w:szCs w:val="24"/>
                        </w:rPr>
                      </w:pPr>
                      <w:r>
                        <w:rPr>
                          <w:rFonts w:cs="Calibri"/>
                          <w:b/>
                          <w:szCs w:val="24"/>
                        </w:rPr>
                        <w:t xml:space="preserve">             </w:t>
                      </w:r>
                    </w:p>
                    <w:p w14:paraId="2A3670B2" w14:textId="77777777" w:rsidR="002F6C40" w:rsidRDefault="002F6C40" w:rsidP="002263C1">
                      <w:pPr>
                        <w:autoSpaceDE w:val="0"/>
                        <w:autoSpaceDN w:val="0"/>
                        <w:adjustRightInd w:val="0"/>
                        <w:spacing w:line="240" w:lineRule="auto"/>
                        <w:rPr>
                          <w:rFonts w:ascii="MyriadPro-Light" w:hAnsi="MyriadPro-Light" w:cs="MyriadPro-Light"/>
                          <w:sz w:val="21"/>
                          <w:szCs w:val="21"/>
                        </w:rPr>
                      </w:pPr>
                      <w:r>
                        <w:rPr>
                          <w:rFonts w:cs="Calibri"/>
                          <w:b/>
                          <w:szCs w:val="24"/>
                        </w:rPr>
                        <w:t xml:space="preserve">          </w:t>
                      </w:r>
                    </w:p>
                    <w:p w14:paraId="058E341C" w14:textId="77777777" w:rsidR="002F6C40" w:rsidRDefault="002F6C40" w:rsidP="002263C1">
                      <w:pPr>
                        <w:spacing w:line="240" w:lineRule="auto"/>
                        <w:jc w:val="both"/>
                        <w:rPr>
                          <w:rFonts w:ascii="MyriadPro-Light" w:hAnsi="MyriadPro-Light" w:cs="MyriadPro-Light"/>
                          <w:sz w:val="21"/>
                          <w:szCs w:val="21"/>
                        </w:rPr>
                      </w:pPr>
                    </w:p>
                    <w:p w14:paraId="3B71C8AD" w14:textId="77777777" w:rsidR="002F6C40" w:rsidRDefault="002F6C40" w:rsidP="002263C1">
                      <w:pPr>
                        <w:spacing w:line="240" w:lineRule="auto"/>
                        <w:jc w:val="both"/>
                        <w:rPr>
                          <w:rFonts w:ascii="MyriadPro-Light" w:hAnsi="MyriadPro-Light" w:cs="MyriadPro-Light"/>
                          <w:sz w:val="21"/>
                          <w:szCs w:val="21"/>
                        </w:rPr>
                      </w:pPr>
                    </w:p>
                    <w:p w14:paraId="172C58A9" w14:textId="77777777" w:rsidR="002F6C40" w:rsidRPr="00ED7344" w:rsidRDefault="002F6C40" w:rsidP="002263C1">
                      <w:pPr>
                        <w:spacing w:line="240" w:lineRule="auto"/>
                        <w:ind w:left="720"/>
                        <w:jc w:val="both"/>
                        <w:rPr>
                          <w:rFonts w:cs="MyriadPro-Light"/>
                          <w:szCs w:val="24"/>
                          <w:lang w:val="sq-AL"/>
                        </w:rPr>
                      </w:pPr>
                      <w:r w:rsidRPr="00ED7344">
                        <w:rPr>
                          <w:rFonts w:cs="MyriadPro-Light"/>
                          <w:szCs w:val="24"/>
                          <w:lang w:val="sq-AL"/>
                        </w:rPr>
                        <w:t xml:space="preserve">Direktiva 2004/17/KE përmban një sërë dispozitash të cilat i referohen specifikisht përfshirjes së faktorëve socialë në procesin e prokurimit. </w:t>
                      </w:r>
                    </w:p>
                    <w:p w14:paraId="1B520DA2" w14:textId="77777777" w:rsidR="002F6C40" w:rsidRPr="00ED7344" w:rsidRDefault="002F6C40" w:rsidP="002263C1">
                      <w:pPr>
                        <w:spacing w:line="240" w:lineRule="auto"/>
                        <w:ind w:left="720"/>
                        <w:jc w:val="both"/>
                        <w:rPr>
                          <w:rFonts w:cs="Calibri"/>
                          <w:b/>
                          <w:szCs w:val="24"/>
                          <w:lang w:val="sq-AL"/>
                        </w:rPr>
                      </w:pPr>
                    </w:p>
                    <w:p w14:paraId="35E1C935" w14:textId="77777777" w:rsidR="002F6C40" w:rsidRPr="00ED7344" w:rsidRDefault="002F6C40" w:rsidP="002263C1">
                      <w:pPr>
                        <w:spacing w:line="240" w:lineRule="auto"/>
                        <w:jc w:val="both"/>
                        <w:rPr>
                          <w:rFonts w:cs="Calibri"/>
                          <w:b/>
                          <w:szCs w:val="24"/>
                          <w:lang w:val="sq-AL"/>
                        </w:rPr>
                      </w:pPr>
                      <w:r w:rsidRPr="00ED7344">
                        <w:rPr>
                          <w:rFonts w:cs="Calibri"/>
                          <w:b/>
                          <w:szCs w:val="24"/>
                          <w:lang w:val="sq-AL"/>
                        </w:rPr>
                        <w:t xml:space="preserve">             Kontratat e rezervuara për qendrat e punës ose programet e punësimit për personat   </w:t>
                      </w:r>
                    </w:p>
                    <w:p w14:paraId="31F0C96D" w14:textId="77777777" w:rsidR="002F6C40" w:rsidRPr="00ED7344" w:rsidRDefault="002F6C40" w:rsidP="002263C1">
                      <w:pPr>
                        <w:spacing w:line="240" w:lineRule="auto"/>
                        <w:ind w:left="720"/>
                        <w:jc w:val="both"/>
                        <w:rPr>
                          <w:rFonts w:cs="Calibri"/>
                          <w:b/>
                          <w:szCs w:val="24"/>
                          <w:lang w:val="sq-AL"/>
                        </w:rPr>
                      </w:pPr>
                      <w:r w:rsidRPr="00ED7344">
                        <w:rPr>
                          <w:rFonts w:cs="Calibri"/>
                          <w:b/>
                          <w:szCs w:val="24"/>
                          <w:lang w:val="sq-AL"/>
                        </w:rPr>
                        <w:t xml:space="preserve"> me aftësi të kufizuar:</w:t>
                      </w:r>
                    </w:p>
                    <w:p w14:paraId="7D6C25E6" w14:textId="77777777" w:rsidR="002F6C40" w:rsidRPr="00ED7344" w:rsidRDefault="002F6C40" w:rsidP="002263C1">
                      <w:pPr>
                        <w:spacing w:line="240" w:lineRule="auto"/>
                        <w:ind w:left="720"/>
                        <w:jc w:val="both"/>
                        <w:rPr>
                          <w:rFonts w:cs="Calibri"/>
                          <w:b/>
                          <w:szCs w:val="24"/>
                          <w:lang w:val="sq-AL"/>
                        </w:rPr>
                      </w:pPr>
                    </w:p>
                    <w:p w14:paraId="38F6D773" w14:textId="77777777" w:rsidR="002F6C40" w:rsidRPr="00ED7344" w:rsidRDefault="002F6C40" w:rsidP="002263C1">
                      <w:pPr>
                        <w:spacing w:line="240" w:lineRule="auto"/>
                        <w:ind w:left="720"/>
                        <w:jc w:val="both"/>
                        <w:rPr>
                          <w:rFonts w:cs="Calibri"/>
                          <w:szCs w:val="24"/>
                          <w:lang w:val="sq-AL"/>
                        </w:rPr>
                      </w:pPr>
                      <w:r w:rsidRPr="00ED7344">
                        <w:rPr>
                          <w:rFonts w:cs="Calibri"/>
                          <w:b/>
                          <w:szCs w:val="24"/>
                          <w:lang w:val="sq-AL"/>
                        </w:rPr>
                        <w:t>Kreu 28</w:t>
                      </w:r>
                      <w:r w:rsidRPr="00ED7344">
                        <w:rPr>
                          <w:rFonts w:cs="Calibri"/>
                          <w:szCs w:val="24"/>
                          <w:lang w:val="sq-AL"/>
                        </w:rPr>
                        <w:t xml:space="preserve"> shpjegon se punësimi dhe profesioni janë elemente kyçe në garantimin e mundësive</w:t>
                      </w:r>
                    </w:p>
                    <w:p w14:paraId="70B42A05"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të barabarta për të gjithë dhe japin kontributin për integrimin në shoqëri.  Qendrat e punës dhe programet për punësimin e personave me aftësi të kufizuar ndihmojnë në lehtësimin e këtij integrimi, por ato mund të mos jenë të afta të sigurojnë kontrata sipas kushteve normale të konkurrencës. Shtetet anëtare të BE-së si pasojë mund të kufizojnë pjesëmarrjen në konkurrim për disa "kontrata të rezervuara" për qendrat për personat me aftësi të kufizuar dhe programet për punësimin e personave me aftësi të kufizuar.</w:t>
                      </w:r>
                    </w:p>
                    <w:p w14:paraId="4ABCFA73" w14:textId="77777777" w:rsidR="002F6C40" w:rsidRPr="00ED7344" w:rsidRDefault="002F6C40" w:rsidP="002263C1">
                      <w:pPr>
                        <w:spacing w:line="240" w:lineRule="auto"/>
                        <w:ind w:left="720"/>
                        <w:jc w:val="both"/>
                        <w:rPr>
                          <w:rFonts w:cs="Calibri"/>
                          <w:szCs w:val="24"/>
                          <w:lang w:val="sq-AL"/>
                        </w:rPr>
                      </w:pPr>
                    </w:p>
                    <w:p w14:paraId="4EE0F8B3" w14:textId="0760FDB6" w:rsidR="002F6C40" w:rsidRPr="00ED7344" w:rsidRDefault="002F6C40" w:rsidP="002263C1">
                      <w:pPr>
                        <w:spacing w:line="240" w:lineRule="auto"/>
                        <w:ind w:left="720"/>
                        <w:jc w:val="both"/>
                        <w:rPr>
                          <w:rFonts w:cs="Calibri"/>
                          <w:szCs w:val="24"/>
                          <w:lang w:val="sq-AL"/>
                        </w:rPr>
                      </w:pPr>
                      <w:r w:rsidRPr="00ED7344">
                        <w:rPr>
                          <w:rFonts w:cs="Calibri"/>
                          <w:b/>
                          <w:szCs w:val="24"/>
                          <w:lang w:val="sq-AL"/>
                        </w:rPr>
                        <w:t>Neni 19</w:t>
                      </w:r>
                      <w:r w:rsidRPr="00ED7344">
                        <w:rPr>
                          <w:rFonts w:cs="Calibri"/>
                          <w:szCs w:val="24"/>
                          <w:lang w:val="sq-AL"/>
                        </w:rPr>
                        <w:t xml:space="preserve"> i lejon shtetet anëtare të BE-së të kenë “kontrata të rezervuara”. Këto janë kontrata që duhen realizuar nga qendrat e punës dhe programet e punësimit për persona me aftësi të kufizuar ku shumica e punonjësve të përfshirë janë njerëz me aftësi të kufizuara, të cilët </w:t>
                      </w:r>
                      <w:r w:rsidRPr="00A11E84">
                        <w:rPr>
                          <w:rFonts w:cs="Calibri"/>
                          <w:szCs w:val="24"/>
                          <w:lang w:val="sq-AL"/>
                        </w:rPr>
                        <w:t>për arsye</w:t>
                      </w:r>
                      <w:r w:rsidRPr="00ED7344">
                        <w:rPr>
                          <w:rFonts w:cs="Calibri"/>
                          <w:szCs w:val="24"/>
                          <w:lang w:val="sq-AL"/>
                        </w:rPr>
                        <w:t xml:space="preserve"> të natyrës apo shkallës së aftësive të tyre të kufizuara nuk mund të ushtrojnë profesione në kushte normale.</w:t>
                      </w:r>
                    </w:p>
                    <w:p w14:paraId="27B1CC96"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 xml:space="preserve">Autoritetit kontraktues i kërkohet të publikojë njoftimin në </w:t>
                      </w:r>
                      <w:r w:rsidRPr="00ED7344">
                        <w:rPr>
                          <w:rFonts w:cs="Calibri"/>
                          <w:i/>
                          <w:iCs/>
                          <w:szCs w:val="24"/>
                          <w:lang w:val="sq-AL"/>
                        </w:rPr>
                        <w:t xml:space="preserve">Fletoren Zyrtare të Bashkimit Europian </w:t>
                      </w:r>
                      <w:r w:rsidRPr="00ED7344">
                        <w:rPr>
                          <w:rFonts w:cs="Calibri"/>
                          <w:szCs w:val="24"/>
                          <w:lang w:val="sq-AL"/>
                        </w:rPr>
                        <w:t>duke shpallur një njoftim kontrate dhe të ndjekë procedurat e zakonshme të konkurrimit, por ai mund të ruajë të drejtën për të marrë pjesë në konkursin e rezervuar për qendrat për persona me aftësi të kufizuar dhe për programet e punësimit të personave me aftësi të kufizuar.</w:t>
                      </w:r>
                    </w:p>
                    <w:p w14:paraId="6B025CFF" w14:textId="77777777" w:rsidR="002F6C40" w:rsidRPr="00ED7344" w:rsidRDefault="002F6C40" w:rsidP="002263C1">
                      <w:pPr>
                        <w:spacing w:line="240" w:lineRule="auto"/>
                        <w:ind w:left="720"/>
                        <w:jc w:val="both"/>
                        <w:rPr>
                          <w:rFonts w:cs="Calibri"/>
                          <w:i/>
                          <w:iCs/>
                          <w:szCs w:val="24"/>
                          <w:lang w:val="sq-AL"/>
                        </w:rPr>
                      </w:pPr>
                    </w:p>
                    <w:p w14:paraId="54B69FEA"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Njoftimi i kontratës duhet të tregojë se kontrata është një kontratë e rezervuar dhe formulari standard i njoftimit të kontratës përfshin një seksion i cili mbulon këtë kërkesë .</w:t>
                      </w:r>
                    </w:p>
                    <w:p w14:paraId="7D21C8D1" w14:textId="77777777" w:rsidR="002F6C40" w:rsidRPr="00ED7344" w:rsidRDefault="002F6C40" w:rsidP="002263C1">
                      <w:pPr>
                        <w:spacing w:line="240" w:lineRule="auto"/>
                        <w:ind w:left="720"/>
                        <w:jc w:val="both"/>
                        <w:rPr>
                          <w:rFonts w:cs="Calibri"/>
                          <w:szCs w:val="24"/>
                          <w:lang w:val="sq-AL"/>
                        </w:rPr>
                      </w:pPr>
                    </w:p>
                    <w:p w14:paraId="142200F3" w14:textId="77777777" w:rsidR="002F6C40" w:rsidRPr="00ED7344" w:rsidRDefault="002F6C40" w:rsidP="002263C1">
                      <w:pPr>
                        <w:spacing w:line="240" w:lineRule="auto"/>
                        <w:ind w:left="720"/>
                        <w:jc w:val="both"/>
                        <w:rPr>
                          <w:rFonts w:cs="Calibri"/>
                          <w:szCs w:val="24"/>
                          <w:lang w:val="sq-AL"/>
                        </w:rPr>
                      </w:pPr>
                      <w:r w:rsidRPr="00ED7344">
                        <w:rPr>
                          <w:rFonts w:cs="Calibri"/>
                          <w:szCs w:val="24"/>
                          <w:lang w:val="sq-AL"/>
                        </w:rPr>
                        <w:t>Sipas legjislacionit të prokurimit në Kosovë nuk aplikohen kontratat e rezervuara për një kategori të caktuar operatorësh ekonomikë.</w:t>
                      </w:r>
                    </w:p>
                    <w:p w14:paraId="778B2A0A" w14:textId="77777777" w:rsidR="002F6C40" w:rsidRPr="000D5A94" w:rsidRDefault="002F6C40" w:rsidP="002263C1">
                      <w:pPr>
                        <w:spacing w:line="240" w:lineRule="auto"/>
                        <w:ind w:left="720"/>
                        <w:jc w:val="both"/>
                        <w:rPr>
                          <w:rFonts w:cs="Calibri"/>
                          <w:szCs w:val="24"/>
                        </w:rPr>
                      </w:pPr>
                    </w:p>
                  </w:txbxContent>
                </v:textbox>
                <w10:wrap type="square"/>
              </v:shape>
            </w:pict>
          </mc:Fallback>
        </mc:AlternateContent>
      </w:r>
    </w:p>
    <w:p w14:paraId="61AEFA9B" w14:textId="07FE59D3" w:rsidR="002263C1" w:rsidRPr="002263C1" w:rsidRDefault="002263C1" w:rsidP="002263C1">
      <w:pPr>
        <w:spacing w:after="0" w:line="276" w:lineRule="auto"/>
        <w:ind w:left="720"/>
        <w:jc w:val="both"/>
        <w:rPr>
          <w:rFonts w:ascii="Garamond" w:eastAsia="MS Mincho" w:hAnsi="Garamond" w:cs="Calibri"/>
          <w:sz w:val="24"/>
          <w:szCs w:val="24"/>
          <w:lang w:val="sq-AL"/>
        </w:rPr>
      </w:pPr>
      <w:r w:rsidRPr="002263C1">
        <w:rPr>
          <w:rFonts w:ascii="Garamond" w:eastAsia="MS Mincho" w:hAnsi="Garamond" w:cs="Calibri"/>
          <w:sz w:val="24"/>
          <w:szCs w:val="24"/>
          <w:lang w:val="sq-AL"/>
        </w:rPr>
        <w:lastRenderedPageBreak/>
        <w:t xml:space="preserve">Skema në vijim tregon se si mund të </w:t>
      </w:r>
      <w:r w:rsidR="00A11E84" w:rsidRPr="002263C1">
        <w:rPr>
          <w:rFonts w:ascii="Garamond" w:eastAsia="MS Mincho" w:hAnsi="Garamond" w:cs="Calibri"/>
          <w:sz w:val="24"/>
          <w:szCs w:val="24"/>
          <w:lang w:val="sq-AL"/>
        </w:rPr>
        <w:t>ndër veprojnë</w:t>
      </w:r>
      <w:r w:rsidRPr="002263C1">
        <w:rPr>
          <w:rFonts w:ascii="Garamond" w:eastAsia="MS Mincho" w:hAnsi="Garamond" w:cs="Calibri"/>
          <w:sz w:val="24"/>
          <w:szCs w:val="24"/>
          <w:lang w:val="sq-AL"/>
        </w:rPr>
        <w:t xml:space="preserve">  faktorët socialë , faktorët ekonomikë e ata të ambientit në krijimin e një sistemi të qëndrueshëm të prokurimit.</w:t>
      </w:r>
    </w:p>
    <w:p w14:paraId="10D0F24A" w14:textId="0108354B" w:rsidR="002263C1" w:rsidRDefault="002263C1" w:rsidP="002263C1">
      <w:pPr>
        <w:spacing w:after="0" w:line="276" w:lineRule="auto"/>
        <w:ind w:left="720"/>
        <w:jc w:val="both"/>
        <w:rPr>
          <w:rFonts w:ascii="Garamond" w:eastAsia="MS Mincho" w:hAnsi="Garamond" w:cs="Calibri"/>
          <w:sz w:val="24"/>
          <w:szCs w:val="24"/>
          <w:lang w:val="sq-AL"/>
        </w:rPr>
      </w:pPr>
    </w:p>
    <w:p w14:paraId="32F11E51" w14:textId="27FE3036" w:rsidR="00A0257B" w:rsidRPr="002263C1" w:rsidRDefault="00A0257B" w:rsidP="002263C1">
      <w:pPr>
        <w:spacing w:after="0" w:line="276" w:lineRule="auto"/>
        <w:ind w:left="720"/>
        <w:jc w:val="both"/>
        <w:rPr>
          <w:rFonts w:ascii="Garamond" w:eastAsia="MS Mincho" w:hAnsi="Garamond" w:cs="Calibri"/>
          <w:sz w:val="24"/>
          <w:szCs w:val="24"/>
          <w:lang w:val="sq-AL"/>
        </w:rPr>
      </w:pPr>
      <w:r w:rsidRPr="00A0257B">
        <w:rPr>
          <w:rFonts w:ascii="Garamond" w:eastAsia="MS Mincho" w:hAnsi="Garamond" w:cs="Calibri"/>
          <w:noProof/>
          <w:sz w:val="24"/>
          <w:szCs w:val="24"/>
          <w:lang w:val="sq-AL" w:eastAsia="sq-AL"/>
        </w:rPr>
        <w:drawing>
          <wp:inline distT="0" distB="0" distL="0" distR="0" wp14:anchorId="5D8C53D1" wp14:editId="4026F7FE">
            <wp:extent cx="5236029" cy="3927022"/>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7908" cy="3928431"/>
                    </a:xfrm>
                    <a:prstGeom prst="rect">
                      <a:avLst/>
                    </a:prstGeom>
                  </pic:spPr>
                </pic:pic>
              </a:graphicData>
            </a:graphic>
          </wp:inline>
        </w:drawing>
      </w:r>
    </w:p>
    <w:p w14:paraId="00AC5100" w14:textId="77777777" w:rsidR="002263C1" w:rsidRPr="002263C1" w:rsidRDefault="002263C1" w:rsidP="00ED7344">
      <w:pPr>
        <w:spacing w:after="0" w:line="276" w:lineRule="auto"/>
        <w:ind w:left="720"/>
        <w:jc w:val="center"/>
        <w:rPr>
          <w:rFonts w:ascii="Garamond" w:eastAsia="MS Mincho" w:hAnsi="Garamond" w:cs="Calibri"/>
          <w:sz w:val="24"/>
          <w:szCs w:val="24"/>
          <w:lang w:val="sq-AL"/>
        </w:rPr>
      </w:pPr>
    </w:p>
    <w:p w14:paraId="6DAC2B30" w14:textId="5A630EB7" w:rsidR="002263C1" w:rsidRPr="002263C1" w:rsidRDefault="002263C1" w:rsidP="002263C1">
      <w:pPr>
        <w:spacing w:before="240" w:after="0" w:line="240" w:lineRule="auto"/>
        <w:rPr>
          <w:rFonts w:ascii="Garamond" w:eastAsia="MS Mincho" w:hAnsi="Garamond" w:cs="Calibri"/>
          <w:b/>
          <w:bCs/>
          <w:sz w:val="24"/>
          <w:szCs w:val="24"/>
          <w:lang w:val="sq-AL"/>
        </w:rPr>
      </w:pPr>
      <w:r w:rsidRPr="002263C1">
        <w:rPr>
          <w:rFonts w:ascii="Garamond" w:eastAsia="MS Mincho" w:hAnsi="Garamond" w:cs="Calibri"/>
          <w:b/>
          <w:bCs/>
          <w:color w:val="0070C0"/>
          <w:sz w:val="28"/>
          <w:szCs w:val="28"/>
          <w:lang w:val="sq-AL"/>
        </w:rPr>
        <w:t xml:space="preserve"> </w:t>
      </w:r>
      <w:r w:rsidRPr="002263C1">
        <w:rPr>
          <w:rFonts w:ascii="Garamond" w:eastAsia="MS Mincho" w:hAnsi="Garamond" w:cs="Calibri"/>
          <w:b/>
          <w:bCs/>
          <w:sz w:val="24"/>
          <w:szCs w:val="24"/>
          <w:lang w:val="sq-AL"/>
        </w:rPr>
        <w:t>Ekzistojnë disa pika kyçe të ndikimeve sociale në PP të cilat duhet të merren parasysh:</w:t>
      </w:r>
    </w:p>
    <w:p w14:paraId="0101C781" w14:textId="77777777" w:rsidR="002263C1" w:rsidRPr="002263C1" w:rsidRDefault="002263C1" w:rsidP="002263C1">
      <w:pPr>
        <w:spacing w:before="240" w:after="0" w:line="240" w:lineRule="auto"/>
        <w:rPr>
          <w:rFonts w:ascii="Garamond" w:eastAsia="MS Mincho" w:hAnsi="Garamond" w:cs="Calibri"/>
          <w:bCs/>
          <w:sz w:val="24"/>
          <w:szCs w:val="24"/>
          <w:lang w:val="sq-AL"/>
        </w:rPr>
      </w:pPr>
    </w:p>
    <w:p w14:paraId="3C4F50A4" w14:textId="77777777" w:rsidR="002263C1" w:rsidRPr="002263C1" w:rsidRDefault="002263C1" w:rsidP="00ED7344">
      <w:pPr>
        <w:numPr>
          <w:ilvl w:val="0"/>
          <w:numId w:val="2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Politika është kritike për vlerën shoqërore të përfshirë në prokurim.</w:t>
      </w:r>
    </w:p>
    <w:p w14:paraId="49D586EF" w14:textId="77777777" w:rsidR="002263C1" w:rsidRPr="002263C1" w:rsidRDefault="002263C1" w:rsidP="00ED7344">
      <w:pPr>
        <w:numPr>
          <w:ilvl w:val="0"/>
          <w:numId w:val="2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Përcaktimi i hershëm në mënyrë që çështja e kontratës të jetë e qartë, ul në masë të madhe bazat për sfidë.</w:t>
      </w:r>
    </w:p>
    <w:p w14:paraId="1FA65E96" w14:textId="77777777" w:rsidR="002263C1" w:rsidRPr="002263C1" w:rsidRDefault="002263C1" w:rsidP="00ED7344">
      <w:pPr>
        <w:numPr>
          <w:ilvl w:val="0"/>
          <w:numId w:val="2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Përdorimi i kritereve sociale që shkojnë përtej cilësisë duhet të shpjegohet në dokumentacionin e tenderit.</w:t>
      </w:r>
    </w:p>
    <w:p w14:paraId="4C875936" w14:textId="4B227F46" w:rsidR="002263C1" w:rsidRPr="002263C1" w:rsidRDefault="002263C1" w:rsidP="00ED7344">
      <w:pPr>
        <w:numPr>
          <w:ilvl w:val="0"/>
          <w:numId w:val="2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Kushtet e kontratës dhe kriteret e dhënies janë mënyra më e mirë për kërkesat sociale.</w:t>
      </w:r>
    </w:p>
    <w:p w14:paraId="06C46F14" w14:textId="60C41D9B" w:rsidR="000B281D" w:rsidRPr="000B281D" w:rsidRDefault="002263C1" w:rsidP="00ED7344">
      <w:pPr>
        <w:numPr>
          <w:ilvl w:val="0"/>
          <w:numId w:val="2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Kërkesat sociale në specifikimet e kontratës duhet të jenë të verifikueshme dhe të prekshme dhe të qarta brenda fushëveprimit të asaj që paguhet.</w:t>
      </w:r>
    </w:p>
    <w:p w14:paraId="7A5C86F0"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3CE1FA6E" w14:textId="77777777" w:rsidR="000B281D" w:rsidRDefault="000B281D" w:rsidP="002263C1">
      <w:pPr>
        <w:spacing w:after="0" w:line="276" w:lineRule="auto"/>
        <w:rPr>
          <w:rFonts w:ascii="Garamond" w:eastAsia="MS Mincho" w:hAnsi="Garamond" w:cs="Calibri"/>
          <w:b/>
          <w:bCs/>
          <w:color w:val="C00000"/>
          <w:sz w:val="24"/>
          <w:szCs w:val="24"/>
          <w:lang w:val="sq-AL"/>
        </w:rPr>
      </w:pPr>
    </w:p>
    <w:p w14:paraId="4AB18DB6" w14:textId="5EB0BA25"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lastRenderedPageBreak/>
        <w:t>1.</w:t>
      </w:r>
      <w:r w:rsidRPr="002263C1">
        <w:rPr>
          <w:rFonts w:ascii="Garamond" w:eastAsia="MS Mincho" w:hAnsi="Garamond" w:cs="Calibri"/>
          <w:b/>
          <w:bCs/>
          <w:color w:val="0070C0"/>
          <w:sz w:val="24"/>
          <w:szCs w:val="24"/>
          <w:lang w:val="sq-AL"/>
        </w:rPr>
        <w:t xml:space="preserve">  </w:t>
      </w:r>
      <w:r w:rsidRPr="002263C1">
        <w:rPr>
          <w:rFonts w:ascii="Garamond" w:eastAsia="MS Mincho" w:hAnsi="Garamond" w:cs="Calibri"/>
          <w:b/>
          <w:bCs/>
          <w:color w:val="C00000"/>
          <w:sz w:val="24"/>
          <w:szCs w:val="24"/>
          <w:lang w:val="sq-AL"/>
        </w:rPr>
        <w:t>PROKURIMI PUBLIK I PËRGJEGJSHËM SHOQEROR (PPPSH):</w:t>
      </w:r>
    </w:p>
    <w:p w14:paraId="189667F2"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5D1E66CF" w14:textId="26EF98C6" w:rsidR="002263C1" w:rsidRPr="002263C1" w:rsidRDefault="002263C1" w:rsidP="002263C1">
      <w:pPr>
        <w:spacing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Përkufizimi i PPP</w:t>
      </w:r>
      <w:r w:rsidR="00A11E84">
        <w:rPr>
          <w:rFonts w:ascii="Garamond" w:eastAsia="MS Mincho" w:hAnsi="Garamond" w:cs="Calibri"/>
          <w:bCs/>
          <w:sz w:val="24"/>
          <w:szCs w:val="24"/>
          <w:lang w:val="sq-AL"/>
        </w:rPr>
        <w:t>SH</w:t>
      </w:r>
      <w:r w:rsidRPr="002263C1">
        <w:rPr>
          <w:rFonts w:ascii="Garamond" w:eastAsia="MS Mincho" w:hAnsi="Garamond" w:cs="Calibri"/>
          <w:bCs/>
          <w:sz w:val="24"/>
          <w:szCs w:val="24"/>
          <w:lang w:val="sq-AL"/>
        </w:rPr>
        <w:t xml:space="preserve"> nënkupton veprimet e prokurimit që marrin parasysh një ose më shumë nga këto konsiderata sociale:</w:t>
      </w:r>
    </w:p>
    <w:p w14:paraId="725B005E"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promovimin e mundësive për punësim,</w:t>
      </w:r>
    </w:p>
    <w:p w14:paraId="282A08F1"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promovimin e punës së denjë,</w:t>
      </w:r>
    </w:p>
    <w:p w14:paraId="6FA5C384"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promovimin e pajtueshmërisë me të drejtat sociale dhe të punës,</w:t>
      </w:r>
    </w:p>
    <w:p w14:paraId="454A811C"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Mbështetja e përfshirjes sociale (përfshirë personat me aftësi të kufizuara) dhe mundësitë e barabarta,</w:t>
      </w:r>
    </w:p>
    <w:p w14:paraId="5647E736"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promovimin e qasjes dhe dizajnit për të gjithë,</w:t>
      </w:r>
    </w:p>
    <w:p w14:paraId="3CF4C9DB"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kërkim më të gjerë vullnetar me përgjegjësinë shoqërore të korporatave (CSR),</w:t>
      </w:r>
    </w:p>
    <w:p w14:paraId="15F09BCC"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nxitjen e "NVM-ve" për aq sa ato mund të lidhen me konsideratat e parashtruara më lart</w:t>
      </w:r>
    </w:p>
    <w:p w14:paraId="4A958E4A" w14:textId="77777777" w:rsidR="002263C1" w:rsidRPr="002263C1" w:rsidRDefault="002263C1" w:rsidP="00ED7344">
      <w:pPr>
        <w:numPr>
          <w:ilvl w:val="0"/>
          <w:numId w:val="42"/>
        </w:numPr>
        <w:spacing w:before="240" w:after="0" w:line="276" w:lineRule="auto"/>
        <w:rPr>
          <w:rFonts w:ascii="Garamond" w:eastAsia="MS Mincho" w:hAnsi="Garamond" w:cs="Calibri"/>
          <w:bCs/>
          <w:sz w:val="24"/>
          <w:szCs w:val="24"/>
          <w:lang w:val="sq-AL"/>
        </w:rPr>
      </w:pPr>
      <w:r w:rsidRPr="002263C1">
        <w:rPr>
          <w:rFonts w:ascii="Garamond" w:eastAsia="MS Mincho" w:hAnsi="Garamond" w:cs="Calibri"/>
          <w:bCs/>
          <w:sz w:val="24"/>
          <w:szCs w:val="24"/>
          <w:lang w:val="sq-AL"/>
        </w:rPr>
        <w:t>duke respektuar parimet e legjislacionit të Prokurimit Publik.</w:t>
      </w:r>
    </w:p>
    <w:p w14:paraId="66809B06" w14:textId="77777777" w:rsidR="002263C1" w:rsidRPr="002263C1" w:rsidRDefault="002263C1" w:rsidP="002263C1">
      <w:pPr>
        <w:spacing w:after="0" w:line="276" w:lineRule="auto"/>
        <w:ind w:left="720"/>
        <w:rPr>
          <w:rFonts w:ascii="Garamond" w:eastAsia="MS Mincho" w:hAnsi="Garamond" w:cs="Calibri"/>
          <w:bCs/>
          <w:sz w:val="24"/>
          <w:szCs w:val="24"/>
          <w:lang w:val="sq-AL"/>
        </w:rPr>
      </w:pPr>
    </w:p>
    <w:p w14:paraId="6EC835D4" w14:textId="77777777" w:rsidR="002263C1" w:rsidRPr="002263C1" w:rsidRDefault="002263C1" w:rsidP="002263C1">
      <w:pPr>
        <w:spacing w:after="0" w:line="276" w:lineRule="auto"/>
        <w:rPr>
          <w:rFonts w:ascii="Garamond" w:eastAsia="MS Mincho" w:hAnsi="Garamond" w:cs="Calibri"/>
          <w:bCs/>
          <w:sz w:val="24"/>
          <w:szCs w:val="24"/>
          <w:lang w:val="sq-AL"/>
        </w:rPr>
      </w:pPr>
    </w:p>
    <w:p w14:paraId="11C60180"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C00000"/>
          <w:sz w:val="24"/>
          <w:szCs w:val="24"/>
          <w:lang w:val="sq-AL"/>
        </w:rPr>
      </w:pPr>
      <w:r w:rsidRPr="002263C1">
        <w:rPr>
          <w:rFonts w:ascii="Garamond" w:eastAsia="MS Mincho" w:hAnsi="Garamond" w:cs="Times New Roman"/>
          <w:b/>
          <w:bCs/>
          <w:color w:val="C00000"/>
          <w:sz w:val="24"/>
          <w:szCs w:val="24"/>
          <w:lang w:val="sq-AL"/>
        </w:rPr>
        <w:t xml:space="preserve"> 2. RREZIKU I INDIKATORËVE TË NDIKIMIT SOCIO-EKONOMIK</w:t>
      </w:r>
    </w:p>
    <w:p w14:paraId="74344C29" w14:textId="77777777" w:rsidR="002263C1" w:rsidRPr="002263C1" w:rsidRDefault="002263C1" w:rsidP="002263C1">
      <w:pPr>
        <w:tabs>
          <w:tab w:val="left" w:pos="1100"/>
        </w:tabs>
        <w:spacing w:after="0" w:line="240" w:lineRule="auto"/>
        <w:jc w:val="both"/>
        <w:rPr>
          <w:rFonts w:ascii="Garamond" w:eastAsia="MS Mincho" w:hAnsi="Garamond" w:cs="Times New Roman"/>
          <w:bCs/>
          <w:color w:val="0070C0"/>
          <w:sz w:val="24"/>
          <w:szCs w:val="24"/>
          <w:lang w:val="sq-AL"/>
        </w:rPr>
      </w:pPr>
    </w:p>
    <w:p w14:paraId="155AB7BC" w14:textId="77777777" w:rsidR="002263C1" w:rsidRPr="002263C1" w:rsidRDefault="002263C1" w:rsidP="002263C1">
      <w:pPr>
        <w:tabs>
          <w:tab w:val="left" w:pos="1100"/>
        </w:tabs>
        <w:spacing w:after="0" w:line="240" w:lineRule="auto"/>
        <w:jc w:val="both"/>
        <w:rPr>
          <w:rFonts w:ascii="Garamond" w:eastAsia="MS Mincho" w:hAnsi="Garamond" w:cs="Times New Roman"/>
          <w:b/>
          <w:bCs/>
          <w:color w:val="0070C0"/>
          <w:sz w:val="24"/>
          <w:szCs w:val="24"/>
          <w:lang w:val="sq-AL"/>
        </w:rPr>
      </w:pPr>
      <w:r w:rsidRPr="002263C1">
        <w:rPr>
          <w:rFonts w:ascii="Garamond" w:eastAsia="MS Mincho" w:hAnsi="Garamond" w:cs="Times New Roman"/>
          <w:b/>
          <w:bCs/>
          <w:color w:val="0070C0"/>
          <w:sz w:val="24"/>
          <w:szCs w:val="24"/>
          <w:lang w:val="sq-AL"/>
        </w:rPr>
        <w:t>Në grafikun e mëposhtëm mund të shohim treguesit më të rëndësishëm të identifikuar</w:t>
      </w:r>
    </w:p>
    <w:p w14:paraId="54475E12" w14:textId="77777777" w:rsidR="002263C1" w:rsidRPr="002263C1" w:rsidRDefault="002263C1" w:rsidP="002263C1">
      <w:pPr>
        <w:tabs>
          <w:tab w:val="left" w:pos="1100"/>
        </w:tabs>
        <w:spacing w:after="0" w:line="240" w:lineRule="auto"/>
        <w:jc w:val="both"/>
        <w:rPr>
          <w:rFonts w:ascii="Garamond" w:eastAsia="MS Mincho" w:hAnsi="Garamond" w:cs="Times New Roman"/>
          <w:b/>
          <w:bCs/>
          <w:sz w:val="24"/>
          <w:szCs w:val="24"/>
          <w:lang w:val="sq-AL"/>
        </w:rPr>
      </w:pPr>
    </w:p>
    <w:tbl>
      <w:tblPr>
        <w:tblW w:w="90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410"/>
      </w:tblGrid>
      <w:tr w:rsidR="002263C1" w:rsidRPr="002263C1" w14:paraId="5543EF0D" w14:textId="77777777" w:rsidTr="00E92212">
        <w:trPr>
          <w:trHeight w:val="2861"/>
        </w:trPr>
        <w:tc>
          <w:tcPr>
            <w:tcW w:w="4680" w:type="dxa"/>
          </w:tcPr>
          <w:p w14:paraId="50F0A9E9" w14:textId="77777777" w:rsidR="002263C1" w:rsidRPr="002263C1" w:rsidRDefault="002263C1" w:rsidP="002263C1">
            <w:pPr>
              <w:tabs>
                <w:tab w:val="left" w:pos="1100"/>
              </w:tabs>
              <w:spacing w:before="240" w:after="0" w:line="276" w:lineRule="auto"/>
              <w:ind w:left="82"/>
              <w:jc w:val="both"/>
              <w:rPr>
                <w:rFonts w:ascii="Garamond" w:eastAsia="MS Mincho" w:hAnsi="Garamond" w:cs="Times New Roman"/>
                <w:b/>
                <w:bCs/>
                <w:sz w:val="24"/>
                <w:szCs w:val="24"/>
                <w:lang w:val="sq-AL"/>
              </w:rPr>
            </w:pPr>
            <w:r w:rsidRPr="002263C1">
              <w:rPr>
                <w:rFonts w:ascii="Garamond" w:eastAsia="MS Mincho" w:hAnsi="Garamond" w:cs="Times New Roman"/>
                <w:b/>
                <w:bCs/>
                <w:sz w:val="24"/>
                <w:szCs w:val="24"/>
                <w:lang w:val="sq-AL"/>
              </w:rPr>
              <w:t>Tema</w:t>
            </w:r>
          </w:p>
          <w:p w14:paraId="3BB33386" w14:textId="77777777" w:rsidR="002263C1" w:rsidRPr="002263C1" w:rsidRDefault="002263C1" w:rsidP="002263C1">
            <w:pPr>
              <w:tabs>
                <w:tab w:val="left" w:pos="1100"/>
              </w:tabs>
              <w:spacing w:after="0" w:line="240" w:lineRule="auto"/>
              <w:jc w:val="both"/>
              <w:rPr>
                <w:rFonts w:ascii="Garamond" w:eastAsia="MS Mincho" w:hAnsi="Garamond" w:cs="Times New Roman"/>
                <w:b/>
                <w:bCs/>
                <w:sz w:val="24"/>
                <w:szCs w:val="24"/>
                <w:lang w:val="sq-AL"/>
              </w:rPr>
            </w:pPr>
          </w:p>
          <w:p w14:paraId="64CC7A63"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Shëndeti</w:t>
            </w:r>
          </w:p>
          <w:p w14:paraId="13801896"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Arsimi dhe Punësimi</w:t>
            </w:r>
          </w:p>
          <w:p w14:paraId="343BE632" w14:textId="77777777" w:rsidR="002263C1" w:rsidRPr="002263C1" w:rsidRDefault="002263C1" w:rsidP="002263C1">
            <w:pPr>
              <w:tabs>
                <w:tab w:val="left" w:pos="1100"/>
              </w:tabs>
              <w:spacing w:after="0" w:line="240" w:lineRule="auto"/>
              <w:jc w:val="both"/>
              <w:rPr>
                <w:rFonts w:ascii="Garamond" w:eastAsia="MS Mincho" w:hAnsi="Garamond" w:cs="Times New Roman"/>
                <w:b/>
                <w:bCs/>
                <w:sz w:val="24"/>
                <w:szCs w:val="24"/>
                <w:lang w:val="sq-AL"/>
              </w:rPr>
            </w:pPr>
            <w:r w:rsidRPr="002263C1">
              <w:rPr>
                <w:rFonts w:ascii="Garamond" w:eastAsia="MS Mincho" w:hAnsi="Garamond" w:cs="Times New Roman"/>
                <w:bCs/>
                <w:sz w:val="24"/>
                <w:szCs w:val="24"/>
                <w:lang w:val="sq-AL"/>
              </w:rPr>
              <w:t>Komunitetet dhe palët e tjera sociale</w:t>
            </w:r>
          </w:p>
        </w:tc>
        <w:tc>
          <w:tcPr>
            <w:tcW w:w="4410" w:type="dxa"/>
          </w:tcPr>
          <w:p w14:paraId="78FACC60" w14:textId="77777777" w:rsidR="002263C1" w:rsidRPr="002263C1" w:rsidRDefault="002263C1" w:rsidP="002263C1">
            <w:pPr>
              <w:spacing w:after="0" w:line="240" w:lineRule="auto"/>
              <w:jc w:val="both"/>
              <w:rPr>
                <w:rFonts w:ascii="Garamond" w:eastAsia="MS Mincho" w:hAnsi="Garamond" w:cs="Times New Roman"/>
                <w:b/>
                <w:bCs/>
                <w:sz w:val="24"/>
                <w:szCs w:val="24"/>
                <w:lang w:val="sq-AL"/>
              </w:rPr>
            </w:pPr>
          </w:p>
          <w:p w14:paraId="487F7244" w14:textId="77777777" w:rsidR="002263C1" w:rsidRPr="002263C1" w:rsidRDefault="002263C1" w:rsidP="002263C1">
            <w:pPr>
              <w:tabs>
                <w:tab w:val="left" w:pos="1100"/>
              </w:tabs>
              <w:spacing w:after="0" w:line="240" w:lineRule="auto"/>
              <w:jc w:val="both"/>
              <w:rPr>
                <w:rFonts w:ascii="Garamond" w:eastAsia="MS Mincho" w:hAnsi="Garamond" w:cs="Times New Roman"/>
                <w:b/>
                <w:bCs/>
                <w:sz w:val="24"/>
                <w:szCs w:val="24"/>
                <w:lang w:val="sq-AL"/>
              </w:rPr>
            </w:pPr>
            <w:r w:rsidRPr="002263C1">
              <w:rPr>
                <w:rFonts w:ascii="Garamond" w:eastAsia="MS Mincho" w:hAnsi="Garamond" w:cs="Times New Roman"/>
                <w:b/>
                <w:bCs/>
                <w:sz w:val="24"/>
                <w:szCs w:val="24"/>
                <w:lang w:val="sq-AL"/>
              </w:rPr>
              <w:t>Nen-Tema</w:t>
            </w:r>
          </w:p>
          <w:p w14:paraId="5C4F6A0D"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p>
          <w:p w14:paraId="6DA45C45"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Shëndeti</w:t>
            </w:r>
          </w:p>
          <w:p w14:paraId="5574C451"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Edukimi</w:t>
            </w:r>
          </w:p>
          <w:p w14:paraId="7B9C3E00"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Punësimi</w:t>
            </w:r>
          </w:p>
          <w:p w14:paraId="34037964"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Komunitet lokal</w:t>
            </w:r>
          </w:p>
          <w:p w14:paraId="0454C0AE"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Zhvillimi i zinxhirëve të furnizimit</w:t>
            </w:r>
          </w:p>
          <w:p w14:paraId="42709466"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Diversiteti i forcës së punës</w:t>
            </w:r>
          </w:p>
          <w:p w14:paraId="73F9E7F1"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r w:rsidRPr="002263C1">
              <w:rPr>
                <w:rFonts w:ascii="Garamond" w:eastAsia="MS Mincho" w:hAnsi="Garamond" w:cs="Times New Roman"/>
                <w:bCs/>
                <w:sz w:val="24"/>
                <w:szCs w:val="24"/>
                <w:lang w:val="sq-AL"/>
              </w:rPr>
              <w:t xml:space="preserve">Ndikime të tjera socio-ekonomike </w:t>
            </w:r>
          </w:p>
        </w:tc>
      </w:tr>
    </w:tbl>
    <w:p w14:paraId="2A36B225" w14:textId="77777777" w:rsidR="002263C1" w:rsidRPr="002263C1" w:rsidRDefault="002263C1" w:rsidP="002263C1">
      <w:pPr>
        <w:tabs>
          <w:tab w:val="left" w:pos="1100"/>
        </w:tabs>
        <w:spacing w:after="0" w:line="240" w:lineRule="auto"/>
        <w:jc w:val="both"/>
        <w:rPr>
          <w:rFonts w:ascii="Garamond" w:eastAsia="MS Mincho" w:hAnsi="Garamond" w:cs="Times New Roman"/>
          <w:bCs/>
          <w:sz w:val="24"/>
          <w:szCs w:val="24"/>
          <w:lang w:val="sq-AL"/>
        </w:rPr>
      </w:pPr>
    </w:p>
    <w:p w14:paraId="0F5D08EA"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F2BB9D1" w14:textId="77777777" w:rsidR="002263C1" w:rsidRPr="002263C1" w:rsidRDefault="002263C1" w:rsidP="002263C1">
      <w:pPr>
        <w:spacing w:after="0" w:line="276" w:lineRule="auto"/>
        <w:rPr>
          <w:rFonts w:ascii="Garamond" w:eastAsia="MS Mincho" w:hAnsi="Garamond" w:cs="Calibri"/>
          <w:color w:val="C00000"/>
          <w:sz w:val="24"/>
          <w:szCs w:val="24"/>
          <w:lang w:val="sq-AL"/>
        </w:rPr>
      </w:pPr>
      <w:r w:rsidRPr="002263C1">
        <w:rPr>
          <w:rFonts w:ascii="Garamond" w:eastAsia="MS Mincho" w:hAnsi="Garamond" w:cs="Calibri"/>
          <w:b/>
          <w:bCs/>
          <w:color w:val="C00000"/>
          <w:sz w:val="24"/>
          <w:szCs w:val="24"/>
          <w:lang w:val="sq-AL"/>
        </w:rPr>
        <w:t>3. PROMOVIMI I 'MUNDËSIVE PER PUNËSIM'</w:t>
      </w:r>
    </w:p>
    <w:p w14:paraId="4B848BB3" w14:textId="77777777" w:rsidR="002263C1" w:rsidRPr="002263C1" w:rsidRDefault="002263C1" w:rsidP="002263C1">
      <w:pPr>
        <w:spacing w:after="0" w:line="276" w:lineRule="auto"/>
        <w:rPr>
          <w:rFonts w:ascii="Garamond" w:eastAsia="MS Mincho" w:hAnsi="Garamond" w:cs="Calibri"/>
          <w:color w:val="0070C0"/>
          <w:sz w:val="24"/>
          <w:szCs w:val="24"/>
          <w:lang w:val="sq-AL"/>
        </w:rPr>
      </w:pPr>
      <w:r w:rsidRPr="002263C1">
        <w:rPr>
          <w:rFonts w:ascii="Garamond" w:eastAsia="MS Mincho" w:hAnsi="Garamond" w:cs="Calibri"/>
          <w:color w:val="0070C0"/>
          <w:sz w:val="24"/>
          <w:szCs w:val="24"/>
          <w:lang w:val="sq-AL"/>
        </w:rPr>
        <w:t xml:space="preserve">     </w:t>
      </w:r>
    </w:p>
    <w:p w14:paraId="36F026C6" w14:textId="7777777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color w:val="0070C0"/>
          <w:sz w:val="24"/>
          <w:szCs w:val="24"/>
          <w:lang w:val="sq-AL"/>
        </w:rPr>
        <w:t xml:space="preserve">       </w:t>
      </w:r>
      <w:r w:rsidRPr="002263C1">
        <w:rPr>
          <w:rFonts w:ascii="Garamond" w:eastAsia="MS Mincho" w:hAnsi="Garamond" w:cs="Calibri"/>
          <w:sz w:val="24"/>
          <w:szCs w:val="24"/>
          <w:lang w:val="sq-AL"/>
        </w:rPr>
        <w:t>Promovimi konsiston në:</w:t>
      </w:r>
    </w:p>
    <w:p w14:paraId="360C3E1E" w14:textId="77777777" w:rsidR="002263C1" w:rsidRPr="002263C1" w:rsidRDefault="002263C1" w:rsidP="002263C1">
      <w:pPr>
        <w:spacing w:after="0" w:line="276" w:lineRule="auto"/>
        <w:rPr>
          <w:rFonts w:ascii="Garamond" w:eastAsia="MS Mincho" w:hAnsi="Garamond" w:cs="Calibri"/>
          <w:sz w:val="24"/>
          <w:szCs w:val="24"/>
          <w:lang w:val="sq-AL"/>
        </w:rPr>
      </w:pPr>
    </w:p>
    <w:p w14:paraId="0EB7C39E" w14:textId="77777777" w:rsidR="002263C1" w:rsidRPr="002263C1" w:rsidRDefault="002263C1" w:rsidP="00ED7344">
      <w:pPr>
        <w:numPr>
          <w:ilvl w:val="0"/>
          <w:numId w:val="4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Promovimi i punësimit të të rinjve;</w:t>
      </w:r>
    </w:p>
    <w:p w14:paraId="3AD83926" w14:textId="77777777" w:rsidR="002263C1" w:rsidRPr="002263C1" w:rsidRDefault="002263C1" w:rsidP="00ED7344">
      <w:pPr>
        <w:numPr>
          <w:ilvl w:val="0"/>
          <w:numId w:val="4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lastRenderedPageBreak/>
        <w:t>Promovimi i bilancit gjinor (p.sh. bilanci i punës / jetës, luftimi i ndarjes sektoriale dhe profesionale, etj.);</w:t>
      </w:r>
    </w:p>
    <w:p w14:paraId="14153BDA" w14:textId="6433B843" w:rsidR="002263C1" w:rsidRPr="002263C1" w:rsidRDefault="00A11E84" w:rsidP="00ED7344">
      <w:pPr>
        <w:numPr>
          <w:ilvl w:val="0"/>
          <w:numId w:val="43"/>
        </w:numPr>
        <w:spacing w:before="240" w:after="0" w:line="276" w:lineRule="auto"/>
        <w:rPr>
          <w:rFonts w:ascii="Garamond" w:eastAsia="MS Mincho" w:hAnsi="Garamond" w:cs="Calibri"/>
          <w:sz w:val="24"/>
          <w:szCs w:val="24"/>
          <w:lang w:val="sq-AL"/>
        </w:rPr>
      </w:pPr>
      <w:r>
        <w:rPr>
          <w:rFonts w:ascii="Garamond" w:eastAsia="MS Mincho" w:hAnsi="Garamond" w:cs="Calibri"/>
          <w:sz w:val="24"/>
          <w:szCs w:val="24"/>
          <w:lang w:val="sq-AL"/>
        </w:rPr>
        <w:t>P</w:t>
      </w:r>
      <w:r w:rsidRPr="002263C1">
        <w:rPr>
          <w:rFonts w:ascii="Garamond" w:eastAsia="MS Mincho" w:hAnsi="Garamond" w:cs="Calibri"/>
          <w:sz w:val="24"/>
          <w:szCs w:val="24"/>
          <w:lang w:val="sq-AL"/>
        </w:rPr>
        <w:t xml:space="preserve">romovimi </w:t>
      </w:r>
      <w:r w:rsidR="002263C1" w:rsidRPr="002263C1">
        <w:rPr>
          <w:rFonts w:ascii="Garamond" w:eastAsia="MS Mincho" w:hAnsi="Garamond" w:cs="Calibri"/>
          <w:sz w:val="24"/>
          <w:szCs w:val="24"/>
          <w:lang w:val="sq-AL"/>
        </w:rPr>
        <w:t>i mundësive të punësimit për të papunët afatgjatë dhe për punëtorët më të moshuar;</w:t>
      </w:r>
    </w:p>
    <w:p w14:paraId="0DA5D3E5" w14:textId="77777777" w:rsidR="002263C1" w:rsidRPr="002263C1" w:rsidRDefault="002263C1" w:rsidP="00ED7344">
      <w:pPr>
        <w:numPr>
          <w:ilvl w:val="0"/>
          <w:numId w:val="4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Politikat e diversitetit dhe mundësitë e punësimit për personat nga grupet e pafavorizuara (p.sh. punëtorët migrantë, pakicat etnike, pakicat fetare, njerëzit me arsim të ulët etj.);</w:t>
      </w:r>
    </w:p>
    <w:p w14:paraId="2DBEA66C" w14:textId="2F30CC97" w:rsidR="002263C1" w:rsidRPr="002263C1" w:rsidRDefault="00A11E84" w:rsidP="00ED7344">
      <w:pPr>
        <w:numPr>
          <w:ilvl w:val="0"/>
          <w:numId w:val="43"/>
        </w:numPr>
        <w:spacing w:before="240" w:after="0" w:line="276" w:lineRule="auto"/>
        <w:rPr>
          <w:rFonts w:ascii="Garamond" w:eastAsia="MS Mincho" w:hAnsi="Garamond" w:cs="Calibri"/>
          <w:sz w:val="24"/>
          <w:szCs w:val="24"/>
          <w:lang w:val="sq-AL"/>
        </w:rPr>
      </w:pPr>
      <w:r>
        <w:rPr>
          <w:rFonts w:ascii="Garamond" w:eastAsia="MS Mincho" w:hAnsi="Garamond" w:cs="Calibri"/>
          <w:sz w:val="24"/>
          <w:szCs w:val="24"/>
          <w:lang w:val="sq-AL"/>
        </w:rPr>
        <w:t>P</w:t>
      </w:r>
      <w:r w:rsidRPr="002263C1">
        <w:rPr>
          <w:rFonts w:ascii="Garamond" w:eastAsia="MS Mincho" w:hAnsi="Garamond" w:cs="Calibri"/>
          <w:sz w:val="24"/>
          <w:szCs w:val="24"/>
          <w:lang w:val="sq-AL"/>
        </w:rPr>
        <w:t xml:space="preserve">romovimin </w:t>
      </w:r>
      <w:r w:rsidR="002263C1" w:rsidRPr="002263C1">
        <w:rPr>
          <w:rFonts w:ascii="Garamond" w:eastAsia="MS Mincho" w:hAnsi="Garamond" w:cs="Calibri"/>
          <w:sz w:val="24"/>
          <w:szCs w:val="24"/>
          <w:lang w:val="sq-AL"/>
        </w:rPr>
        <w:t>e mundësive të punësimit për njerëzit me aftësi të kufizuara, duke përfshirë mjediset e punës gjithëpërfshirëse dhe të arritshme.</w:t>
      </w:r>
    </w:p>
    <w:p w14:paraId="060359D9" w14:textId="77777777" w:rsidR="002263C1" w:rsidRPr="002263C1" w:rsidRDefault="002263C1" w:rsidP="002263C1">
      <w:pPr>
        <w:spacing w:after="0" w:line="276" w:lineRule="auto"/>
        <w:ind w:left="720"/>
        <w:rPr>
          <w:rFonts w:ascii="Garamond" w:eastAsia="MS Mincho" w:hAnsi="Garamond" w:cs="Calibri"/>
          <w:sz w:val="24"/>
          <w:szCs w:val="24"/>
          <w:lang w:val="sq-AL"/>
        </w:rPr>
      </w:pPr>
    </w:p>
    <w:p w14:paraId="499AA0CA" w14:textId="77777777" w:rsidR="002263C1" w:rsidRPr="002263C1" w:rsidRDefault="002263C1" w:rsidP="002263C1">
      <w:pPr>
        <w:spacing w:after="0" w:line="276" w:lineRule="auto"/>
        <w:rPr>
          <w:rFonts w:ascii="Garamond" w:eastAsia="MS Mincho" w:hAnsi="Garamond" w:cs="Calibri"/>
          <w:sz w:val="24"/>
          <w:szCs w:val="24"/>
          <w:lang w:val="sq-AL"/>
        </w:rPr>
      </w:pPr>
    </w:p>
    <w:p w14:paraId="4C173FBF" w14:textId="77777777" w:rsidR="002263C1" w:rsidRPr="002263C1" w:rsidRDefault="002263C1" w:rsidP="002263C1">
      <w:pPr>
        <w:spacing w:after="0" w:line="276" w:lineRule="auto"/>
        <w:rPr>
          <w:rFonts w:ascii="Garamond" w:eastAsia="MS Mincho" w:hAnsi="Garamond" w:cs="Calibri"/>
          <w:sz w:val="24"/>
          <w:szCs w:val="24"/>
          <w:lang w:val="sq-AL"/>
        </w:rPr>
      </w:pPr>
    </w:p>
    <w:p w14:paraId="32F55E7A"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0A362ADE"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4. PROMOVIMI I ‘PUNES SE DENJTE’</w:t>
      </w:r>
    </w:p>
    <w:p w14:paraId="5B173122"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23C4BED1" w14:textId="7777777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Ky koncept i miratuar nga universiteti bazohet në bindjen se njerëzit kanë të drejtën e punësimit produktiv në kushtet e lirisë, barazisë, sigurisë dhe dinjitetit njerëzor.</w:t>
      </w:r>
    </w:p>
    <w:p w14:paraId="4DD92D1E" w14:textId="695774E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 xml:space="preserve">Katër </w:t>
      </w:r>
      <w:r w:rsidR="00D919FD">
        <w:rPr>
          <w:rFonts w:ascii="Garamond" w:eastAsia="MS Mincho" w:hAnsi="Garamond" w:cs="Calibri"/>
          <w:sz w:val="24"/>
          <w:szCs w:val="24"/>
          <w:lang w:val="sq-AL"/>
        </w:rPr>
        <w:t xml:space="preserve">gjera </w:t>
      </w:r>
      <w:r w:rsidR="00D919FD" w:rsidRPr="002263C1">
        <w:rPr>
          <w:rFonts w:ascii="Garamond" w:eastAsia="MS Mincho" w:hAnsi="Garamond" w:cs="Calibri"/>
          <w:sz w:val="24"/>
          <w:szCs w:val="24"/>
          <w:lang w:val="sq-AL"/>
        </w:rPr>
        <w:t xml:space="preserve"> </w:t>
      </w:r>
      <w:r w:rsidRPr="002263C1">
        <w:rPr>
          <w:rFonts w:ascii="Garamond" w:eastAsia="MS Mincho" w:hAnsi="Garamond" w:cs="Calibri"/>
          <w:sz w:val="24"/>
          <w:szCs w:val="24"/>
          <w:lang w:val="sq-AL"/>
        </w:rPr>
        <w:t xml:space="preserve">po aq të rëndësishme dhe të ndërvarura përbëjnë </w:t>
      </w:r>
      <w:r w:rsidR="00A11E84" w:rsidRPr="002263C1">
        <w:rPr>
          <w:rFonts w:ascii="Garamond" w:eastAsia="MS Mincho" w:hAnsi="Garamond" w:cs="Calibri"/>
          <w:sz w:val="24"/>
          <w:szCs w:val="24"/>
          <w:lang w:val="sq-AL"/>
        </w:rPr>
        <w:t>A</w:t>
      </w:r>
      <w:r w:rsidR="00A11E84">
        <w:rPr>
          <w:rFonts w:ascii="Garamond" w:eastAsia="MS Mincho" w:hAnsi="Garamond" w:cs="Calibri"/>
          <w:sz w:val="24"/>
          <w:szCs w:val="24"/>
          <w:lang w:val="sq-AL"/>
        </w:rPr>
        <w:t>gj</w:t>
      </w:r>
      <w:r w:rsidR="00A11E84" w:rsidRPr="002263C1">
        <w:rPr>
          <w:rFonts w:ascii="Garamond" w:eastAsia="MS Mincho" w:hAnsi="Garamond" w:cs="Calibri"/>
          <w:sz w:val="24"/>
          <w:szCs w:val="24"/>
          <w:lang w:val="sq-AL"/>
        </w:rPr>
        <w:t xml:space="preserve">endën </w:t>
      </w:r>
      <w:r w:rsidRPr="002263C1">
        <w:rPr>
          <w:rFonts w:ascii="Garamond" w:eastAsia="MS Mincho" w:hAnsi="Garamond" w:cs="Calibri"/>
          <w:sz w:val="24"/>
          <w:szCs w:val="24"/>
          <w:lang w:val="sq-AL"/>
        </w:rPr>
        <w:t xml:space="preserve">e Punës së </w:t>
      </w:r>
      <w:r w:rsidR="00A11E84" w:rsidRPr="002263C1">
        <w:rPr>
          <w:rFonts w:ascii="Garamond" w:eastAsia="MS Mincho" w:hAnsi="Garamond" w:cs="Calibri"/>
          <w:sz w:val="24"/>
          <w:szCs w:val="24"/>
          <w:lang w:val="sq-AL"/>
        </w:rPr>
        <w:t>Denjët</w:t>
      </w:r>
      <w:r w:rsidRPr="002263C1">
        <w:rPr>
          <w:rFonts w:ascii="Garamond" w:eastAsia="MS Mincho" w:hAnsi="Garamond" w:cs="Calibri"/>
          <w:sz w:val="24"/>
          <w:szCs w:val="24"/>
          <w:lang w:val="sq-AL"/>
        </w:rPr>
        <w:t>:</w:t>
      </w:r>
    </w:p>
    <w:p w14:paraId="1FA4C5E5" w14:textId="77777777" w:rsidR="002263C1" w:rsidRPr="002263C1" w:rsidRDefault="002263C1" w:rsidP="00ED7344">
      <w:pPr>
        <w:numPr>
          <w:ilvl w:val="0"/>
          <w:numId w:val="4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e drejta për punë produktive dhe  zgjedhje te lire,</w:t>
      </w:r>
    </w:p>
    <w:p w14:paraId="0F48AE8C" w14:textId="77777777" w:rsidR="002263C1" w:rsidRPr="002263C1" w:rsidRDefault="002263C1" w:rsidP="00ED7344">
      <w:pPr>
        <w:numPr>
          <w:ilvl w:val="0"/>
          <w:numId w:val="4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parimet themelore dhe të drejtat në punë,</w:t>
      </w:r>
    </w:p>
    <w:p w14:paraId="725CE7DB" w14:textId="77777777" w:rsidR="002263C1" w:rsidRPr="002263C1" w:rsidRDefault="002263C1" w:rsidP="00ED7344">
      <w:pPr>
        <w:numPr>
          <w:ilvl w:val="0"/>
          <w:numId w:val="4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punësimi që siguron të ardhura të ndershme dhe</w:t>
      </w:r>
    </w:p>
    <w:p w14:paraId="7137A2D5" w14:textId="77777777" w:rsidR="002263C1" w:rsidRPr="002263C1" w:rsidRDefault="002263C1" w:rsidP="00ED7344">
      <w:pPr>
        <w:numPr>
          <w:ilvl w:val="0"/>
          <w:numId w:val="4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mbrojtja sociale dhe dialogu social.</w:t>
      </w:r>
    </w:p>
    <w:p w14:paraId="7E6EC354" w14:textId="5C6B3B90"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 xml:space="preserve">Barazia gjinore dhe mosdiskriminimi konsiderohen çështje të ndërlidhura në </w:t>
      </w:r>
      <w:r w:rsidR="00A11E84" w:rsidRPr="002263C1">
        <w:rPr>
          <w:rFonts w:ascii="Garamond" w:eastAsia="MS Mincho" w:hAnsi="Garamond" w:cs="Calibri"/>
          <w:sz w:val="24"/>
          <w:szCs w:val="24"/>
          <w:lang w:val="sq-AL"/>
        </w:rPr>
        <w:t>A</w:t>
      </w:r>
      <w:r w:rsidR="00A11E84">
        <w:rPr>
          <w:rFonts w:ascii="Garamond" w:eastAsia="MS Mincho" w:hAnsi="Garamond" w:cs="Calibri"/>
          <w:sz w:val="24"/>
          <w:szCs w:val="24"/>
          <w:lang w:val="sq-AL"/>
        </w:rPr>
        <w:t>gj</w:t>
      </w:r>
      <w:r w:rsidR="00A11E84" w:rsidRPr="002263C1">
        <w:rPr>
          <w:rFonts w:ascii="Garamond" w:eastAsia="MS Mincho" w:hAnsi="Garamond" w:cs="Calibri"/>
          <w:sz w:val="24"/>
          <w:szCs w:val="24"/>
          <w:lang w:val="sq-AL"/>
        </w:rPr>
        <w:t xml:space="preserve">endën </w:t>
      </w:r>
      <w:r w:rsidRPr="002263C1">
        <w:rPr>
          <w:rFonts w:ascii="Garamond" w:eastAsia="MS Mincho" w:hAnsi="Garamond" w:cs="Calibri"/>
          <w:sz w:val="24"/>
          <w:szCs w:val="24"/>
          <w:lang w:val="sq-AL"/>
        </w:rPr>
        <w:t xml:space="preserve">e Punës së </w:t>
      </w:r>
      <w:r w:rsidR="00A11E84" w:rsidRPr="002263C1">
        <w:rPr>
          <w:rFonts w:ascii="Garamond" w:eastAsia="MS Mincho" w:hAnsi="Garamond" w:cs="Calibri"/>
          <w:sz w:val="24"/>
          <w:szCs w:val="24"/>
          <w:lang w:val="sq-AL"/>
        </w:rPr>
        <w:t>Denjët</w:t>
      </w:r>
      <w:r w:rsidRPr="002263C1">
        <w:rPr>
          <w:rFonts w:ascii="Garamond" w:eastAsia="MS Mincho" w:hAnsi="Garamond" w:cs="Calibri"/>
          <w:sz w:val="24"/>
          <w:szCs w:val="24"/>
          <w:lang w:val="sq-AL"/>
        </w:rPr>
        <w:t>.</w:t>
      </w:r>
    </w:p>
    <w:p w14:paraId="7A487AC1" w14:textId="7777777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Në kontekstin e PPPSH, një numër çështjesh mund të luajnë një rol të rëndësishëm, si:</w:t>
      </w:r>
    </w:p>
    <w:p w14:paraId="499A2716" w14:textId="77777777" w:rsidR="002263C1" w:rsidRPr="002263C1" w:rsidRDefault="002263C1" w:rsidP="002263C1">
      <w:pPr>
        <w:spacing w:after="0" w:line="276" w:lineRule="auto"/>
        <w:rPr>
          <w:rFonts w:ascii="Garamond" w:eastAsia="MS Mincho" w:hAnsi="Garamond" w:cs="Calibri"/>
          <w:sz w:val="24"/>
          <w:szCs w:val="24"/>
          <w:lang w:val="sq-AL"/>
        </w:rPr>
      </w:pPr>
    </w:p>
    <w:p w14:paraId="39DA6344" w14:textId="77777777" w:rsidR="002263C1" w:rsidRPr="002263C1" w:rsidRDefault="002263C1" w:rsidP="00ED7344">
      <w:pPr>
        <w:numPr>
          <w:ilvl w:val="0"/>
          <w:numId w:val="6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pajtueshmëri me standardet bazë të punës;</w:t>
      </w:r>
    </w:p>
    <w:p w14:paraId="0A1EED3D" w14:textId="77777777" w:rsidR="002263C1" w:rsidRPr="002263C1" w:rsidRDefault="002263C1" w:rsidP="00ED7344">
      <w:pPr>
        <w:numPr>
          <w:ilvl w:val="0"/>
          <w:numId w:val="6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pagë e mirë;</w:t>
      </w:r>
    </w:p>
    <w:p w14:paraId="5F800637" w14:textId="77777777" w:rsidR="002263C1" w:rsidRPr="002263C1" w:rsidRDefault="002263C1" w:rsidP="00ED7344">
      <w:pPr>
        <w:numPr>
          <w:ilvl w:val="0"/>
          <w:numId w:val="6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shëndeti dhe siguria në punë;</w:t>
      </w:r>
    </w:p>
    <w:p w14:paraId="4D7B49A4" w14:textId="77777777" w:rsidR="002263C1" w:rsidRPr="002263C1" w:rsidRDefault="002263C1" w:rsidP="00ED7344">
      <w:pPr>
        <w:numPr>
          <w:ilvl w:val="0"/>
          <w:numId w:val="6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dialog social;</w:t>
      </w:r>
    </w:p>
    <w:p w14:paraId="0DC4F45E" w14:textId="77777777" w:rsidR="002263C1" w:rsidRPr="002263C1" w:rsidRDefault="002263C1" w:rsidP="00ED7344">
      <w:pPr>
        <w:numPr>
          <w:ilvl w:val="0"/>
          <w:numId w:val="6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qasje në trajnim;</w:t>
      </w:r>
    </w:p>
    <w:p w14:paraId="57DF812E" w14:textId="77777777" w:rsidR="002263C1" w:rsidRPr="002263C1" w:rsidRDefault="002263C1" w:rsidP="00ED7344">
      <w:pPr>
        <w:numPr>
          <w:ilvl w:val="0"/>
          <w:numId w:val="6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barazia gjinore dhe mosdiskriminimi;</w:t>
      </w:r>
    </w:p>
    <w:p w14:paraId="346BA30B" w14:textId="77777777" w:rsidR="002263C1" w:rsidRPr="002263C1" w:rsidRDefault="002263C1" w:rsidP="00ED7344">
      <w:pPr>
        <w:numPr>
          <w:ilvl w:val="0"/>
          <w:numId w:val="64"/>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lastRenderedPageBreak/>
        <w:t>qasja në mbrojtjen themelore sociale.</w:t>
      </w:r>
    </w:p>
    <w:p w14:paraId="205AB4F7" w14:textId="77777777" w:rsidR="002263C1" w:rsidRPr="002263C1" w:rsidRDefault="002263C1" w:rsidP="002263C1">
      <w:pPr>
        <w:spacing w:after="0" w:line="276" w:lineRule="auto"/>
        <w:rPr>
          <w:rFonts w:ascii="Garamond" w:eastAsia="MS Mincho" w:hAnsi="Garamond" w:cs="Calibri"/>
          <w:color w:val="C00000"/>
          <w:sz w:val="24"/>
          <w:szCs w:val="24"/>
          <w:lang w:val="sq-AL"/>
        </w:rPr>
      </w:pPr>
    </w:p>
    <w:p w14:paraId="52DD24A5"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5. PROMOVIMI NE PERPUTHJE ME TE DREJTAT SOCIALE DHE TE PUNES</w:t>
      </w:r>
    </w:p>
    <w:p w14:paraId="08D3C1A2" w14:textId="77777777" w:rsidR="002263C1" w:rsidRPr="002263C1" w:rsidRDefault="002263C1" w:rsidP="002263C1">
      <w:pPr>
        <w:spacing w:after="0" w:line="276" w:lineRule="auto"/>
        <w:rPr>
          <w:rFonts w:ascii="Garamond" w:eastAsia="MS Mincho" w:hAnsi="Garamond" w:cs="Calibri"/>
          <w:color w:val="0070C0"/>
          <w:sz w:val="24"/>
          <w:szCs w:val="24"/>
          <w:lang w:val="sq-AL"/>
        </w:rPr>
      </w:pPr>
      <w:r w:rsidRPr="002263C1">
        <w:rPr>
          <w:rFonts w:ascii="Garamond" w:eastAsia="MS Mincho" w:hAnsi="Garamond" w:cs="Calibri"/>
          <w:color w:val="0070C0"/>
          <w:sz w:val="24"/>
          <w:szCs w:val="24"/>
          <w:lang w:val="sq-AL"/>
        </w:rPr>
        <w:t xml:space="preserve"> </w:t>
      </w:r>
    </w:p>
    <w:p w14:paraId="3EB828B6" w14:textId="7777777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Ndikimi social dhe i të drejtave të punës konsiston në:</w:t>
      </w:r>
    </w:p>
    <w:p w14:paraId="39FEA52F" w14:textId="77777777" w:rsidR="002263C1" w:rsidRPr="002263C1" w:rsidRDefault="002263C1" w:rsidP="002263C1">
      <w:pPr>
        <w:spacing w:after="0" w:line="276" w:lineRule="auto"/>
        <w:rPr>
          <w:rFonts w:ascii="Garamond" w:eastAsia="MS Mincho" w:hAnsi="Garamond" w:cs="Calibri"/>
          <w:sz w:val="24"/>
          <w:szCs w:val="24"/>
          <w:lang w:val="sq-AL"/>
        </w:rPr>
      </w:pPr>
    </w:p>
    <w:p w14:paraId="7913D875" w14:textId="77777777" w:rsidR="002263C1" w:rsidRPr="002263C1" w:rsidRDefault="002263C1" w:rsidP="00ED7344">
      <w:pPr>
        <w:numPr>
          <w:ilvl w:val="0"/>
          <w:numId w:val="4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pajtueshmërinë me ligjet kombëtare dhe marrëveshjet kolektive;</w:t>
      </w:r>
    </w:p>
    <w:p w14:paraId="0963FF49" w14:textId="77777777" w:rsidR="002263C1" w:rsidRPr="002263C1" w:rsidRDefault="002263C1" w:rsidP="00ED7344">
      <w:pPr>
        <w:numPr>
          <w:ilvl w:val="0"/>
          <w:numId w:val="4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pajtueshmërinë me parimin e trajtimit të barabartë midis grave dhe burrave, duke përfshirë parimin e pagës së barabartë për punë me vlerë të barabartë dhe promovimin e barazisë gjinore;</w:t>
      </w:r>
    </w:p>
    <w:p w14:paraId="5C4553E2" w14:textId="77777777" w:rsidR="002263C1" w:rsidRPr="002263C1" w:rsidRDefault="002263C1" w:rsidP="00ED7344">
      <w:pPr>
        <w:numPr>
          <w:ilvl w:val="0"/>
          <w:numId w:val="4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pajtueshmërinë me ligjet e shëndetit dhe sigurisë në punë;</w:t>
      </w:r>
    </w:p>
    <w:p w14:paraId="6AAFE010" w14:textId="77777777" w:rsidR="002263C1" w:rsidRPr="002263C1" w:rsidRDefault="002263C1" w:rsidP="00ED7344">
      <w:pPr>
        <w:numPr>
          <w:ilvl w:val="0"/>
          <w:numId w:val="4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luftimin e diskriminimit në baza të tjera (mosha, paaftësia, raca, besimi dhe besimi, orientimi seksual, etj.) dhe</w:t>
      </w:r>
    </w:p>
    <w:p w14:paraId="7833B348" w14:textId="77777777" w:rsidR="002263C1" w:rsidRPr="002263C1" w:rsidRDefault="002263C1" w:rsidP="00ED7344">
      <w:pPr>
        <w:numPr>
          <w:ilvl w:val="0"/>
          <w:numId w:val="4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krijimin e  mundësive të barabarta.</w:t>
      </w:r>
    </w:p>
    <w:p w14:paraId="7271B974" w14:textId="77777777" w:rsidR="002263C1" w:rsidRPr="002263C1" w:rsidRDefault="002263C1" w:rsidP="002263C1">
      <w:pPr>
        <w:spacing w:after="0" w:line="276" w:lineRule="auto"/>
        <w:rPr>
          <w:rFonts w:ascii="Garamond" w:eastAsia="MS Mincho" w:hAnsi="Garamond" w:cs="Calibri"/>
          <w:sz w:val="24"/>
          <w:szCs w:val="24"/>
          <w:lang w:val="sq-AL"/>
        </w:rPr>
      </w:pPr>
    </w:p>
    <w:p w14:paraId="0FE4915A" w14:textId="77777777" w:rsidR="002263C1" w:rsidRPr="002263C1" w:rsidRDefault="002263C1" w:rsidP="002263C1">
      <w:pPr>
        <w:spacing w:after="0" w:line="276" w:lineRule="auto"/>
        <w:rPr>
          <w:rFonts w:ascii="Garamond" w:eastAsia="MS Mincho" w:hAnsi="Garamond" w:cs="Calibri"/>
          <w:sz w:val="24"/>
          <w:szCs w:val="24"/>
          <w:lang w:val="sq-AL"/>
        </w:rPr>
      </w:pPr>
    </w:p>
    <w:p w14:paraId="4EA8E710" w14:textId="77777777" w:rsidR="002263C1" w:rsidRPr="002263C1" w:rsidRDefault="002263C1" w:rsidP="002263C1">
      <w:pPr>
        <w:spacing w:after="0" w:line="276" w:lineRule="auto"/>
        <w:rPr>
          <w:rFonts w:ascii="Garamond" w:eastAsia="MS Mincho" w:hAnsi="Garamond" w:cs="Calibri"/>
          <w:sz w:val="24"/>
          <w:szCs w:val="24"/>
          <w:lang w:val="sq-AL"/>
        </w:rPr>
      </w:pPr>
    </w:p>
    <w:p w14:paraId="40B52196"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6.  MBËSHTETJA E 'PËRFSHIRJES SOCIALE' DHE PROMOVIMI I ORGANIZATAVE  SOCIALE TË EKONOMISË</w:t>
      </w:r>
    </w:p>
    <w:p w14:paraId="7FD649FC" w14:textId="77777777" w:rsidR="002263C1" w:rsidRPr="002263C1" w:rsidRDefault="002263C1" w:rsidP="002263C1">
      <w:pPr>
        <w:spacing w:after="0" w:line="276" w:lineRule="auto"/>
        <w:rPr>
          <w:rFonts w:ascii="Garamond" w:eastAsia="MS Mincho" w:hAnsi="Garamond" w:cs="Calibri"/>
          <w:b/>
          <w:bCs/>
          <w:color w:val="0070C0"/>
          <w:sz w:val="24"/>
          <w:szCs w:val="24"/>
          <w:lang w:val="sq-AL"/>
        </w:rPr>
      </w:pPr>
    </w:p>
    <w:p w14:paraId="5AE14839" w14:textId="77777777" w:rsidR="002263C1" w:rsidRPr="002263C1" w:rsidRDefault="002263C1" w:rsidP="002263C1">
      <w:pPr>
        <w:spacing w:after="0" w:line="276" w:lineRule="auto"/>
        <w:rPr>
          <w:rFonts w:ascii="Garamond" w:eastAsia="MS Mincho" w:hAnsi="Garamond" w:cs="Calibri"/>
          <w:bCs/>
          <w:sz w:val="24"/>
          <w:szCs w:val="24"/>
          <w:lang w:val="sq-AL"/>
        </w:rPr>
      </w:pPr>
      <w:r w:rsidRPr="002263C1">
        <w:rPr>
          <w:rFonts w:ascii="Garamond" w:eastAsia="MS Mincho" w:hAnsi="Garamond" w:cs="Calibri"/>
          <w:b/>
          <w:bCs/>
          <w:color w:val="0070C0"/>
          <w:sz w:val="24"/>
          <w:szCs w:val="24"/>
          <w:lang w:val="sq-AL"/>
        </w:rPr>
        <w:t xml:space="preserve">     </w:t>
      </w:r>
      <w:r w:rsidRPr="002263C1">
        <w:rPr>
          <w:rFonts w:ascii="Garamond" w:eastAsia="MS Mincho" w:hAnsi="Garamond" w:cs="Calibri"/>
          <w:bCs/>
          <w:sz w:val="24"/>
          <w:szCs w:val="24"/>
          <w:lang w:val="sq-AL"/>
        </w:rPr>
        <w:t>Këta tregues kryesisht kanë të bëjnë me:</w:t>
      </w:r>
    </w:p>
    <w:p w14:paraId="0F9CA055" w14:textId="77777777" w:rsidR="002263C1" w:rsidRPr="002263C1" w:rsidRDefault="002263C1" w:rsidP="002263C1">
      <w:pPr>
        <w:spacing w:after="0" w:line="276" w:lineRule="auto"/>
        <w:rPr>
          <w:rFonts w:ascii="Garamond" w:eastAsia="MS Mincho" w:hAnsi="Garamond" w:cs="Calibri"/>
          <w:bCs/>
          <w:sz w:val="24"/>
          <w:szCs w:val="24"/>
          <w:lang w:val="sq-AL"/>
        </w:rPr>
      </w:pPr>
    </w:p>
    <w:p w14:paraId="06BF8665" w14:textId="77777777" w:rsidR="002263C1" w:rsidRPr="002263C1" w:rsidRDefault="002263C1" w:rsidP="00ED7344">
      <w:pPr>
        <w:numPr>
          <w:ilvl w:val="0"/>
          <w:numId w:val="47"/>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Qasjen e barabartë në mundësitë e prokurimit për firmat, p.sh. në pronësi ose punësimin e personave nga grupet etnike / minoritare - kooperativat, ndërmarrjet sociale dhe organizatat jofitimprurëse;</w:t>
      </w:r>
    </w:p>
    <w:p w14:paraId="7C9375ED" w14:textId="77777777" w:rsidR="002263C1" w:rsidRPr="002263C1" w:rsidRDefault="002263C1" w:rsidP="00ED7344">
      <w:pPr>
        <w:numPr>
          <w:ilvl w:val="0"/>
          <w:numId w:val="47"/>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Promovimin e punësimit mbështetës për personat me aftësi të kufizuara, duke përfshirë tregun e hapur të punës.</w:t>
      </w:r>
    </w:p>
    <w:p w14:paraId="40200FDD"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290D7A69" w14:textId="77777777" w:rsidR="002263C1" w:rsidRPr="002263C1" w:rsidRDefault="002263C1" w:rsidP="002263C1">
      <w:pPr>
        <w:spacing w:after="0" w:line="276" w:lineRule="auto"/>
        <w:rPr>
          <w:rFonts w:ascii="Garamond" w:eastAsia="MS Mincho" w:hAnsi="Garamond" w:cs="Calibri"/>
          <w:b/>
          <w:bCs/>
          <w:color w:val="0070C0"/>
          <w:sz w:val="28"/>
          <w:szCs w:val="28"/>
          <w:lang w:val="sq-AL"/>
        </w:rPr>
      </w:pPr>
      <w:r w:rsidRPr="002263C1">
        <w:rPr>
          <w:rFonts w:ascii="Garamond" w:eastAsia="MS Mincho" w:hAnsi="Garamond" w:cs="Calibri"/>
          <w:b/>
          <w:bCs/>
          <w:color w:val="0070C0"/>
          <w:sz w:val="28"/>
          <w:szCs w:val="28"/>
          <w:lang w:val="sq-AL"/>
        </w:rPr>
        <w:t>Promovimi i ‘qasjes dhe dizajnit për të gjithë '</w:t>
      </w:r>
    </w:p>
    <w:p w14:paraId="051DE1EB"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670AAB1" w14:textId="77777777" w:rsidR="002263C1" w:rsidRPr="002263C1" w:rsidRDefault="002263C1" w:rsidP="00ED7344">
      <w:pPr>
        <w:numPr>
          <w:ilvl w:val="0"/>
          <w:numId w:val="46"/>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Dispozita të detyrueshme në specifikimet teknike për të siguruar akses për personat me aftësi të kufizuara, për shembull, shërbimet publike, ndërtesat publike, transportin publik, informimin publik dhe mallrat dhe shërbimet e TIK-ut, duke përfshirë aplikimet në internet.</w:t>
      </w:r>
    </w:p>
    <w:p w14:paraId="0B513C98" w14:textId="77777777" w:rsidR="002263C1" w:rsidRPr="002263C1" w:rsidRDefault="002263C1" w:rsidP="00ED7344">
      <w:pPr>
        <w:numPr>
          <w:ilvl w:val="0"/>
          <w:numId w:val="46"/>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Çështja kyçe është blerja e mallrave dhe shërbimeve që janë të arritshme për të gjithë.</w:t>
      </w:r>
    </w:p>
    <w:p w14:paraId="468E4319" w14:textId="77777777" w:rsidR="002263C1" w:rsidRPr="002263C1" w:rsidRDefault="002263C1" w:rsidP="002263C1">
      <w:pPr>
        <w:spacing w:after="0" w:line="276" w:lineRule="auto"/>
        <w:jc w:val="both"/>
        <w:rPr>
          <w:rFonts w:ascii="Garamond" w:eastAsia="MS Mincho" w:hAnsi="Garamond" w:cs="Calibri"/>
          <w:sz w:val="24"/>
          <w:szCs w:val="24"/>
          <w:lang w:val="sq-AL"/>
        </w:rPr>
      </w:pPr>
    </w:p>
    <w:p w14:paraId="5AB0F28B"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51559DE1" w14:textId="77777777" w:rsidR="002263C1" w:rsidRPr="002263C1" w:rsidRDefault="002263C1" w:rsidP="002263C1">
      <w:pPr>
        <w:spacing w:after="0" w:line="276" w:lineRule="auto"/>
        <w:rPr>
          <w:rFonts w:ascii="Garamond" w:eastAsia="MS Mincho" w:hAnsi="Garamond" w:cs="Calibri"/>
          <w:b/>
          <w:bCs/>
          <w:color w:val="0070C0"/>
          <w:sz w:val="28"/>
          <w:szCs w:val="28"/>
          <w:lang w:val="sq-AL"/>
        </w:rPr>
      </w:pPr>
      <w:r w:rsidRPr="002263C1">
        <w:rPr>
          <w:rFonts w:ascii="Garamond" w:eastAsia="MS Mincho" w:hAnsi="Garamond" w:cs="Calibri"/>
          <w:b/>
          <w:bCs/>
          <w:color w:val="0070C0"/>
          <w:sz w:val="28"/>
          <w:szCs w:val="28"/>
          <w:lang w:val="sq-AL"/>
        </w:rPr>
        <w:t>Te merren parasysh çështjet e "tregtisë etike"</w:t>
      </w:r>
    </w:p>
    <w:p w14:paraId="5C96A358"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56CD9449" w14:textId="77777777" w:rsidR="002263C1" w:rsidRPr="002263C1" w:rsidRDefault="002263C1" w:rsidP="00ED7344">
      <w:pPr>
        <w:numPr>
          <w:ilvl w:val="0"/>
          <w:numId w:val="48"/>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Mundësia, sipas kushteve të caktuara, të merren parasysh çështjet e tregtisë etike në specifikimet e tenderit dhe kushtet e kontratave.</w:t>
      </w:r>
    </w:p>
    <w:p w14:paraId="27BE8837"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537C7BB3"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9A25412" w14:textId="77777777" w:rsidR="002263C1" w:rsidRPr="002263C1" w:rsidRDefault="002263C1" w:rsidP="002263C1">
      <w:pPr>
        <w:spacing w:after="0" w:line="276" w:lineRule="auto"/>
        <w:rPr>
          <w:rFonts w:ascii="Garamond" w:eastAsia="MS Mincho" w:hAnsi="Garamond" w:cs="Calibri"/>
          <w:b/>
          <w:bCs/>
          <w:color w:val="0070C0"/>
          <w:sz w:val="28"/>
          <w:szCs w:val="28"/>
          <w:lang w:val="sq-AL"/>
        </w:rPr>
      </w:pPr>
      <w:r w:rsidRPr="002263C1">
        <w:rPr>
          <w:rFonts w:ascii="Garamond" w:eastAsia="MS Mincho" w:hAnsi="Garamond" w:cs="Calibri"/>
          <w:b/>
          <w:bCs/>
          <w:color w:val="0070C0"/>
          <w:sz w:val="28"/>
          <w:szCs w:val="28"/>
          <w:lang w:val="sq-AL"/>
        </w:rPr>
        <w:t>Duke kërkuar për të arritur një angazhim më të gjerë vullnetar për "përgjegjësinë sociale të korporatës" (PSK)</w:t>
      </w:r>
    </w:p>
    <w:p w14:paraId="138032C6" w14:textId="77777777" w:rsidR="002263C1" w:rsidRPr="002263C1" w:rsidRDefault="002263C1" w:rsidP="002263C1">
      <w:pPr>
        <w:spacing w:after="0" w:line="276" w:lineRule="auto"/>
        <w:rPr>
          <w:rFonts w:ascii="Garamond" w:eastAsia="MS Mincho" w:hAnsi="Garamond" w:cs="Calibri"/>
          <w:color w:val="0070C0"/>
          <w:sz w:val="28"/>
          <w:szCs w:val="28"/>
          <w:lang w:val="sq-AL"/>
        </w:rPr>
      </w:pPr>
    </w:p>
    <w:p w14:paraId="38288F8D" w14:textId="77777777" w:rsidR="002263C1" w:rsidRPr="002263C1" w:rsidRDefault="002263C1" w:rsidP="00ED7344">
      <w:pPr>
        <w:numPr>
          <w:ilvl w:val="0"/>
          <w:numId w:val="4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Zgjidh kompanitë që veprojnë vullnetarisht dhe shkojnë përtej ligjit për të ndjekur objektivat mjedisore dhe shoqërore në biznesin e tyre të përditshëm, siç janë:</w:t>
      </w:r>
    </w:p>
    <w:p w14:paraId="0717E1DA" w14:textId="77777777" w:rsidR="002263C1" w:rsidRPr="002263C1" w:rsidRDefault="002263C1" w:rsidP="00ED7344">
      <w:pPr>
        <w:numPr>
          <w:ilvl w:val="0"/>
          <w:numId w:val="4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Puna me kontraktorët për të rritur përkushtimin ndaj vlerave të PSK</w:t>
      </w:r>
    </w:p>
    <w:p w14:paraId="3A402291"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497ADB42"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093A50DE"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7.  PROMOVIMI I 'NMV'</w:t>
      </w:r>
    </w:p>
    <w:p w14:paraId="1D3CF89E"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 xml:space="preserve">     </w:t>
      </w:r>
    </w:p>
    <w:p w14:paraId="471A8011" w14:textId="77777777" w:rsidR="002263C1" w:rsidRPr="002263C1" w:rsidRDefault="002263C1" w:rsidP="002263C1">
      <w:pPr>
        <w:spacing w:after="0" w:line="276" w:lineRule="auto"/>
        <w:rPr>
          <w:rFonts w:ascii="Garamond" w:eastAsia="MS Mincho" w:hAnsi="Garamond" w:cs="Calibri"/>
          <w:bCs/>
          <w:sz w:val="24"/>
          <w:szCs w:val="24"/>
          <w:lang w:val="sq-AL"/>
        </w:rPr>
      </w:pPr>
      <w:r w:rsidRPr="002263C1">
        <w:rPr>
          <w:rFonts w:ascii="Garamond" w:eastAsia="MS Mincho" w:hAnsi="Garamond" w:cs="Calibri"/>
          <w:b/>
          <w:bCs/>
          <w:color w:val="C00000"/>
          <w:sz w:val="24"/>
          <w:szCs w:val="24"/>
          <w:lang w:val="sq-AL"/>
        </w:rPr>
        <w:t xml:space="preserve">       </w:t>
      </w:r>
      <w:r w:rsidRPr="002263C1">
        <w:rPr>
          <w:rFonts w:ascii="Garamond" w:eastAsia="MS Mincho" w:hAnsi="Garamond" w:cs="Calibri"/>
          <w:bCs/>
          <w:sz w:val="24"/>
          <w:szCs w:val="24"/>
          <w:lang w:val="sq-AL"/>
        </w:rPr>
        <w:t>Promovimi konsiston në:</w:t>
      </w:r>
    </w:p>
    <w:p w14:paraId="5EAFEEA1"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1E628A41" w14:textId="77777777" w:rsidR="002263C1" w:rsidRPr="002263C1" w:rsidRDefault="002263C1" w:rsidP="00ED7344">
      <w:pPr>
        <w:numPr>
          <w:ilvl w:val="0"/>
          <w:numId w:val="50"/>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Dispozitat që u japin NMV-ve qasje më të madhe në prokurimin publik duke ulur koston dhe / ose barrën e pjesëmarrjes në mundësitë e PPPSH.</w:t>
      </w:r>
    </w:p>
    <w:p w14:paraId="455EAB71" w14:textId="77777777" w:rsidR="002263C1" w:rsidRPr="002263C1" w:rsidRDefault="002263C1" w:rsidP="00ED7344">
      <w:pPr>
        <w:numPr>
          <w:ilvl w:val="0"/>
          <w:numId w:val="50"/>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Kjo mund të arrihet, për shembull,</w:t>
      </w:r>
    </w:p>
    <w:p w14:paraId="5BE3E0FF" w14:textId="77777777" w:rsidR="002263C1" w:rsidRPr="002263C1" w:rsidRDefault="002263C1" w:rsidP="00ED7344">
      <w:pPr>
        <w:numPr>
          <w:ilvl w:val="1"/>
          <w:numId w:val="50"/>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duke siguruar, kur është e mundur, qe madhësia e kontratës nuk është një pengesë në vetvete për pjesëmarrjen e NVM-ve,</w:t>
      </w:r>
    </w:p>
    <w:p w14:paraId="503B7366" w14:textId="77777777" w:rsidR="002263C1" w:rsidRPr="002263C1" w:rsidRDefault="002263C1" w:rsidP="00ED7344">
      <w:pPr>
        <w:numPr>
          <w:ilvl w:val="1"/>
          <w:numId w:val="50"/>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duke dhënë kohë të mjaftueshme për të përgatitur ofertat,</w:t>
      </w:r>
    </w:p>
    <w:p w14:paraId="13C6E4F4" w14:textId="77777777" w:rsidR="002263C1" w:rsidRPr="002263C1" w:rsidRDefault="002263C1" w:rsidP="00ED7344">
      <w:pPr>
        <w:numPr>
          <w:ilvl w:val="1"/>
          <w:numId w:val="50"/>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duke siguruar pagesën në kohë, duke përcaktuar kualifikimin proporcional dhe kërkesat ekonomike, etj</w:t>
      </w:r>
    </w:p>
    <w:p w14:paraId="504A1066" w14:textId="77777777" w:rsidR="002263C1" w:rsidRPr="002263C1" w:rsidRDefault="002263C1" w:rsidP="00ED7344">
      <w:pPr>
        <w:numPr>
          <w:ilvl w:val="0"/>
          <w:numId w:val="50"/>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Mundësi të barabarta duke bërë mundësitë e nënkontraktimit më të dukshme.</w:t>
      </w:r>
    </w:p>
    <w:p w14:paraId="4463F5E4"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49DD07B1"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3F7CDF4D"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8. PËRFITIMET POTENCIALE TË PPPSH</w:t>
      </w:r>
    </w:p>
    <w:p w14:paraId="348F6A2F" w14:textId="77777777" w:rsidR="002263C1" w:rsidRPr="002263C1" w:rsidRDefault="002263C1" w:rsidP="002263C1">
      <w:pPr>
        <w:spacing w:after="0" w:line="276" w:lineRule="auto"/>
        <w:rPr>
          <w:rFonts w:ascii="Garamond" w:eastAsia="MS Mincho" w:hAnsi="Garamond" w:cs="Calibri"/>
          <w:color w:val="0070C0"/>
          <w:sz w:val="24"/>
          <w:szCs w:val="24"/>
          <w:lang w:val="sq-AL"/>
        </w:rPr>
      </w:pPr>
      <w:r w:rsidRPr="002263C1">
        <w:rPr>
          <w:rFonts w:ascii="Garamond" w:eastAsia="MS Mincho" w:hAnsi="Garamond" w:cs="Calibri"/>
          <w:color w:val="0070C0"/>
          <w:sz w:val="24"/>
          <w:szCs w:val="24"/>
          <w:lang w:val="sq-AL"/>
        </w:rPr>
        <w:t xml:space="preserve"> </w:t>
      </w:r>
    </w:p>
    <w:p w14:paraId="7CE96569" w14:textId="7777777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Përfitimet më të rëndësishme të SRPP përbëhet nga:</w:t>
      </w:r>
    </w:p>
    <w:p w14:paraId="20E47345"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726D6EF" w14:textId="77777777" w:rsidR="002263C1" w:rsidRPr="002263C1" w:rsidRDefault="002263C1" w:rsidP="00ED7344">
      <w:pPr>
        <w:numPr>
          <w:ilvl w:val="0"/>
          <w:numId w:val="5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lastRenderedPageBreak/>
        <w:t>Ndihma në pajtueshmërinë me ligjin social dhe të punës, duke përfshirë angazhimet dhe agjendat e politikave kombëtare dhe ndërkombëtare</w:t>
      </w:r>
    </w:p>
    <w:p w14:paraId="281089DC" w14:textId="77777777" w:rsidR="002263C1" w:rsidRPr="002263C1" w:rsidRDefault="002263C1" w:rsidP="00ED7344">
      <w:pPr>
        <w:numPr>
          <w:ilvl w:val="0"/>
          <w:numId w:val="5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Stimulimi i tregjeve të ndërgjegjshme shoqërore</w:t>
      </w:r>
    </w:p>
    <w:p w14:paraId="1D857A4A" w14:textId="77777777" w:rsidR="002263C1" w:rsidRPr="002263C1" w:rsidRDefault="002263C1" w:rsidP="00ED7344">
      <w:pPr>
        <w:numPr>
          <w:ilvl w:val="0"/>
          <w:numId w:val="5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Demonstrimi i qeverisjes shoqërore të përgjegjshme</w:t>
      </w:r>
    </w:p>
    <w:p w14:paraId="24B139A8" w14:textId="77777777" w:rsidR="002263C1" w:rsidRPr="002263C1" w:rsidRDefault="002263C1" w:rsidP="00ED7344">
      <w:pPr>
        <w:numPr>
          <w:ilvl w:val="0"/>
          <w:numId w:val="5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Stimulimi i integrimit</w:t>
      </w:r>
    </w:p>
    <w:p w14:paraId="3DFDB487" w14:textId="77777777" w:rsidR="002263C1" w:rsidRPr="002263C1" w:rsidRDefault="002263C1" w:rsidP="00ED7344">
      <w:pPr>
        <w:numPr>
          <w:ilvl w:val="0"/>
          <w:numId w:val="51"/>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Sigurimi i shpenzimeve më efektive publike </w:t>
      </w:r>
    </w:p>
    <w:p w14:paraId="4903785B" w14:textId="77777777" w:rsidR="002263C1" w:rsidRPr="002263C1" w:rsidRDefault="002263C1" w:rsidP="002263C1">
      <w:pPr>
        <w:spacing w:after="0" w:line="276" w:lineRule="auto"/>
        <w:ind w:left="720"/>
        <w:jc w:val="both"/>
        <w:rPr>
          <w:rFonts w:ascii="Garamond" w:eastAsia="MS Mincho" w:hAnsi="Garamond" w:cs="Calibri"/>
          <w:sz w:val="24"/>
          <w:szCs w:val="24"/>
          <w:lang w:val="sq-AL"/>
        </w:rPr>
      </w:pPr>
    </w:p>
    <w:p w14:paraId="252D28AE" w14:textId="77777777" w:rsidR="002263C1" w:rsidRPr="002263C1" w:rsidRDefault="002263C1" w:rsidP="002263C1">
      <w:pPr>
        <w:spacing w:after="0" w:line="276" w:lineRule="auto"/>
        <w:ind w:left="720"/>
        <w:jc w:val="both"/>
        <w:rPr>
          <w:rFonts w:ascii="Garamond" w:eastAsia="MS Mincho" w:hAnsi="Garamond" w:cs="Calibri"/>
          <w:sz w:val="24"/>
          <w:szCs w:val="24"/>
          <w:lang w:val="sq-AL"/>
        </w:rPr>
      </w:pPr>
      <w:r w:rsidRPr="002263C1">
        <w:rPr>
          <w:rFonts w:ascii="Garamond" w:eastAsia="MS Mincho" w:hAnsi="Garamond" w:cs="Times New Roman"/>
          <w:noProof/>
          <w:sz w:val="24"/>
          <w:lang w:val="sq-AL" w:eastAsia="sq-AL"/>
        </w:rPr>
        <mc:AlternateContent>
          <mc:Choice Requires="wps">
            <w:drawing>
              <wp:anchor distT="0" distB="0" distL="114300" distR="114300" simplePos="0" relativeHeight="251662336" behindDoc="0" locked="0" layoutInCell="1" allowOverlap="1" wp14:anchorId="415CFB8A" wp14:editId="272AA2F8">
                <wp:simplePos x="0" y="0"/>
                <wp:positionH relativeFrom="column">
                  <wp:posOffset>0</wp:posOffset>
                </wp:positionH>
                <wp:positionV relativeFrom="paragraph">
                  <wp:posOffset>0</wp:posOffset>
                </wp:positionV>
                <wp:extent cx="6153150" cy="4356100"/>
                <wp:effectExtent l="19050" t="24765" r="38100" b="482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356100"/>
                        </a:xfrm>
                        <a:prstGeom prst="rect">
                          <a:avLst/>
                        </a:prstGeom>
                        <a:solidFill>
                          <a:srgbClr val="EAF1DD"/>
                        </a:solidFill>
                        <a:ln w="38100">
                          <a:solidFill>
                            <a:srgbClr val="F2F2F2"/>
                          </a:solidFill>
                          <a:miter lim="800000"/>
                          <a:headEnd/>
                          <a:tailEnd/>
                        </a:ln>
                        <a:effectLst>
                          <a:outerShdw dist="28398" dir="3806097" algn="ctr" rotWithShape="0">
                            <a:srgbClr val="205867">
                              <a:alpha val="50000"/>
                            </a:srgbClr>
                          </a:outerShdw>
                        </a:effectLst>
                      </wps:spPr>
                      <wps:txbx>
                        <w:txbxContent>
                          <w:p w14:paraId="04213CA2" w14:textId="77777777" w:rsidR="002F6C40" w:rsidRDefault="002F6C40" w:rsidP="002263C1">
                            <w:pPr>
                              <w:jc w:val="both"/>
                              <w:rPr>
                                <w:rFonts w:ascii="Times New Roman" w:hAnsi="Times New Roman"/>
                                <w:b/>
                                <w:bCs/>
                                <w:sz w:val="23"/>
                                <w:szCs w:val="23"/>
                              </w:rPr>
                            </w:pPr>
                          </w:p>
                          <w:p w14:paraId="0A1FB95E" w14:textId="77777777" w:rsidR="002F6C40" w:rsidRPr="00ED7344" w:rsidRDefault="002F6C40" w:rsidP="002263C1">
                            <w:pPr>
                              <w:jc w:val="both"/>
                              <w:rPr>
                                <w:b/>
                                <w:bCs/>
                                <w:color w:val="002060"/>
                                <w:szCs w:val="24"/>
                                <w:lang w:val="sq-AL"/>
                              </w:rPr>
                            </w:pPr>
                            <w:r w:rsidRPr="00ED7344">
                              <w:rPr>
                                <w:b/>
                                <w:bCs/>
                                <w:color w:val="002060"/>
                                <w:szCs w:val="24"/>
                                <w:lang w:val="sq-AL"/>
                              </w:rPr>
                              <w:t>Ligji aktual i prokurimit në  Kosovë i jep hapsirë përfshirjes së faktorëve socialë-ekonomikë në proceset e prokurimit. Sipas  amandamentit të LPP Nr. 05/L-068 , Neni 17 (</w:t>
                            </w:r>
                            <w:r w:rsidRPr="00ED7344">
                              <w:rPr>
                                <w:b/>
                                <w:color w:val="002060"/>
                                <w:szCs w:val="24"/>
                                <w:lang w:val="sq-AL"/>
                              </w:rPr>
                              <w:t xml:space="preserve">Neni 31 i ligjit bazik), paragrafit 2 i shtohet teksti si në vijim: </w:t>
                            </w:r>
                          </w:p>
                          <w:p w14:paraId="7E170C8F" w14:textId="77777777" w:rsidR="002F6C40" w:rsidRPr="00ED7344" w:rsidRDefault="002F6C40" w:rsidP="002263C1">
                            <w:pPr>
                              <w:autoSpaceDE w:val="0"/>
                              <w:autoSpaceDN w:val="0"/>
                              <w:adjustRightInd w:val="0"/>
                              <w:spacing w:line="240" w:lineRule="auto"/>
                              <w:jc w:val="both"/>
                              <w:rPr>
                                <w:color w:val="002060"/>
                                <w:szCs w:val="24"/>
                                <w:lang w:val="sq-AL"/>
                              </w:rPr>
                            </w:pPr>
                          </w:p>
                          <w:p w14:paraId="5549B9BE" w14:textId="77777777" w:rsidR="002F6C40" w:rsidRPr="00ED7344" w:rsidRDefault="002F6C40" w:rsidP="002263C1">
                            <w:pPr>
                              <w:autoSpaceDE w:val="0"/>
                              <w:autoSpaceDN w:val="0"/>
                              <w:adjustRightInd w:val="0"/>
                              <w:spacing w:line="240" w:lineRule="auto"/>
                              <w:jc w:val="both"/>
                              <w:rPr>
                                <w:i/>
                                <w:color w:val="002060"/>
                                <w:szCs w:val="24"/>
                                <w:lang w:val="sq-AL"/>
                              </w:rPr>
                            </w:pPr>
                            <w:r w:rsidRPr="00ED7344">
                              <w:rPr>
                                <w:color w:val="002060"/>
                                <w:szCs w:val="24"/>
                                <w:lang w:val="sq-AL"/>
                              </w:rPr>
                              <w:t xml:space="preserve">“ </w:t>
                            </w:r>
                            <w:r w:rsidRPr="00ED7344">
                              <w:rPr>
                                <w:i/>
                                <w:color w:val="002060"/>
                                <w:szCs w:val="24"/>
                                <w:lang w:val="sq-AL"/>
                              </w:rPr>
                              <w:t xml:space="preserve">Autoriteti kontraktues mund të vendosë, ndër të tjera, kushte specifike në kontratë të cilat lejojnë që objektivat sociale të merren parasysh, në mënyrë alternative si në vijim: </w:t>
                            </w:r>
                          </w:p>
                          <w:p w14:paraId="0867882A" w14:textId="77777777" w:rsidR="002F6C40" w:rsidRPr="00ED7344" w:rsidRDefault="002F6C40" w:rsidP="002263C1">
                            <w:pPr>
                              <w:autoSpaceDE w:val="0"/>
                              <w:autoSpaceDN w:val="0"/>
                              <w:adjustRightInd w:val="0"/>
                              <w:spacing w:line="240" w:lineRule="auto"/>
                              <w:jc w:val="both"/>
                              <w:rPr>
                                <w:i/>
                                <w:color w:val="002060"/>
                                <w:szCs w:val="24"/>
                                <w:lang w:val="sq-AL"/>
                              </w:rPr>
                            </w:pPr>
                          </w:p>
                          <w:p w14:paraId="06DF7A72"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2.1. Detyrim për të rekrutuar persona të papunë, dhe në veçanti persona të cilët nuk janë në punë për një periudhë të gjatë; </w:t>
                            </w:r>
                          </w:p>
                          <w:p w14:paraId="466909F5"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2.2. Detyrim për të rekrutuar persona të hendikepuar dhe me aftësi të kufizuar; </w:t>
                            </w:r>
                          </w:p>
                          <w:p w14:paraId="46AFCBBA"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2.3. Për të themeluar programe trajnimi për të papunët apo për të rinjtë gjatë zbatimit të kontratës; </w:t>
                            </w:r>
                          </w:p>
                          <w:p w14:paraId="61278299"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2.4. Detyrim për të zbatuar, gjatë ekzekutimit të kontratës, masat që janë projektuar për të nxitur barazinë gjinore apo diversitetit mbi baza të tjera; apo </w:t>
                            </w:r>
                          </w:p>
                          <w:p w14:paraId="43CA143A" w14:textId="77777777" w:rsidR="002F6C40" w:rsidRPr="00ED7344" w:rsidRDefault="002F6C40" w:rsidP="002263C1">
                            <w:pPr>
                              <w:ind w:left="720"/>
                              <w:jc w:val="both"/>
                              <w:rPr>
                                <w:i/>
                                <w:color w:val="002060"/>
                                <w:szCs w:val="24"/>
                                <w:lang w:val="sq-AL"/>
                              </w:rPr>
                            </w:pPr>
                            <w:r w:rsidRPr="00ED7344">
                              <w:rPr>
                                <w:i/>
                                <w:color w:val="002060"/>
                                <w:szCs w:val="24"/>
                                <w:lang w:val="sq-AL"/>
                              </w:rPr>
                              <w:t>2.5. Detyrim për të qenë në përputhje me substancën e dispozitave të konventave themelore të ILO-së gjatë ekzekutimit të kontratës, nëse këto dispozita nuk janë zbatuar në ligjin respektiv.”</w:t>
                            </w:r>
                          </w:p>
                          <w:p w14:paraId="3A76DD72" w14:textId="77777777" w:rsidR="002F6C40" w:rsidRPr="00ED7344" w:rsidRDefault="002F6C40" w:rsidP="002263C1">
                            <w:pPr>
                              <w:ind w:left="720"/>
                              <w:jc w:val="both"/>
                              <w:rPr>
                                <w:rFonts w:cs="Calibri"/>
                                <w:color w:val="002060"/>
                                <w:szCs w:val="24"/>
                                <w:lang w:val="sq-AL"/>
                              </w:rPr>
                            </w:pPr>
                          </w:p>
                          <w:p w14:paraId="7D1A3939" w14:textId="77777777" w:rsidR="002F6C40" w:rsidRPr="00ED7344" w:rsidRDefault="002F6C40" w:rsidP="002263C1">
                            <w:pPr>
                              <w:jc w:val="both"/>
                              <w:rPr>
                                <w:b/>
                                <w:bCs/>
                                <w:color w:val="002060"/>
                                <w:szCs w:val="24"/>
                                <w:lang w:val="sq-AL"/>
                              </w:rPr>
                            </w:pPr>
                            <w:r w:rsidRPr="00ED7344">
                              <w:rPr>
                                <w:b/>
                                <w:bCs/>
                                <w:color w:val="002060"/>
                                <w:szCs w:val="24"/>
                                <w:lang w:val="sq-AL"/>
                              </w:rPr>
                              <w:t xml:space="preserve">Megjithatë, zbatimi praktik i këtyre dispozitave, vlerësojmë se është larg objektivit të synuar social, para së gjithash për shkak të problemeve procedurale e burokracive  në vendimmarrje shumë shtresore të adoptimit dhe përfshirjes së këtyre komponentave nxitëse në proceset komplekse të prokurimit në Kosovë. </w:t>
                            </w:r>
                          </w:p>
                          <w:p w14:paraId="7212459A" w14:textId="77777777" w:rsidR="002F6C40" w:rsidRPr="00044150" w:rsidRDefault="002F6C40" w:rsidP="002263C1">
                            <w:pPr>
                              <w:jc w:val="both"/>
                              <w:rPr>
                                <w:rFonts w:ascii="Times New Roman" w:hAnsi="Times New Roman"/>
                                <w:b/>
                                <w:bCs/>
                                <w:sz w:val="23"/>
                                <w:szCs w:val="23"/>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CFB8A" id="Text Box 3" o:spid="_x0000_s1031" type="#_x0000_t202" style="position:absolute;left:0;text-align:left;margin-left:0;margin-top:0;width:484.5pt;height:34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" fillcolor="#eaf1dd" strokecolor="#f2f2f2" strokeweight="3pt">
                <v:shadow on="t" color="#205867" opacity=".5" offset="1pt"/>
                <v:textbox style="mso-fit-shape-to-text:t">
                  <w:txbxContent>
                    <w:p w14:paraId="04213CA2" w14:textId="77777777" w:rsidR="002F6C40" w:rsidRDefault="002F6C40" w:rsidP="002263C1">
                      <w:pPr>
                        <w:jc w:val="both"/>
                        <w:rPr>
                          <w:rFonts w:ascii="Times New Roman" w:hAnsi="Times New Roman"/>
                          <w:b/>
                          <w:bCs/>
                          <w:sz w:val="23"/>
                          <w:szCs w:val="23"/>
                        </w:rPr>
                      </w:pPr>
                    </w:p>
                    <w:p w14:paraId="0A1FB95E" w14:textId="77777777" w:rsidR="002F6C40" w:rsidRPr="00ED7344" w:rsidRDefault="002F6C40" w:rsidP="002263C1">
                      <w:pPr>
                        <w:jc w:val="both"/>
                        <w:rPr>
                          <w:b/>
                          <w:bCs/>
                          <w:color w:val="002060"/>
                          <w:szCs w:val="24"/>
                          <w:lang w:val="sq-AL"/>
                        </w:rPr>
                      </w:pPr>
                      <w:r w:rsidRPr="00ED7344">
                        <w:rPr>
                          <w:b/>
                          <w:bCs/>
                          <w:color w:val="002060"/>
                          <w:szCs w:val="24"/>
                          <w:lang w:val="sq-AL"/>
                        </w:rPr>
                        <w:t>Ligji aktual i prokurimit në  Kosovë i jep hapsirë përfshirjes së faktorëve socialë-ekonomikë në proceset e prokurimit. Sipas  amandamentit të LPP Nr. 05/L-068 , Neni 17 (</w:t>
                      </w:r>
                      <w:r w:rsidRPr="00ED7344">
                        <w:rPr>
                          <w:b/>
                          <w:color w:val="002060"/>
                          <w:szCs w:val="24"/>
                          <w:lang w:val="sq-AL"/>
                        </w:rPr>
                        <w:t xml:space="preserve">Neni 31 i ligjit bazik), paragrafit 2 i shtohet teksti si në vijim: </w:t>
                      </w:r>
                    </w:p>
                    <w:p w14:paraId="7E170C8F" w14:textId="77777777" w:rsidR="002F6C40" w:rsidRPr="00ED7344" w:rsidRDefault="002F6C40" w:rsidP="002263C1">
                      <w:pPr>
                        <w:autoSpaceDE w:val="0"/>
                        <w:autoSpaceDN w:val="0"/>
                        <w:adjustRightInd w:val="0"/>
                        <w:spacing w:line="240" w:lineRule="auto"/>
                        <w:jc w:val="both"/>
                        <w:rPr>
                          <w:color w:val="002060"/>
                          <w:szCs w:val="24"/>
                          <w:lang w:val="sq-AL"/>
                        </w:rPr>
                      </w:pPr>
                    </w:p>
                    <w:p w14:paraId="5549B9BE" w14:textId="77777777" w:rsidR="002F6C40" w:rsidRPr="00ED7344" w:rsidRDefault="002F6C40" w:rsidP="002263C1">
                      <w:pPr>
                        <w:autoSpaceDE w:val="0"/>
                        <w:autoSpaceDN w:val="0"/>
                        <w:adjustRightInd w:val="0"/>
                        <w:spacing w:line="240" w:lineRule="auto"/>
                        <w:jc w:val="both"/>
                        <w:rPr>
                          <w:i/>
                          <w:color w:val="002060"/>
                          <w:szCs w:val="24"/>
                          <w:lang w:val="sq-AL"/>
                        </w:rPr>
                      </w:pPr>
                      <w:r w:rsidRPr="00ED7344">
                        <w:rPr>
                          <w:color w:val="002060"/>
                          <w:szCs w:val="24"/>
                          <w:lang w:val="sq-AL"/>
                        </w:rPr>
                        <w:t xml:space="preserve">“ </w:t>
                      </w:r>
                      <w:r w:rsidRPr="00ED7344">
                        <w:rPr>
                          <w:i/>
                          <w:color w:val="002060"/>
                          <w:szCs w:val="24"/>
                          <w:lang w:val="sq-AL"/>
                        </w:rPr>
                        <w:t xml:space="preserve">Autoriteti kontraktues mund të vendosë, ndër të tjera, kushte specifike në kontratë të cilat lejojnë që objektivat sociale të merren parasysh, në mënyrë alternative si në vijim: </w:t>
                      </w:r>
                    </w:p>
                    <w:p w14:paraId="0867882A" w14:textId="77777777" w:rsidR="002F6C40" w:rsidRPr="00ED7344" w:rsidRDefault="002F6C40" w:rsidP="002263C1">
                      <w:pPr>
                        <w:autoSpaceDE w:val="0"/>
                        <w:autoSpaceDN w:val="0"/>
                        <w:adjustRightInd w:val="0"/>
                        <w:spacing w:line="240" w:lineRule="auto"/>
                        <w:jc w:val="both"/>
                        <w:rPr>
                          <w:i/>
                          <w:color w:val="002060"/>
                          <w:szCs w:val="24"/>
                          <w:lang w:val="sq-AL"/>
                        </w:rPr>
                      </w:pPr>
                    </w:p>
                    <w:p w14:paraId="06DF7A72"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2.1. Detyrim për të rekrutuar persona të papunë, dhe në veçanti persona të cilët nuk janë në punë për një periudhë të gjatë; </w:t>
                      </w:r>
                    </w:p>
                    <w:p w14:paraId="466909F5"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2.2. Detyrim për të rekrutuar persona të hendikepuar dhe me aftësi të kufizuar; </w:t>
                      </w:r>
                    </w:p>
                    <w:p w14:paraId="46AFCBBA"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2.3. Për të themeluar programe trajnimi për të papunët apo për të rinjtë gjatë zbatimit të kontratës; </w:t>
                      </w:r>
                    </w:p>
                    <w:p w14:paraId="61278299" w14:textId="77777777" w:rsidR="002F6C40" w:rsidRPr="00ED7344" w:rsidRDefault="002F6C40" w:rsidP="002263C1">
                      <w:pPr>
                        <w:autoSpaceDE w:val="0"/>
                        <w:autoSpaceDN w:val="0"/>
                        <w:adjustRightInd w:val="0"/>
                        <w:ind w:left="720"/>
                        <w:jc w:val="both"/>
                        <w:rPr>
                          <w:i/>
                          <w:color w:val="002060"/>
                          <w:szCs w:val="24"/>
                          <w:lang w:val="sq-AL"/>
                        </w:rPr>
                      </w:pPr>
                      <w:r w:rsidRPr="00ED7344">
                        <w:rPr>
                          <w:i/>
                          <w:color w:val="002060"/>
                          <w:szCs w:val="24"/>
                          <w:lang w:val="sq-AL"/>
                        </w:rPr>
                        <w:t xml:space="preserve">2.4. Detyrim për të zbatuar, gjatë ekzekutimit të kontratës, masat që janë projektuar për të nxitur barazinë gjinore apo diversitetit mbi baza të tjera; apo </w:t>
                      </w:r>
                    </w:p>
                    <w:p w14:paraId="43CA143A" w14:textId="77777777" w:rsidR="002F6C40" w:rsidRPr="00ED7344" w:rsidRDefault="002F6C40" w:rsidP="002263C1">
                      <w:pPr>
                        <w:ind w:left="720"/>
                        <w:jc w:val="both"/>
                        <w:rPr>
                          <w:i/>
                          <w:color w:val="002060"/>
                          <w:szCs w:val="24"/>
                          <w:lang w:val="sq-AL"/>
                        </w:rPr>
                      </w:pPr>
                      <w:r w:rsidRPr="00ED7344">
                        <w:rPr>
                          <w:i/>
                          <w:color w:val="002060"/>
                          <w:szCs w:val="24"/>
                          <w:lang w:val="sq-AL"/>
                        </w:rPr>
                        <w:t>2.5. Detyrim për të qenë në përputhje me substancën e dispozitave të konventave themelore të ILO-së gjatë ekzekutimit të kontratës, nëse këto dispozita nuk janë zbatuar në ligjin respektiv.”</w:t>
                      </w:r>
                    </w:p>
                    <w:p w14:paraId="3A76DD72" w14:textId="77777777" w:rsidR="002F6C40" w:rsidRPr="00ED7344" w:rsidRDefault="002F6C40" w:rsidP="002263C1">
                      <w:pPr>
                        <w:ind w:left="720"/>
                        <w:jc w:val="both"/>
                        <w:rPr>
                          <w:rFonts w:cs="Calibri"/>
                          <w:color w:val="002060"/>
                          <w:szCs w:val="24"/>
                          <w:lang w:val="sq-AL"/>
                        </w:rPr>
                      </w:pPr>
                    </w:p>
                    <w:p w14:paraId="7D1A3939" w14:textId="77777777" w:rsidR="002F6C40" w:rsidRPr="00ED7344" w:rsidRDefault="002F6C40" w:rsidP="002263C1">
                      <w:pPr>
                        <w:jc w:val="both"/>
                        <w:rPr>
                          <w:b/>
                          <w:bCs/>
                          <w:color w:val="002060"/>
                          <w:szCs w:val="24"/>
                          <w:lang w:val="sq-AL"/>
                        </w:rPr>
                      </w:pPr>
                      <w:r w:rsidRPr="00ED7344">
                        <w:rPr>
                          <w:b/>
                          <w:bCs/>
                          <w:color w:val="002060"/>
                          <w:szCs w:val="24"/>
                          <w:lang w:val="sq-AL"/>
                        </w:rPr>
                        <w:t xml:space="preserve">Megjithatë, zbatimi praktik i këtyre dispozitave, vlerësojmë se është larg objektivit të synuar social, para së gjithash për shkak të problemeve procedurale e burokracive  në vendimmarrje shumë shtresore të adoptimit dhe përfshirjes së këtyre komponentave nxitëse në proceset komplekse të prokurimit në Kosovë. </w:t>
                      </w:r>
                    </w:p>
                    <w:p w14:paraId="7212459A" w14:textId="77777777" w:rsidR="002F6C40" w:rsidRPr="00044150" w:rsidRDefault="002F6C40" w:rsidP="002263C1">
                      <w:pPr>
                        <w:jc w:val="both"/>
                        <w:rPr>
                          <w:rFonts w:ascii="Times New Roman" w:hAnsi="Times New Roman"/>
                          <w:b/>
                          <w:bCs/>
                          <w:sz w:val="23"/>
                          <w:szCs w:val="23"/>
                        </w:rPr>
                      </w:pPr>
                    </w:p>
                  </w:txbxContent>
                </v:textbox>
                <w10:wrap type="square"/>
              </v:shape>
            </w:pict>
          </mc:Fallback>
        </mc:AlternateContent>
      </w:r>
    </w:p>
    <w:p w14:paraId="507E6B15" w14:textId="77777777" w:rsidR="002263C1" w:rsidRPr="002263C1" w:rsidRDefault="002263C1" w:rsidP="002263C1">
      <w:pPr>
        <w:spacing w:after="0" w:line="276" w:lineRule="auto"/>
        <w:rPr>
          <w:rFonts w:ascii="Garamond" w:eastAsia="MS Mincho" w:hAnsi="Garamond" w:cs="Calibri"/>
          <w:b/>
          <w:bCs/>
          <w:color w:val="0070C0"/>
          <w:sz w:val="24"/>
          <w:szCs w:val="24"/>
          <w:lang w:val="sq-AL"/>
        </w:rPr>
      </w:pPr>
    </w:p>
    <w:p w14:paraId="1CDEF699" w14:textId="77777777" w:rsidR="002263C1" w:rsidRPr="002263C1" w:rsidRDefault="002263C1" w:rsidP="002263C1">
      <w:pPr>
        <w:spacing w:after="0" w:line="276" w:lineRule="auto"/>
        <w:rPr>
          <w:rFonts w:ascii="Garamond" w:eastAsia="MS Mincho" w:hAnsi="Garamond" w:cs="Calibri"/>
          <w:b/>
          <w:bCs/>
          <w:color w:val="0070C0"/>
          <w:sz w:val="24"/>
          <w:szCs w:val="24"/>
          <w:lang w:val="sq-AL"/>
        </w:rPr>
      </w:pPr>
      <w:r w:rsidRPr="002263C1">
        <w:rPr>
          <w:rFonts w:ascii="Garamond" w:eastAsia="MS Mincho" w:hAnsi="Garamond" w:cs="Calibri"/>
          <w:b/>
          <w:bCs/>
          <w:color w:val="0070C0"/>
          <w:sz w:val="24"/>
          <w:szCs w:val="24"/>
          <w:lang w:val="sq-AL"/>
        </w:rPr>
        <w:t xml:space="preserve">SHEMBUJ </w:t>
      </w:r>
    </w:p>
    <w:p w14:paraId="30A709A0"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132901E4"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b/>
          <w:bCs/>
          <w:color w:val="0070C0"/>
          <w:sz w:val="24"/>
          <w:szCs w:val="24"/>
          <w:lang w:val="sq-AL"/>
        </w:rPr>
        <w:t xml:space="preserve">Franca: </w:t>
      </w:r>
      <w:r w:rsidRPr="002263C1">
        <w:rPr>
          <w:rFonts w:ascii="Garamond" w:eastAsia="MS Mincho" w:hAnsi="Garamond" w:cs="Calibri"/>
          <w:sz w:val="24"/>
          <w:szCs w:val="24"/>
          <w:lang w:val="sq-AL"/>
        </w:rPr>
        <w:t>Në vitin 2003 u lançua 'Strategjia Kombëtare e Zhvillimit të Qëndrueshëm', e ndjekur nga një 'Plan kombëtar i veprimit për mallrat publike të qëndrueshme'.</w:t>
      </w:r>
    </w:p>
    <w:p w14:paraId="273A353D"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Qeveria franceze është angazhuar në konsultime të mëdha me partnerët socialë që mbulojnë masa të ndryshme me ndikim në integrimin social, duke përfshirë prokurimin publik.</w:t>
      </w:r>
    </w:p>
    <w:p w14:paraId="7F191B7B" w14:textId="67BEB45D"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Qëllimi është të ndërtohet rreth idesë qendrore të '</w:t>
      </w:r>
      <w:r w:rsidRPr="002263C1">
        <w:rPr>
          <w:rFonts w:ascii="Garamond" w:eastAsia="MS Mincho" w:hAnsi="Garamond" w:cs="Times New Roman"/>
          <w:sz w:val="24"/>
          <w:lang w:val="sq-AL"/>
        </w:rPr>
        <w:t xml:space="preserve"> </w:t>
      </w:r>
      <w:r w:rsidRPr="002263C1">
        <w:rPr>
          <w:rFonts w:ascii="Garamond" w:eastAsia="MS Mincho" w:hAnsi="Garamond" w:cs="Calibri"/>
          <w:sz w:val="24"/>
          <w:szCs w:val="24"/>
          <w:lang w:val="sq-AL"/>
        </w:rPr>
        <w:t>État exemplaire’, d</w:t>
      </w:r>
      <w:r w:rsidR="00826CD1">
        <w:rPr>
          <w:rFonts w:ascii="Garamond" w:eastAsia="MS Mincho" w:hAnsi="Garamond" w:cs="Calibri"/>
          <w:sz w:val="24"/>
          <w:szCs w:val="24"/>
          <w:lang w:val="sq-AL"/>
        </w:rPr>
        <w:t>.</w:t>
      </w:r>
      <w:r w:rsidRPr="002263C1">
        <w:rPr>
          <w:rFonts w:ascii="Garamond" w:eastAsia="MS Mincho" w:hAnsi="Garamond" w:cs="Calibri"/>
          <w:sz w:val="24"/>
          <w:szCs w:val="24"/>
          <w:lang w:val="sq-AL"/>
        </w:rPr>
        <w:t>m</w:t>
      </w:r>
      <w:r w:rsidR="00826CD1">
        <w:rPr>
          <w:rFonts w:ascii="Garamond" w:eastAsia="MS Mincho" w:hAnsi="Garamond" w:cs="Calibri"/>
          <w:sz w:val="24"/>
          <w:szCs w:val="24"/>
          <w:lang w:val="sq-AL"/>
        </w:rPr>
        <w:t>.</w:t>
      </w:r>
      <w:r w:rsidRPr="002263C1">
        <w:rPr>
          <w:rFonts w:ascii="Garamond" w:eastAsia="MS Mincho" w:hAnsi="Garamond" w:cs="Calibri"/>
          <w:sz w:val="24"/>
          <w:szCs w:val="24"/>
          <w:lang w:val="sq-AL"/>
        </w:rPr>
        <w:t xml:space="preserve">th. Shteti, dhe në përgjithësi të gjitha entitetet publike, pritet të tregojë rrugën përpara për zhvillimin e qëndrueshëm. </w:t>
      </w:r>
    </w:p>
    <w:p w14:paraId="014031FA" w14:textId="77777777" w:rsidR="002263C1" w:rsidRPr="002263C1" w:rsidRDefault="002263C1" w:rsidP="002263C1">
      <w:pPr>
        <w:spacing w:after="0" w:line="276" w:lineRule="auto"/>
        <w:jc w:val="both"/>
        <w:rPr>
          <w:rFonts w:ascii="Garamond" w:eastAsia="MS Mincho" w:hAnsi="Garamond" w:cs="Calibri"/>
          <w:sz w:val="24"/>
          <w:szCs w:val="24"/>
          <w:lang w:val="sq-AL"/>
        </w:rPr>
      </w:pPr>
    </w:p>
    <w:p w14:paraId="16C9F3B4" w14:textId="77777777" w:rsidR="002263C1" w:rsidRPr="002263C1" w:rsidRDefault="002263C1" w:rsidP="002263C1">
      <w:pPr>
        <w:spacing w:after="0" w:line="276" w:lineRule="auto"/>
        <w:jc w:val="both"/>
        <w:rPr>
          <w:rFonts w:ascii="Garamond" w:eastAsia="MS Mincho" w:hAnsi="Garamond" w:cs="Calibri"/>
          <w:sz w:val="24"/>
          <w:szCs w:val="24"/>
          <w:lang w:val="sq-AL"/>
        </w:rPr>
      </w:pPr>
    </w:p>
    <w:p w14:paraId="5C96F67D" w14:textId="5680069C"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b/>
          <w:bCs/>
          <w:color w:val="0070C0"/>
          <w:sz w:val="24"/>
          <w:szCs w:val="24"/>
          <w:lang w:val="sq-AL"/>
        </w:rPr>
        <w:t xml:space="preserve">Suedi: </w:t>
      </w:r>
      <w:r w:rsidRPr="002263C1">
        <w:rPr>
          <w:rFonts w:ascii="Garamond" w:eastAsia="MS Mincho" w:hAnsi="Garamond" w:cs="Calibri"/>
          <w:sz w:val="24"/>
          <w:szCs w:val="24"/>
          <w:lang w:val="sq-AL"/>
        </w:rPr>
        <w:t xml:space="preserve">Për të lehtësuar aksesin në mundësitë e prokurimit publik për NVM-të, ekonominë sociale dhe organizatat vullnetare që punojnë me grupe të pafavorizuara shoqërore, Agjencia Suedeze e Sigurimeve Shoqërore nganjëherë përfshin pjesëmarrjen e këtyre grupeve në studimin e saj fillestar për prokurimin, në mënyrë që të marrin llogari më të plotë </w:t>
      </w:r>
      <w:r w:rsidR="00826CD1" w:rsidRPr="002263C1">
        <w:rPr>
          <w:rFonts w:ascii="Garamond" w:eastAsia="MS Mincho" w:hAnsi="Garamond" w:cs="Calibri"/>
          <w:sz w:val="24"/>
          <w:szCs w:val="24"/>
          <w:lang w:val="sq-AL"/>
        </w:rPr>
        <w:t>për</w:t>
      </w:r>
      <w:r w:rsidRPr="002263C1">
        <w:rPr>
          <w:rFonts w:ascii="Garamond" w:eastAsia="MS Mincho" w:hAnsi="Garamond" w:cs="Calibri"/>
          <w:sz w:val="24"/>
          <w:szCs w:val="24"/>
          <w:lang w:val="sq-AL"/>
        </w:rPr>
        <w:t xml:space="preserve"> problemet e tyre specifike gjatë hartimit të dokumenteve të tenderit.</w:t>
      </w:r>
    </w:p>
    <w:p w14:paraId="267B044C"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Për të identifikuar rrezikun e mospërputhjes me standardet sociale, Agjencia analizon rreziqet në fillim të prokurimit.</w:t>
      </w:r>
    </w:p>
    <w:p w14:paraId="5860A289"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Për shembull, në rastin e prokurimit të shërbimeve të pastrimit, rreziku i mosrespektimit të legjislacionit për kushtet e punës konsiderohet i lartë.</w:t>
      </w:r>
    </w:p>
    <w:p w14:paraId="0E485430"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07D276EE"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b/>
          <w:bCs/>
          <w:color w:val="0070C0"/>
          <w:sz w:val="24"/>
          <w:szCs w:val="24"/>
          <w:lang w:val="sq-AL"/>
        </w:rPr>
        <w:t xml:space="preserve">Suedi: </w:t>
      </w:r>
      <w:r w:rsidRPr="002263C1">
        <w:rPr>
          <w:rFonts w:ascii="Garamond" w:eastAsia="MS Mincho" w:hAnsi="Garamond" w:cs="Calibri"/>
          <w:sz w:val="24"/>
          <w:szCs w:val="24"/>
          <w:lang w:val="sq-AL"/>
        </w:rPr>
        <w:t>Administrata rajonale për Suedinë Jugperëndimore mban takime paraprake të hapura për të gjithë ofertuesit e mundshëm për të shpjeguar kërkesat e "dizajnit për të gjithë" të përfshira në specifikimet teknike.</w:t>
      </w:r>
    </w:p>
    <w:p w14:paraId="3029327F" w14:textId="77777777" w:rsidR="002263C1" w:rsidRPr="002263C1" w:rsidRDefault="002263C1" w:rsidP="002263C1">
      <w:pPr>
        <w:spacing w:after="0" w:line="276" w:lineRule="auto"/>
        <w:jc w:val="both"/>
        <w:rPr>
          <w:rFonts w:ascii="Garamond" w:eastAsia="MS Mincho" w:hAnsi="Garamond" w:cs="Calibri"/>
          <w:sz w:val="24"/>
          <w:szCs w:val="24"/>
          <w:lang w:val="sq-AL"/>
        </w:rPr>
      </w:pPr>
    </w:p>
    <w:p w14:paraId="37830828"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b/>
          <w:bCs/>
          <w:color w:val="0070C0"/>
          <w:sz w:val="24"/>
          <w:szCs w:val="24"/>
          <w:lang w:val="sq-AL"/>
        </w:rPr>
        <w:t>KB:</w:t>
      </w:r>
      <w:r w:rsidRPr="002263C1">
        <w:rPr>
          <w:rFonts w:ascii="Garamond" w:eastAsia="MS Mincho" w:hAnsi="Garamond" w:cs="Calibri"/>
          <w:b/>
          <w:bCs/>
          <w:sz w:val="24"/>
          <w:szCs w:val="24"/>
          <w:lang w:val="sq-AL"/>
        </w:rPr>
        <w:t xml:space="preserve"> </w:t>
      </w:r>
      <w:r w:rsidRPr="002263C1">
        <w:rPr>
          <w:rFonts w:ascii="Garamond" w:eastAsia="MS Mincho" w:hAnsi="Garamond" w:cs="Calibri"/>
          <w:sz w:val="24"/>
          <w:szCs w:val="24"/>
          <w:lang w:val="sq-AL"/>
        </w:rPr>
        <w:t>Për të dalë me rekomandime se si prokurimi i sektorit publik në Britani të Madhe mund të angazhohej më mirë me NVM-të, Thesarin HM dhe Departamentin për Ndërmarrje të Biznesit dhe Reformën Rregullatore filluan një konsultim on-line mbi çështjet kyçe që eksplorojnë barrierat ndaj ofertave për kontratat e NVM-ve.</w:t>
      </w:r>
    </w:p>
    <w:p w14:paraId="38DCAE17" w14:textId="7777777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Konsultimi u bë i disponueshëm në një faqe interneti dhe ftoi përgjigjet nga prokuruesit, grupet e interesit dhe furnizuesit.</w:t>
      </w:r>
    </w:p>
    <w:p w14:paraId="050F6DBE"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3BF1CD24"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Standardet e qasjes për personat me aftësi të kufizuara mund të jenë pjesë e lëndës së kontratës së punëve për ndërtimin e një shkolle, pasi ato mund të jenë pjesë e përshkrimit të punëve që autoriteti kontraktues dëshiron të blejë dhe të lidhet me to.</w:t>
      </w:r>
    </w:p>
    <w:p w14:paraId="4657C3FB" w14:textId="77777777"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Në anën tjetër, kushtet e punës së punëtorëve që ndërtojnë shkollën nuk mund të jenë pjesë e objektit të kontratës, pasi ato nuk janë të lidhura me objektin e kontratës, por vetëm me mënyrën se si do të kryhet kontrata e prokurimit.</w:t>
      </w:r>
    </w:p>
    <w:p w14:paraId="30064F39" w14:textId="088A721B" w:rsidR="002263C1" w:rsidRPr="002263C1" w:rsidRDefault="002263C1" w:rsidP="002263C1">
      <w:pPr>
        <w:spacing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Në kontratat për shërbime, autoriteti kontraktues mund të specifikojë që shërbimet e ofruara duhet të plotësojnë nevojat e të gjitha kategorive të përdoruesve, duke përfshirë edhe të pafavorizuara ose të përjashtuara nga shoqëria.</w:t>
      </w:r>
    </w:p>
    <w:p w14:paraId="7D1A0BC7"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B42DBD5"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EF87508" w14:textId="42482AB5"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 xml:space="preserve">9. ZHVILLIMI STRATEGJIK DHE PRIORITIZIMI I INICIATIVAVE TE </w:t>
      </w:r>
      <w:r w:rsidR="00826CD1">
        <w:rPr>
          <w:rFonts w:ascii="Garamond" w:eastAsia="MS Mincho" w:hAnsi="Garamond" w:cs="Calibri"/>
          <w:b/>
          <w:bCs/>
          <w:color w:val="C00000"/>
          <w:sz w:val="24"/>
          <w:szCs w:val="24"/>
          <w:lang w:val="sq-AL"/>
        </w:rPr>
        <w:t>PPPSH</w:t>
      </w:r>
      <w:r w:rsidR="00826CD1" w:rsidRPr="002263C1">
        <w:rPr>
          <w:rFonts w:ascii="Garamond" w:eastAsia="MS Mincho" w:hAnsi="Garamond" w:cs="Calibri"/>
          <w:b/>
          <w:bCs/>
          <w:color w:val="C00000"/>
          <w:sz w:val="24"/>
          <w:szCs w:val="24"/>
          <w:lang w:val="sq-AL"/>
        </w:rPr>
        <w:t xml:space="preserve"> </w:t>
      </w:r>
      <w:r w:rsidRPr="002263C1">
        <w:rPr>
          <w:rFonts w:ascii="Garamond" w:eastAsia="MS Mincho" w:hAnsi="Garamond" w:cs="Calibri"/>
          <w:b/>
          <w:bCs/>
          <w:color w:val="C00000"/>
          <w:sz w:val="24"/>
          <w:szCs w:val="24"/>
          <w:lang w:val="sq-AL"/>
        </w:rPr>
        <w:t>-ME PAK FJALE</w:t>
      </w:r>
    </w:p>
    <w:p w14:paraId="1CAEC173"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p>
    <w:p w14:paraId="774010E5" w14:textId="77777777"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Identifikimi i prioriteteve kombëtare dhe lokale relevante për PPPSH.</w:t>
      </w:r>
    </w:p>
    <w:p w14:paraId="6FD52344" w14:textId="659B44BB"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Shqyrto </w:t>
      </w:r>
      <w:r w:rsidR="00826CD1" w:rsidRPr="002263C1">
        <w:rPr>
          <w:rFonts w:ascii="Garamond" w:eastAsia="MS Mincho" w:hAnsi="Garamond" w:cs="Calibri"/>
          <w:sz w:val="24"/>
          <w:szCs w:val="24"/>
          <w:lang w:val="sq-AL"/>
        </w:rPr>
        <w:t>strategjinë</w:t>
      </w:r>
      <w:r w:rsidRPr="002263C1">
        <w:rPr>
          <w:rFonts w:ascii="Garamond" w:eastAsia="MS Mincho" w:hAnsi="Garamond" w:cs="Calibri"/>
          <w:sz w:val="24"/>
          <w:szCs w:val="24"/>
          <w:lang w:val="sq-AL"/>
        </w:rPr>
        <w:t xml:space="preserve"> e prokurimit të organizatave dhe identifiko se si PPPSH lidhet me objektivat dhe qasjet mbizotëruese.</w:t>
      </w:r>
    </w:p>
    <w:p w14:paraId="5EB6CE21" w14:textId="77777777"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Identifikoni se si PPPSH mund të ndihmojë në arritjen e këtyre objektivave dhe të japë vlerë për para për organizatën.</w:t>
      </w:r>
    </w:p>
    <w:p w14:paraId="260EAD85" w14:textId="77777777"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Siguro angazhim dhe udhëheqje të nivelit të lartë politik për PPPSH.</w:t>
      </w:r>
    </w:p>
    <w:p w14:paraId="1C237F84" w14:textId="77777777"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Identifikoni produktet dhe shërbimet që autoriteti kontraktues i siguron që paraqesin rrezikun më të madh shoqëror dhe / ose kanë kapacitetin më të madh për të rritur rezultatin social.</w:t>
      </w:r>
    </w:p>
    <w:p w14:paraId="18DFA746" w14:textId="77777777"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Zhvillo  objektivat dhe  planin e veprimit për adresimin e çështjeve sociale në prokurim.</w:t>
      </w:r>
    </w:p>
    <w:p w14:paraId="5720E45F" w14:textId="77777777"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Nxit ndërgjegjësimin e PPPSH ndërmjet palëve të interesuara.</w:t>
      </w:r>
    </w:p>
    <w:p w14:paraId="23E5F657" w14:textId="77777777" w:rsidR="002263C1" w:rsidRPr="002263C1" w:rsidRDefault="002263C1" w:rsidP="00ED7344">
      <w:pPr>
        <w:numPr>
          <w:ilvl w:val="0"/>
          <w:numId w:val="52"/>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Siguroni që praktikat e prokurimit janë të hapura për organizmat si ndërmarrjet e vogla dhe të mesme, ndërmarrjet e ekonomisë sociale dhe sektori vullnetar dhe i komunitetit, pavarësisht nga forma ligjore që ata marrin.</w:t>
      </w:r>
    </w:p>
    <w:p w14:paraId="48283BAD"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4A862E0B"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18A13FCE"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10.  PËRCAKTIMI I KËRKESAVE TË KONTRATËS NË SPECIFIKIMET TEKNIKE - ME PAK FJALE</w:t>
      </w:r>
    </w:p>
    <w:p w14:paraId="7D197336" w14:textId="77777777" w:rsidR="002263C1" w:rsidRPr="002263C1" w:rsidRDefault="002263C1" w:rsidP="002263C1">
      <w:pPr>
        <w:spacing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 xml:space="preserve"> </w:t>
      </w:r>
    </w:p>
    <w:p w14:paraId="5465D35B" w14:textId="77777777" w:rsidR="002263C1" w:rsidRPr="002263C1" w:rsidRDefault="002263C1" w:rsidP="002263C1">
      <w:pPr>
        <w:spacing w:after="0" w:line="276" w:lineRule="auto"/>
        <w:rPr>
          <w:rFonts w:ascii="Garamond" w:eastAsia="MS Mincho" w:hAnsi="Garamond" w:cs="Calibri"/>
          <w:sz w:val="24"/>
          <w:szCs w:val="24"/>
          <w:lang w:val="sq-AL"/>
        </w:rPr>
      </w:pPr>
    </w:p>
    <w:p w14:paraId="616A23E5" w14:textId="77777777" w:rsidR="002263C1" w:rsidRPr="002263C1" w:rsidRDefault="002263C1" w:rsidP="00ED7344">
      <w:pPr>
        <w:numPr>
          <w:ilvl w:val="0"/>
          <w:numId w:val="5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Hartoni specifikime teknike të qarta dhe të sakta.</w:t>
      </w:r>
    </w:p>
    <w:p w14:paraId="3FF0003A" w14:textId="77777777" w:rsidR="002263C1" w:rsidRPr="002263C1" w:rsidRDefault="002263C1" w:rsidP="00ED7344">
      <w:pPr>
        <w:numPr>
          <w:ilvl w:val="0"/>
          <w:numId w:val="5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Sigurohuni që specifikimet janë të lidhura me objektin e kontratës, pasqyrojnë të gjitha kërkesat e duhura sociale dhe janë transparente dhe jodiskriminuese.</w:t>
      </w:r>
    </w:p>
    <w:p w14:paraId="75458A75" w14:textId="77777777" w:rsidR="002263C1" w:rsidRPr="002263C1" w:rsidRDefault="002263C1" w:rsidP="00ED7344">
      <w:pPr>
        <w:numPr>
          <w:ilvl w:val="0"/>
          <w:numId w:val="5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Ndërtoni "praktikat më të mira" të autoriteteve të tjera kontraktuese. Përdorni rrjetëzimin si një mënyrë për të marrë dhe përhapur informacion.</w:t>
      </w:r>
    </w:p>
    <w:p w14:paraId="07DD9F19" w14:textId="10A8B81E" w:rsidR="002263C1" w:rsidRPr="002263C1" w:rsidRDefault="002263C1" w:rsidP="00ED7344">
      <w:pPr>
        <w:numPr>
          <w:ilvl w:val="0"/>
          <w:numId w:val="5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Përdorni specifikime të bazuara në performancë ose funksione për të inkurajuar oferta te reja. Merr parasysh shqetësimet sociale në metodat e prodhimit dhe procesit.</w:t>
      </w:r>
    </w:p>
    <w:p w14:paraId="5C2D2778" w14:textId="77777777" w:rsidR="002263C1" w:rsidRPr="002263C1" w:rsidRDefault="002263C1" w:rsidP="002263C1">
      <w:pPr>
        <w:spacing w:after="0" w:line="276" w:lineRule="auto"/>
        <w:ind w:left="720"/>
        <w:rPr>
          <w:rFonts w:ascii="Garamond" w:eastAsia="MS Mincho" w:hAnsi="Garamond" w:cs="Calibri"/>
          <w:sz w:val="24"/>
          <w:szCs w:val="24"/>
          <w:lang w:val="sq-AL"/>
        </w:rPr>
      </w:pPr>
    </w:p>
    <w:p w14:paraId="4B5018EF" w14:textId="77777777" w:rsidR="002263C1" w:rsidRPr="002263C1" w:rsidRDefault="002263C1" w:rsidP="00ED7344">
      <w:pPr>
        <w:numPr>
          <w:ilvl w:val="0"/>
          <w:numId w:val="5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lastRenderedPageBreak/>
        <w:t xml:space="preserve"> Nëse jeni të pasigurt në lidhje me ekzistencën aktuale, çmimin ose cilësinë e produkteve apo shërbimeve të përgjegjësisë shoqërore, ju mund të kërkoni variante të përgjegjshme shoqërore.</w:t>
      </w:r>
    </w:p>
    <w:p w14:paraId="5AD969B5" w14:textId="77777777" w:rsidR="002263C1" w:rsidRPr="002263C1" w:rsidRDefault="002263C1" w:rsidP="00ED7344">
      <w:pPr>
        <w:numPr>
          <w:ilvl w:val="0"/>
          <w:numId w:val="5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Ku është e përshtatshme, konsideroni rezervimin e kontratës për punëtori të strehimit ose sigurohuni që kontrata të kryhet në kontekstin e programeve të punësimit të strehuar.</w:t>
      </w:r>
    </w:p>
    <w:p w14:paraId="61B91945" w14:textId="77777777" w:rsidR="002263C1" w:rsidRPr="002263C1" w:rsidRDefault="002263C1" w:rsidP="00ED7344">
      <w:pPr>
        <w:numPr>
          <w:ilvl w:val="0"/>
          <w:numId w:val="53"/>
        </w:numPr>
        <w:spacing w:before="240" w:after="0" w:line="276" w:lineRule="auto"/>
        <w:rPr>
          <w:rFonts w:ascii="Garamond" w:eastAsia="MS Mincho" w:hAnsi="Garamond" w:cs="Calibri"/>
          <w:sz w:val="24"/>
          <w:szCs w:val="24"/>
          <w:lang w:val="sq-AL"/>
        </w:rPr>
      </w:pPr>
      <w:r w:rsidRPr="002263C1">
        <w:rPr>
          <w:rFonts w:ascii="Garamond" w:eastAsia="MS Mincho" w:hAnsi="Garamond" w:cs="Calibri"/>
          <w:sz w:val="24"/>
          <w:szCs w:val="24"/>
          <w:lang w:val="sq-AL"/>
        </w:rPr>
        <w:t>Sigurohuni që të përfshihen të gjitha rezultatet e synuara - ato nuk mund të shtohen më vonë gjatë procesit.</w:t>
      </w:r>
    </w:p>
    <w:p w14:paraId="150B6813"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1A46BFA"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4BCF562C" w14:textId="33AC05E1"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 xml:space="preserve">11.  ZGJEDHJA E FURNIZUESVE, KONTRAKTUESVE DHE </w:t>
      </w:r>
      <w:r w:rsidR="00826CD1">
        <w:rPr>
          <w:rFonts w:ascii="Garamond" w:eastAsia="MS Mincho" w:hAnsi="Garamond" w:cs="Calibri"/>
          <w:b/>
          <w:bCs/>
          <w:color w:val="C00000"/>
          <w:sz w:val="24"/>
          <w:szCs w:val="24"/>
          <w:lang w:val="sq-AL"/>
        </w:rPr>
        <w:t>OFRUESVE</w:t>
      </w:r>
      <w:r w:rsidRPr="002263C1">
        <w:rPr>
          <w:rFonts w:ascii="Garamond" w:eastAsia="MS Mincho" w:hAnsi="Garamond" w:cs="Calibri"/>
          <w:b/>
          <w:bCs/>
          <w:color w:val="C00000"/>
          <w:sz w:val="24"/>
          <w:szCs w:val="24"/>
          <w:lang w:val="sq-AL"/>
        </w:rPr>
        <w:t xml:space="preserve"> TË SHËRBIMEVE - ME PAK FJALE</w:t>
      </w:r>
    </w:p>
    <w:p w14:paraId="6C29B5AA" w14:textId="77777777" w:rsidR="002263C1" w:rsidRPr="002263C1" w:rsidRDefault="002263C1" w:rsidP="002263C1">
      <w:pPr>
        <w:spacing w:after="0" w:line="276" w:lineRule="auto"/>
        <w:rPr>
          <w:rFonts w:ascii="Garamond" w:eastAsia="MS Mincho" w:hAnsi="Garamond" w:cs="Calibri"/>
          <w:b/>
          <w:bCs/>
          <w:color w:val="0070C0"/>
          <w:sz w:val="24"/>
          <w:szCs w:val="24"/>
          <w:lang w:val="sq-AL"/>
        </w:rPr>
      </w:pPr>
    </w:p>
    <w:p w14:paraId="172B393D" w14:textId="696A5E4E" w:rsidR="002263C1" w:rsidRPr="002263C1" w:rsidRDefault="002263C1" w:rsidP="00ED7344">
      <w:pPr>
        <w:numPr>
          <w:ilvl w:val="0"/>
          <w:numId w:val="54"/>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Merrni parasysh mundësinë e kontraktorëve potencialë për të dhënë kontratën e veçantë në fjalë. Krijoni kritere të përzgjedhjes bazuar në listën shteruese.</w:t>
      </w:r>
    </w:p>
    <w:p w14:paraId="703FA403" w14:textId="77777777" w:rsidR="002263C1" w:rsidRPr="002263C1" w:rsidRDefault="002263C1" w:rsidP="00ED7344">
      <w:pPr>
        <w:numPr>
          <w:ilvl w:val="0"/>
          <w:numId w:val="54"/>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A kërkon kontrata aftësi ose kapacitet sociale (p.sh. aftësi të veçanta, trajnim ose pajisje adekuate për t'u marrë me aspektet sociale të kontratës)? Nëse është kështu, përfshini kriteret sociale për të demonstruar kapacitetet teknike për të kryer kontratën. </w:t>
      </w:r>
    </w:p>
    <w:p w14:paraId="5483F289" w14:textId="30B0C0CF" w:rsidR="002263C1" w:rsidRPr="002263C1" w:rsidRDefault="002263C1" w:rsidP="00ED7344">
      <w:pPr>
        <w:numPr>
          <w:ilvl w:val="0"/>
          <w:numId w:val="54"/>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Vlerësimi i kapacitetit teknik duhet të lidhet me aftësinë e kandidatit për të </w:t>
      </w:r>
      <w:r w:rsidR="00826CD1">
        <w:rPr>
          <w:rFonts w:ascii="Garamond" w:eastAsia="MS Mincho" w:hAnsi="Garamond" w:cs="Calibri"/>
          <w:sz w:val="24"/>
          <w:szCs w:val="24"/>
          <w:lang w:val="sq-AL"/>
        </w:rPr>
        <w:t>përfunduar</w:t>
      </w:r>
      <w:r w:rsidR="00826CD1" w:rsidRPr="002263C1">
        <w:rPr>
          <w:rFonts w:ascii="Garamond" w:eastAsia="MS Mincho" w:hAnsi="Garamond" w:cs="Calibri"/>
          <w:sz w:val="24"/>
          <w:szCs w:val="24"/>
          <w:lang w:val="sq-AL"/>
        </w:rPr>
        <w:t xml:space="preserve"> </w:t>
      </w:r>
      <w:r w:rsidRPr="002263C1">
        <w:rPr>
          <w:rFonts w:ascii="Garamond" w:eastAsia="MS Mincho" w:hAnsi="Garamond" w:cs="Calibri"/>
          <w:sz w:val="24"/>
          <w:szCs w:val="24"/>
          <w:lang w:val="sq-AL"/>
        </w:rPr>
        <w:t>kontratën.</w:t>
      </w:r>
    </w:p>
    <w:p w14:paraId="64FC5DE4" w14:textId="77777777" w:rsidR="002263C1" w:rsidRPr="002263C1" w:rsidRDefault="002263C1" w:rsidP="00ED7344">
      <w:pPr>
        <w:numPr>
          <w:ilvl w:val="0"/>
          <w:numId w:val="54"/>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Nëse është e rëndësishme, merrni parasysh regjistrimet e furnizuesve për dhënien e kontratave të ngjashme në lidhje me standardet e kërkuara sociale.</w:t>
      </w:r>
    </w:p>
    <w:p w14:paraId="40AAD1CA" w14:textId="77777777" w:rsidR="002263C1" w:rsidRPr="002263C1" w:rsidRDefault="002263C1" w:rsidP="00ED7344">
      <w:pPr>
        <w:numPr>
          <w:ilvl w:val="0"/>
          <w:numId w:val="54"/>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Merrni parasysh mundësinë e përjashtimit të ofertuesve nëse kushtet e sistemit ligjor të prokurimit lejojnë një përjashtim të tillë.</w:t>
      </w:r>
    </w:p>
    <w:p w14:paraId="743F03AD" w14:textId="77777777" w:rsidR="002263C1" w:rsidRPr="002263C1" w:rsidRDefault="002263C1" w:rsidP="002263C1">
      <w:pPr>
        <w:spacing w:after="0" w:line="276" w:lineRule="auto"/>
        <w:rPr>
          <w:rFonts w:ascii="Garamond" w:eastAsia="MS Mincho" w:hAnsi="Garamond" w:cs="Calibri"/>
          <w:sz w:val="24"/>
          <w:szCs w:val="24"/>
          <w:lang w:val="sq-AL"/>
        </w:rPr>
      </w:pPr>
    </w:p>
    <w:p w14:paraId="307D0720" w14:textId="77777777" w:rsidR="002263C1" w:rsidRPr="002263C1" w:rsidRDefault="002263C1" w:rsidP="002263C1">
      <w:pPr>
        <w:spacing w:after="0" w:line="276" w:lineRule="auto"/>
        <w:rPr>
          <w:rFonts w:ascii="Garamond" w:eastAsia="MS Mincho" w:hAnsi="Garamond" w:cs="Calibri"/>
          <w:sz w:val="24"/>
          <w:szCs w:val="24"/>
          <w:lang w:val="sq-AL"/>
        </w:rPr>
      </w:pPr>
    </w:p>
    <w:p w14:paraId="47871318" w14:textId="77777777" w:rsidR="002263C1" w:rsidRPr="002263C1" w:rsidRDefault="002263C1" w:rsidP="002263C1">
      <w:pPr>
        <w:spacing w:after="0" w:line="276" w:lineRule="auto"/>
        <w:rPr>
          <w:rFonts w:ascii="Garamond" w:eastAsia="MS Mincho" w:hAnsi="Garamond" w:cs="Calibri"/>
          <w:color w:val="C00000"/>
          <w:sz w:val="24"/>
          <w:szCs w:val="24"/>
          <w:lang w:val="sq-AL"/>
        </w:rPr>
      </w:pPr>
      <w:r w:rsidRPr="002263C1">
        <w:rPr>
          <w:rFonts w:ascii="Garamond" w:eastAsia="MS Mincho" w:hAnsi="Garamond" w:cs="Calibri"/>
          <w:b/>
          <w:bCs/>
          <w:color w:val="C00000"/>
          <w:sz w:val="24"/>
          <w:szCs w:val="24"/>
          <w:lang w:val="sq-AL"/>
        </w:rPr>
        <w:t xml:space="preserve">    12.  DHËNIA E KONTRATËS: VLERËSIMI I TENDERIT - ME PAK FJALE</w:t>
      </w:r>
    </w:p>
    <w:p w14:paraId="23F4499A" w14:textId="77777777" w:rsidR="002263C1" w:rsidRPr="002263C1" w:rsidRDefault="002263C1" w:rsidP="002263C1">
      <w:pPr>
        <w:spacing w:after="0" w:line="276" w:lineRule="auto"/>
        <w:ind w:left="720"/>
        <w:rPr>
          <w:rFonts w:ascii="Garamond" w:eastAsia="MS Mincho" w:hAnsi="Garamond" w:cs="Calibri"/>
          <w:color w:val="0070C0"/>
          <w:sz w:val="24"/>
          <w:szCs w:val="24"/>
          <w:lang w:val="sq-AL"/>
        </w:rPr>
      </w:pPr>
    </w:p>
    <w:p w14:paraId="6DB8502A" w14:textId="2699DFA4" w:rsidR="002263C1" w:rsidRPr="002263C1" w:rsidRDefault="00826CD1" w:rsidP="002263C1">
      <w:pPr>
        <w:spacing w:after="0" w:line="276" w:lineRule="auto"/>
        <w:ind w:left="720"/>
        <w:jc w:val="both"/>
        <w:rPr>
          <w:rFonts w:ascii="Garamond" w:eastAsia="MS Mincho" w:hAnsi="Garamond" w:cs="Calibri"/>
          <w:sz w:val="24"/>
          <w:szCs w:val="24"/>
          <w:lang w:val="sq-AL"/>
        </w:rPr>
      </w:pPr>
      <w:r>
        <w:rPr>
          <w:rFonts w:ascii="Garamond" w:eastAsia="MS Mincho" w:hAnsi="Garamond" w:cs="Calibri"/>
          <w:sz w:val="24"/>
          <w:szCs w:val="24"/>
          <w:lang w:val="sq-AL"/>
        </w:rPr>
        <w:t xml:space="preserve">Hartimi </w:t>
      </w:r>
      <w:r w:rsidR="002263C1" w:rsidRPr="002263C1">
        <w:rPr>
          <w:rFonts w:ascii="Garamond" w:eastAsia="MS Mincho" w:hAnsi="Garamond" w:cs="Calibri"/>
          <w:sz w:val="24"/>
          <w:szCs w:val="24"/>
          <w:lang w:val="sq-AL"/>
        </w:rPr>
        <w:t xml:space="preserve">i kritereve të dhënies: ku zgjidhet kriteri i "ofertës ekonomikisht më të favorshme", mund të futen kriteret përkatëse sociale ose si pikë referimi për të krahasuar ofertat me përgjegjësi shoqërore me njëri-tjetrin ose si një mënyrë për të prezantuar një element social dhe </w:t>
      </w:r>
      <w:r w:rsidRPr="002263C1">
        <w:rPr>
          <w:rFonts w:ascii="Garamond" w:eastAsia="MS Mincho" w:hAnsi="Garamond" w:cs="Calibri"/>
          <w:sz w:val="24"/>
          <w:szCs w:val="24"/>
          <w:lang w:val="sq-AL"/>
        </w:rPr>
        <w:t>për</w:t>
      </w:r>
      <w:r w:rsidR="002263C1" w:rsidRPr="002263C1">
        <w:rPr>
          <w:rFonts w:ascii="Garamond" w:eastAsia="MS Mincho" w:hAnsi="Garamond" w:cs="Calibri"/>
          <w:sz w:val="24"/>
          <w:szCs w:val="24"/>
          <w:lang w:val="sq-AL"/>
        </w:rPr>
        <w:t xml:space="preserve"> ti dhen</w:t>
      </w:r>
      <w:r>
        <w:rPr>
          <w:rFonts w:ascii="Garamond" w:eastAsia="MS Mincho" w:hAnsi="Garamond" w:cs="Calibri"/>
          <w:sz w:val="24"/>
          <w:szCs w:val="24"/>
          <w:lang w:val="sq-AL"/>
        </w:rPr>
        <w:t>e</w:t>
      </w:r>
      <w:r w:rsidR="002263C1" w:rsidRPr="002263C1">
        <w:rPr>
          <w:rFonts w:ascii="Garamond" w:eastAsia="MS Mincho" w:hAnsi="Garamond" w:cs="Calibri"/>
          <w:sz w:val="24"/>
          <w:szCs w:val="24"/>
          <w:lang w:val="sq-AL"/>
        </w:rPr>
        <w:t xml:space="preserve"> nje peshe</w:t>
      </w:r>
      <w:r>
        <w:rPr>
          <w:rFonts w:ascii="Garamond" w:eastAsia="MS Mincho" w:hAnsi="Garamond" w:cs="Calibri"/>
          <w:sz w:val="24"/>
          <w:szCs w:val="24"/>
          <w:lang w:val="sq-AL"/>
        </w:rPr>
        <w:t xml:space="preserve"> (%)</w:t>
      </w:r>
      <w:r w:rsidR="002263C1" w:rsidRPr="002263C1">
        <w:rPr>
          <w:rFonts w:ascii="Garamond" w:eastAsia="MS Mincho" w:hAnsi="Garamond" w:cs="Calibri"/>
          <w:sz w:val="24"/>
          <w:szCs w:val="24"/>
          <w:lang w:val="sq-AL"/>
        </w:rPr>
        <w:t xml:space="preserve"> te </w:t>
      </w:r>
      <w:r>
        <w:rPr>
          <w:rFonts w:ascii="Garamond" w:eastAsia="MS Mincho" w:hAnsi="Garamond" w:cs="Calibri"/>
          <w:sz w:val="24"/>
          <w:szCs w:val="24"/>
          <w:lang w:val="sq-AL"/>
        </w:rPr>
        <w:t>caktuar.</w:t>
      </w:r>
      <w:r w:rsidR="002263C1" w:rsidRPr="002263C1">
        <w:rPr>
          <w:rFonts w:ascii="Garamond" w:eastAsia="MS Mincho" w:hAnsi="Garamond" w:cs="Calibri"/>
          <w:sz w:val="24"/>
          <w:szCs w:val="24"/>
          <w:lang w:val="sq-AL"/>
        </w:rPr>
        <w:t xml:space="preserve"> </w:t>
      </w:r>
    </w:p>
    <w:p w14:paraId="52E85670" w14:textId="77777777" w:rsidR="002263C1" w:rsidRPr="002263C1" w:rsidRDefault="002263C1" w:rsidP="002263C1">
      <w:pPr>
        <w:spacing w:after="0" w:line="276" w:lineRule="auto"/>
        <w:ind w:left="720"/>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Gjithashtu, shqyrtoni nëse oferta është 'jonormale e ulët' për shkak se tenderuesi po shkel standardet sociale. </w:t>
      </w:r>
    </w:p>
    <w:p w14:paraId="3648F834" w14:textId="77777777" w:rsidR="002263C1" w:rsidRPr="002263C1" w:rsidRDefault="002263C1" w:rsidP="002263C1">
      <w:pPr>
        <w:spacing w:after="0" w:line="276" w:lineRule="auto"/>
        <w:jc w:val="both"/>
        <w:rPr>
          <w:rFonts w:ascii="Garamond" w:eastAsia="Verdana" w:hAnsi="Garamond" w:cs="Verdana"/>
          <w:kern w:val="24"/>
          <w:sz w:val="24"/>
          <w:szCs w:val="24"/>
          <w:lang w:val="sq-AL"/>
        </w:rPr>
      </w:pPr>
    </w:p>
    <w:p w14:paraId="2866C3D9" w14:textId="77777777" w:rsidR="002263C1" w:rsidRPr="002263C1" w:rsidRDefault="002263C1" w:rsidP="002263C1">
      <w:pPr>
        <w:spacing w:after="0" w:line="276" w:lineRule="auto"/>
        <w:ind w:left="360"/>
        <w:jc w:val="both"/>
        <w:rPr>
          <w:rFonts w:ascii="Garamond" w:eastAsia="MS Mincho" w:hAnsi="Garamond" w:cs="Calibri"/>
          <w:b/>
          <w:sz w:val="24"/>
          <w:szCs w:val="24"/>
          <w:lang w:val="sq-AL"/>
        </w:rPr>
      </w:pPr>
      <w:r w:rsidRPr="002263C1">
        <w:rPr>
          <w:rFonts w:ascii="Garamond" w:eastAsia="MS Mincho" w:hAnsi="Garamond" w:cs="Calibri"/>
          <w:b/>
          <w:sz w:val="24"/>
          <w:szCs w:val="24"/>
          <w:lang w:val="sq-AL"/>
        </w:rPr>
        <w:t>Kriteret e dhënies sociale (dhe ekonomike ose mjedisore) duhet të:</w:t>
      </w:r>
    </w:p>
    <w:p w14:paraId="09743753" w14:textId="77777777" w:rsidR="002263C1" w:rsidRPr="002263C1" w:rsidRDefault="002263C1" w:rsidP="002263C1">
      <w:pPr>
        <w:spacing w:after="0" w:line="276" w:lineRule="auto"/>
        <w:ind w:left="360"/>
        <w:jc w:val="both"/>
        <w:rPr>
          <w:rFonts w:ascii="Garamond" w:eastAsia="MS Mincho" w:hAnsi="Garamond" w:cs="Calibri"/>
          <w:b/>
          <w:sz w:val="24"/>
          <w:szCs w:val="24"/>
          <w:lang w:val="sq-AL"/>
        </w:rPr>
      </w:pPr>
    </w:p>
    <w:p w14:paraId="4A7B1650" w14:textId="4A365594" w:rsidR="002263C1" w:rsidRPr="002263C1" w:rsidRDefault="002263C1" w:rsidP="00ED7344">
      <w:pPr>
        <w:numPr>
          <w:ilvl w:val="0"/>
          <w:numId w:val="1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lastRenderedPageBreak/>
        <w:t xml:space="preserve">të </w:t>
      </w:r>
      <w:r w:rsidR="002535DD" w:rsidRPr="002263C1">
        <w:rPr>
          <w:rFonts w:ascii="Garamond" w:eastAsia="MS Mincho" w:hAnsi="Garamond" w:cs="Calibri"/>
          <w:sz w:val="24"/>
          <w:szCs w:val="24"/>
          <w:lang w:val="sq-AL"/>
        </w:rPr>
        <w:t>je</w:t>
      </w:r>
      <w:r w:rsidR="002535DD">
        <w:rPr>
          <w:rFonts w:ascii="Garamond" w:eastAsia="MS Mincho" w:hAnsi="Garamond" w:cs="Calibri"/>
          <w:sz w:val="24"/>
          <w:szCs w:val="24"/>
          <w:lang w:val="sq-AL"/>
        </w:rPr>
        <w:t>n</w:t>
      </w:r>
      <w:r w:rsidR="002535DD" w:rsidRPr="002263C1">
        <w:rPr>
          <w:rFonts w:ascii="Garamond" w:eastAsia="MS Mincho" w:hAnsi="Garamond" w:cs="Calibri"/>
          <w:sz w:val="24"/>
          <w:szCs w:val="24"/>
          <w:lang w:val="sq-AL"/>
        </w:rPr>
        <w:t xml:space="preserve">ë </w:t>
      </w:r>
      <w:r w:rsidR="002535DD">
        <w:rPr>
          <w:rFonts w:ascii="Garamond" w:eastAsia="MS Mincho" w:hAnsi="Garamond" w:cs="Calibri"/>
          <w:sz w:val="24"/>
          <w:szCs w:val="24"/>
          <w:lang w:val="sq-AL"/>
        </w:rPr>
        <w:t xml:space="preserve">te </w:t>
      </w:r>
      <w:r w:rsidRPr="002263C1">
        <w:rPr>
          <w:rFonts w:ascii="Garamond" w:eastAsia="MS Mincho" w:hAnsi="Garamond" w:cs="Calibri"/>
          <w:sz w:val="24"/>
          <w:szCs w:val="24"/>
          <w:lang w:val="sq-AL"/>
        </w:rPr>
        <w:t>lidhur</w:t>
      </w:r>
      <w:r w:rsidR="002535DD">
        <w:rPr>
          <w:rFonts w:ascii="Garamond" w:eastAsia="MS Mincho" w:hAnsi="Garamond" w:cs="Calibri"/>
          <w:sz w:val="24"/>
          <w:szCs w:val="24"/>
          <w:lang w:val="sq-AL"/>
        </w:rPr>
        <w:t>a</w:t>
      </w:r>
      <w:r w:rsidRPr="002263C1">
        <w:rPr>
          <w:rFonts w:ascii="Garamond" w:eastAsia="MS Mincho" w:hAnsi="Garamond" w:cs="Calibri"/>
          <w:sz w:val="24"/>
          <w:szCs w:val="24"/>
          <w:lang w:val="sq-AL"/>
        </w:rPr>
        <w:t xml:space="preserve"> me objektin e kontratës;</w:t>
      </w:r>
    </w:p>
    <w:p w14:paraId="6F13C683" w14:textId="217DFCD6" w:rsidR="002263C1" w:rsidRPr="002263C1" w:rsidRDefault="002263C1" w:rsidP="00ED7344">
      <w:pPr>
        <w:numPr>
          <w:ilvl w:val="0"/>
          <w:numId w:val="1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të mos </w:t>
      </w:r>
      <w:r w:rsidR="002535DD" w:rsidRPr="002263C1">
        <w:rPr>
          <w:rFonts w:ascii="Garamond" w:eastAsia="MS Mincho" w:hAnsi="Garamond" w:cs="Calibri"/>
          <w:sz w:val="24"/>
          <w:szCs w:val="24"/>
          <w:lang w:val="sq-AL"/>
        </w:rPr>
        <w:t>jap</w:t>
      </w:r>
      <w:r w:rsidR="002535DD">
        <w:rPr>
          <w:rFonts w:ascii="Garamond" w:eastAsia="MS Mincho" w:hAnsi="Garamond" w:cs="Calibri"/>
          <w:sz w:val="24"/>
          <w:szCs w:val="24"/>
          <w:lang w:val="sq-AL"/>
        </w:rPr>
        <w:t>in</w:t>
      </w:r>
      <w:r w:rsidR="002535DD" w:rsidRPr="002263C1">
        <w:rPr>
          <w:rFonts w:ascii="Garamond" w:eastAsia="MS Mincho" w:hAnsi="Garamond" w:cs="Calibri"/>
          <w:sz w:val="24"/>
          <w:szCs w:val="24"/>
          <w:lang w:val="sq-AL"/>
        </w:rPr>
        <w:t xml:space="preserve"> </w:t>
      </w:r>
      <w:r w:rsidRPr="002263C1">
        <w:rPr>
          <w:rFonts w:ascii="Garamond" w:eastAsia="MS Mincho" w:hAnsi="Garamond" w:cs="Calibri"/>
          <w:sz w:val="24"/>
          <w:szCs w:val="24"/>
          <w:lang w:val="sq-AL"/>
        </w:rPr>
        <w:t>lirinë e pakufizuar të zgjedhjes në autoritetin kontraktues;</w:t>
      </w:r>
    </w:p>
    <w:p w14:paraId="64B38C6B" w14:textId="7959710F" w:rsidR="002263C1" w:rsidRPr="002263C1" w:rsidRDefault="002263C1" w:rsidP="00ED7344">
      <w:pPr>
        <w:numPr>
          <w:ilvl w:val="0"/>
          <w:numId w:val="1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të </w:t>
      </w:r>
      <w:r w:rsidR="002535DD">
        <w:rPr>
          <w:rFonts w:ascii="Garamond" w:eastAsia="MS Mincho" w:hAnsi="Garamond" w:cs="Calibri"/>
          <w:sz w:val="24"/>
          <w:szCs w:val="24"/>
          <w:lang w:val="sq-AL"/>
        </w:rPr>
        <w:t>përcaktohen</w:t>
      </w:r>
      <w:r w:rsidR="002535DD" w:rsidRPr="002263C1">
        <w:rPr>
          <w:rFonts w:ascii="Garamond" w:eastAsia="MS Mincho" w:hAnsi="Garamond" w:cs="Calibri"/>
          <w:sz w:val="24"/>
          <w:szCs w:val="24"/>
          <w:lang w:val="sq-AL"/>
        </w:rPr>
        <w:t xml:space="preserve"> </w:t>
      </w:r>
      <w:r w:rsidRPr="002263C1">
        <w:rPr>
          <w:rFonts w:ascii="Garamond" w:eastAsia="MS Mincho" w:hAnsi="Garamond" w:cs="Calibri"/>
          <w:sz w:val="24"/>
          <w:szCs w:val="24"/>
          <w:lang w:val="sq-AL"/>
        </w:rPr>
        <w:t>shprehimisht në njoftimin e kontratës dhe dokumentet e tenderit;</w:t>
      </w:r>
    </w:p>
    <w:p w14:paraId="571ED663" w14:textId="77534C0D" w:rsidR="002263C1" w:rsidRPr="002263C1" w:rsidRDefault="002263C1" w:rsidP="00ED7344">
      <w:pPr>
        <w:numPr>
          <w:ilvl w:val="0"/>
          <w:numId w:val="1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të jetë në përputhje me ligjin e </w:t>
      </w:r>
      <w:r w:rsidR="002535DD">
        <w:rPr>
          <w:rFonts w:ascii="Garamond" w:eastAsia="MS Mincho" w:hAnsi="Garamond" w:cs="Calibri"/>
          <w:sz w:val="24"/>
          <w:szCs w:val="24"/>
          <w:lang w:val="sq-AL"/>
        </w:rPr>
        <w:t>PP</w:t>
      </w:r>
      <w:r w:rsidRPr="002263C1">
        <w:rPr>
          <w:rFonts w:ascii="Garamond" w:eastAsia="MS Mincho" w:hAnsi="Garamond" w:cs="Calibri"/>
          <w:sz w:val="24"/>
          <w:szCs w:val="24"/>
          <w:lang w:val="sq-AL"/>
        </w:rPr>
        <w:t xml:space="preserve"> (duke përfshirë parimet themelore të TFBE-së: transparenca, trajtimi i barabartë dhe mosdiskriminimi);</w:t>
      </w:r>
    </w:p>
    <w:p w14:paraId="551374EC" w14:textId="31B215B6" w:rsidR="002263C1" w:rsidRPr="002263C1" w:rsidRDefault="002263C1" w:rsidP="00ED7344">
      <w:pPr>
        <w:numPr>
          <w:ilvl w:val="0"/>
          <w:numId w:val="1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ndihmoj</w:t>
      </w:r>
      <w:r w:rsidR="002535DD">
        <w:rPr>
          <w:rFonts w:ascii="Garamond" w:eastAsia="MS Mincho" w:hAnsi="Garamond" w:cs="Calibri"/>
          <w:sz w:val="24"/>
          <w:szCs w:val="24"/>
          <w:lang w:val="sq-AL"/>
        </w:rPr>
        <w:t>n</w:t>
      </w:r>
      <w:r w:rsidRPr="002263C1">
        <w:rPr>
          <w:rFonts w:ascii="Garamond" w:eastAsia="MS Mincho" w:hAnsi="Garamond" w:cs="Calibri"/>
          <w:sz w:val="24"/>
          <w:szCs w:val="24"/>
          <w:lang w:val="sq-AL"/>
        </w:rPr>
        <w:t>ë në identifikimin e ofertës që ofron vlerën më të mirë për para për autoritetin kontraktues; dhe</w:t>
      </w:r>
    </w:p>
    <w:p w14:paraId="66795D38" w14:textId="073B97D2" w:rsidR="002263C1" w:rsidRPr="002263C1" w:rsidRDefault="002263C1" w:rsidP="00ED7344">
      <w:pPr>
        <w:numPr>
          <w:ilvl w:val="0"/>
          <w:numId w:val="19"/>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të </w:t>
      </w:r>
      <w:r w:rsidR="002535DD" w:rsidRPr="002263C1">
        <w:rPr>
          <w:rFonts w:ascii="Garamond" w:eastAsia="MS Mincho" w:hAnsi="Garamond" w:cs="Calibri"/>
          <w:sz w:val="24"/>
          <w:szCs w:val="24"/>
          <w:lang w:val="sq-AL"/>
        </w:rPr>
        <w:t>je</w:t>
      </w:r>
      <w:r w:rsidR="002535DD">
        <w:rPr>
          <w:rFonts w:ascii="Garamond" w:eastAsia="MS Mincho" w:hAnsi="Garamond" w:cs="Calibri"/>
          <w:sz w:val="24"/>
          <w:szCs w:val="24"/>
          <w:lang w:val="sq-AL"/>
        </w:rPr>
        <w:t>n</w:t>
      </w:r>
      <w:r w:rsidR="002535DD" w:rsidRPr="002263C1">
        <w:rPr>
          <w:rFonts w:ascii="Garamond" w:eastAsia="MS Mincho" w:hAnsi="Garamond" w:cs="Calibri"/>
          <w:sz w:val="24"/>
          <w:szCs w:val="24"/>
          <w:lang w:val="sq-AL"/>
        </w:rPr>
        <w:t xml:space="preserve">ë </w:t>
      </w:r>
      <w:r w:rsidRPr="002263C1">
        <w:rPr>
          <w:rFonts w:ascii="Garamond" w:eastAsia="MS Mincho" w:hAnsi="Garamond" w:cs="Calibri"/>
          <w:sz w:val="24"/>
          <w:szCs w:val="24"/>
          <w:lang w:val="sq-AL"/>
        </w:rPr>
        <w:t xml:space="preserve">në përputhje me rregullat përkatëse të </w:t>
      </w:r>
      <w:r w:rsidR="002535DD">
        <w:rPr>
          <w:rFonts w:ascii="Garamond" w:eastAsia="MS Mincho" w:hAnsi="Garamond" w:cs="Calibri"/>
          <w:sz w:val="24"/>
          <w:szCs w:val="24"/>
          <w:lang w:val="sq-AL"/>
        </w:rPr>
        <w:t>PP</w:t>
      </w:r>
      <w:r w:rsidRPr="002263C1">
        <w:rPr>
          <w:rFonts w:ascii="Garamond" w:eastAsia="MS Mincho" w:hAnsi="Garamond" w:cs="Calibri"/>
          <w:sz w:val="24"/>
          <w:szCs w:val="24"/>
          <w:lang w:val="sq-AL"/>
        </w:rPr>
        <w:t>.</w:t>
      </w:r>
    </w:p>
    <w:p w14:paraId="58FA253A" w14:textId="77777777" w:rsidR="002263C1" w:rsidRPr="002263C1" w:rsidRDefault="002263C1" w:rsidP="002263C1">
      <w:pPr>
        <w:spacing w:after="0" w:line="276" w:lineRule="auto"/>
        <w:ind w:left="1080"/>
        <w:jc w:val="both"/>
        <w:rPr>
          <w:rFonts w:ascii="Garamond" w:eastAsia="MS Mincho" w:hAnsi="Garamond" w:cs="Calibri"/>
          <w:sz w:val="24"/>
          <w:szCs w:val="24"/>
          <w:lang w:val="sq-AL"/>
        </w:rPr>
      </w:pPr>
    </w:p>
    <w:p w14:paraId="0F7313E4"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4CCEC1EE" w14:textId="77777777" w:rsidR="002263C1" w:rsidRPr="002263C1" w:rsidRDefault="002263C1" w:rsidP="002263C1">
      <w:pPr>
        <w:spacing w:after="0" w:line="276" w:lineRule="auto"/>
        <w:rPr>
          <w:rFonts w:ascii="Garamond" w:eastAsia="MS Mincho" w:hAnsi="Garamond" w:cs="Calibri"/>
          <w:b/>
          <w:bCs/>
          <w:color w:val="C00000"/>
          <w:sz w:val="24"/>
          <w:szCs w:val="24"/>
          <w:lang w:val="sq-AL"/>
        </w:rPr>
      </w:pPr>
      <w:r w:rsidRPr="002263C1">
        <w:rPr>
          <w:rFonts w:ascii="Garamond" w:eastAsia="MS Mincho" w:hAnsi="Garamond" w:cs="Calibri"/>
          <w:b/>
          <w:bCs/>
          <w:color w:val="C00000"/>
          <w:sz w:val="24"/>
          <w:szCs w:val="24"/>
          <w:lang w:val="sq-AL"/>
        </w:rPr>
        <w:t>13. KUSHTET E KONTRATËS, MENAXHIMI I KONTRATËS DHE MONITORIMI I KONTRATËS  - ME PAK FJALE</w:t>
      </w:r>
    </w:p>
    <w:p w14:paraId="32F2B8D4"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24A9700A" w14:textId="77777777" w:rsidR="002263C1" w:rsidRPr="002263C1" w:rsidRDefault="002263C1" w:rsidP="002263C1">
      <w:pPr>
        <w:spacing w:after="0" w:line="276" w:lineRule="auto"/>
        <w:ind w:left="360"/>
        <w:jc w:val="both"/>
        <w:rPr>
          <w:rFonts w:ascii="Garamond" w:eastAsia="MS Mincho" w:hAnsi="Garamond" w:cs="Calibri"/>
          <w:sz w:val="24"/>
          <w:szCs w:val="24"/>
          <w:lang w:val="sq-AL"/>
        </w:rPr>
      </w:pPr>
      <w:r w:rsidRPr="002263C1">
        <w:rPr>
          <w:rFonts w:ascii="Garamond" w:eastAsia="MS Mincho" w:hAnsi="Garamond" w:cs="Calibri"/>
          <w:sz w:val="24"/>
          <w:szCs w:val="24"/>
          <w:lang w:val="sq-AL"/>
        </w:rPr>
        <w:t>Klauzolat e performancës së kontratës janë përgjithësisht faza më e përshtatshme e procedurës për përfshirjen e konsideratave sociale në lidhje me punësimin dhe kushtet e punës të punëtorëve të përfshirë në kryerjen e kontratës.</w:t>
      </w:r>
    </w:p>
    <w:p w14:paraId="133BED01" w14:textId="77777777" w:rsidR="002263C1" w:rsidRPr="002263C1" w:rsidRDefault="002263C1" w:rsidP="00ED7344">
      <w:pPr>
        <w:numPr>
          <w:ilvl w:val="0"/>
          <w:numId w:val="5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Sigurohuni që klauzolat e performancës së kontratës janë:</w:t>
      </w:r>
    </w:p>
    <w:p w14:paraId="7CFFE9C5" w14:textId="77777777" w:rsidR="002263C1" w:rsidRPr="002263C1" w:rsidRDefault="002263C1" w:rsidP="00ED7344">
      <w:pPr>
        <w:numPr>
          <w:ilvl w:val="1"/>
          <w:numId w:val="5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te lidhura me ekzekutimin e kontratës;</w:t>
      </w:r>
    </w:p>
    <w:p w14:paraId="00B8236E" w14:textId="77777777" w:rsidR="002263C1" w:rsidRPr="002263C1" w:rsidRDefault="002263C1" w:rsidP="00ED7344">
      <w:pPr>
        <w:numPr>
          <w:ilvl w:val="1"/>
          <w:numId w:val="5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në përputhje me arritjen e vlerës më të mirë për para;</w:t>
      </w:r>
    </w:p>
    <w:p w14:paraId="3333E5FD" w14:textId="77777777" w:rsidR="002263C1" w:rsidRPr="002263C1" w:rsidRDefault="002263C1" w:rsidP="00ED7344">
      <w:pPr>
        <w:numPr>
          <w:ilvl w:val="1"/>
          <w:numId w:val="5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të përfshira në dokumentacionin e tenderit; dhe</w:t>
      </w:r>
    </w:p>
    <w:p w14:paraId="690AE922" w14:textId="143BFB01" w:rsidR="002263C1" w:rsidRPr="002263C1" w:rsidRDefault="002263C1" w:rsidP="00ED7344">
      <w:pPr>
        <w:numPr>
          <w:ilvl w:val="1"/>
          <w:numId w:val="55"/>
        </w:numPr>
        <w:spacing w:before="240" w:after="0" w:line="276" w:lineRule="auto"/>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ne pajtueshmeri me ligjin e </w:t>
      </w:r>
      <w:r w:rsidR="001E4CCD">
        <w:rPr>
          <w:rFonts w:ascii="Garamond" w:eastAsia="MS Mincho" w:hAnsi="Garamond" w:cs="Calibri"/>
          <w:sz w:val="24"/>
          <w:szCs w:val="24"/>
          <w:lang w:val="sq-AL"/>
        </w:rPr>
        <w:t>PP</w:t>
      </w:r>
      <w:r w:rsidRPr="002263C1">
        <w:rPr>
          <w:rFonts w:ascii="Garamond" w:eastAsia="MS Mincho" w:hAnsi="Garamond" w:cs="Calibri"/>
          <w:sz w:val="24"/>
          <w:szCs w:val="24"/>
          <w:lang w:val="sq-AL"/>
        </w:rPr>
        <w:t xml:space="preserve"> (duke përfshirë parimet themelore të TFEU).</w:t>
      </w:r>
    </w:p>
    <w:p w14:paraId="629EBAF8" w14:textId="77777777" w:rsidR="002263C1" w:rsidRPr="002263C1" w:rsidRDefault="002263C1" w:rsidP="002263C1">
      <w:pPr>
        <w:spacing w:after="0" w:line="276" w:lineRule="auto"/>
        <w:ind w:left="1440"/>
        <w:jc w:val="both"/>
        <w:rPr>
          <w:rFonts w:ascii="Garamond" w:eastAsia="MS Mincho" w:hAnsi="Garamond" w:cs="Calibri"/>
          <w:sz w:val="24"/>
          <w:szCs w:val="24"/>
          <w:lang w:val="sq-AL"/>
        </w:rPr>
      </w:pPr>
    </w:p>
    <w:p w14:paraId="7E7796C1" w14:textId="5C19132E" w:rsidR="002263C1" w:rsidRPr="002263C1" w:rsidRDefault="001E4CCD" w:rsidP="00ED7344">
      <w:pPr>
        <w:numPr>
          <w:ilvl w:val="0"/>
          <w:numId w:val="56"/>
        </w:numPr>
        <w:tabs>
          <w:tab w:val="num" w:pos="1080"/>
        </w:tabs>
        <w:spacing w:before="240" w:after="0" w:line="276" w:lineRule="auto"/>
        <w:ind w:left="1080"/>
        <w:jc w:val="both"/>
        <w:rPr>
          <w:rFonts w:ascii="Garamond" w:eastAsia="MS Mincho" w:hAnsi="Garamond" w:cs="Calibri"/>
          <w:sz w:val="24"/>
          <w:szCs w:val="24"/>
          <w:lang w:val="sq-AL"/>
        </w:rPr>
      </w:pPr>
      <w:r w:rsidRPr="002263C1">
        <w:rPr>
          <w:rFonts w:ascii="Garamond" w:eastAsia="MS Mincho" w:hAnsi="Garamond" w:cs="Calibri"/>
          <w:sz w:val="24"/>
          <w:szCs w:val="24"/>
          <w:lang w:val="sq-AL"/>
        </w:rPr>
        <w:t>Sigurohuni</w:t>
      </w:r>
      <w:r w:rsidRPr="002263C1" w:rsidDel="001E4CCD">
        <w:rPr>
          <w:rFonts w:ascii="Garamond" w:eastAsia="MS Mincho" w:hAnsi="Garamond" w:cs="Calibri"/>
          <w:sz w:val="24"/>
          <w:szCs w:val="24"/>
          <w:lang w:val="sq-AL"/>
        </w:rPr>
        <w:t xml:space="preserve"> </w:t>
      </w:r>
      <w:r w:rsidR="002263C1" w:rsidRPr="002263C1">
        <w:rPr>
          <w:rFonts w:ascii="Garamond" w:eastAsia="MS Mincho" w:hAnsi="Garamond" w:cs="Calibri"/>
          <w:sz w:val="24"/>
          <w:szCs w:val="24"/>
          <w:lang w:val="sq-AL"/>
        </w:rPr>
        <w:t>se pajtueshmëria me kushtet e kontratës mund të monitorohet në mënyrë efektive.</w:t>
      </w:r>
    </w:p>
    <w:p w14:paraId="4CDF6213" w14:textId="77777777" w:rsidR="002263C1" w:rsidRPr="002263C1" w:rsidRDefault="002263C1" w:rsidP="00ED7344">
      <w:pPr>
        <w:numPr>
          <w:ilvl w:val="0"/>
          <w:numId w:val="56"/>
        </w:numPr>
        <w:tabs>
          <w:tab w:val="num" w:pos="1080"/>
        </w:tabs>
        <w:spacing w:before="240" w:after="0" w:line="276" w:lineRule="auto"/>
        <w:ind w:left="1080"/>
        <w:jc w:val="both"/>
        <w:rPr>
          <w:rFonts w:ascii="Garamond" w:eastAsia="MS Mincho" w:hAnsi="Garamond" w:cs="Calibri"/>
          <w:sz w:val="24"/>
          <w:szCs w:val="24"/>
          <w:lang w:val="sq-AL"/>
        </w:rPr>
      </w:pPr>
      <w:r w:rsidRPr="002263C1">
        <w:rPr>
          <w:rFonts w:ascii="Garamond" w:eastAsia="MS Mincho" w:hAnsi="Garamond" w:cs="Calibri"/>
          <w:sz w:val="24"/>
          <w:szCs w:val="24"/>
          <w:lang w:val="sq-AL"/>
        </w:rPr>
        <w:t>Punoni në partneritet me furnizuesin për të menaxhuar performancën dhe për të maksimizuar arritjen e objektivave dhe pajtueshmërinë me kushtet e kontratës.</w:t>
      </w:r>
    </w:p>
    <w:p w14:paraId="30C24566" w14:textId="77777777" w:rsidR="002263C1" w:rsidRPr="002263C1" w:rsidRDefault="002263C1" w:rsidP="00ED7344">
      <w:pPr>
        <w:numPr>
          <w:ilvl w:val="0"/>
          <w:numId w:val="56"/>
        </w:numPr>
        <w:tabs>
          <w:tab w:val="num" w:pos="1080"/>
        </w:tabs>
        <w:spacing w:before="240" w:after="0" w:line="276" w:lineRule="auto"/>
        <w:ind w:left="1080"/>
        <w:jc w:val="both"/>
        <w:rPr>
          <w:rFonts w:ascii="Garamond" w:eastAsia="MS Mincho" w:hAnsi="Garamond" w:cs="Calibri"/>
          <w:sz w:val="24"/>
          <w:szCs w:val="24"/>
          <w:lang w:val="sq-AL"/>
        </w:rPr>
      </w:pPr>
      <w:r w:rsidRPr="002263C1">
        <w:rPr>
          <w:rFonts w:ascii="Garamond" w:eastAsia="MS Mincho" w:hAnsi="Garamond" w:cs="Calibri"/>
          <w:sz w:val="24"/>
          <w:szCs w:val="24"/>
          <w:lang w:val="sq-AL"/>
        </w:rPr>
        <w:t>Mbaj shënime të përshtatshme për performancën e furnizuesve, kontraktorëve dhe ofruesve të shërbimeve.</w:t>
      </w:r>
    </w:p>
    <w:p w14:paraId="27ED335F" w14:textId="55EA9BC8" w:rsidR="002263C1" w:rsidRPr="002263C1" w:rsidRDefault="002263C1" w:rsidP="00ED7344">
      <w:pPr>
        <w:numPr>
          <w:ilvl w:val="0"/>
          <w:numId w:val="56"/>
        </w:numPr>
        <w:tabs>
          <w:tab w:val="num" w:pos="1080"/>
        </w:tabs>
        <w:spacing w:before="240" w:after="0" w:line="276" w:lineRule="auto"/>
        <w:ind w:left="1080"/>
        <w:jc w:val="both"/>
        <w:rPr>
          <w:rFonts w:ascii="Garamond" w:eastAsia="MS Mincho" w:hAnsi="Garamond" w:cs="Calibri"/>
          <w:sz w:val="24"/>
          <w:szCs w:val="24"/>
          <w:lang w:val="sq-AL"/>
        </w:rPr>
      </w:pPr>
      <w:r w:rsidRPr="002263C1">
        <w:rPr>
          <w:rFonts w:ascii="Garamond" w:eastAsia="MS Mincho" w:hAnsi="Garamond" w:cs="Calibri"/>
          <w:sz w:val="24"/>
          <w:szCs w:val="24"/>
          <w:lang w:val="sq-AL"/>
        </w:rPr>
        <w:lastRenderedPageBreak/>
        <w:t xml:space="preserve">Përdorni klauzolat e </w:t>
      </w:r>
      <w:r w:rsidR="001E4CCD" w:rsidRPr="002263C1">
        <w:rPr>
          <w:rFonts w:ascii="Garamond" w:eastAsia="MS Mincho" w:hAnsi="Garamond" w:cs="Calibri"/>
          <w:sz w:val="24"/>
          <w:szCs w:val="24"/>
          <w:lang w:val="sq-AL"/>
        </w:rPr>
        <w:t>variantesh</w:t>
      </w:r>
      <w:r w:rsidRPr="002263C1">
        <w:rPr>
          <w:rFonts w:ascii="Garamond" w:eastAsia="MS Mincho" w:hAnsi="Garamond" w:cs="Calibri"/>
          <w:sz w:val="24"/>
          <w:szCs w:val="24"/>
          <w:lang w:val="sq-AL"/>
        </w:rPr>
        <w:t xml:space="preserve"> për të parashikuar ndryshime që mund të kërkohen me kontratën me kalimin e kohës, me kusht që këto të jenë në përputhje me dispozitat e </w:t>
      </w:r>
      <w:r w:rsidR="001E4CCD">
        <w:rPr>
          <w:rFonts w:ascii="Garamond" w:eastAsia="MS Mincho" w:hAnsi="Garamond" w:cs="Calibri"/>
          <w:sz w:val="24"/>
          <w:szCs w:val="24"/>
          <w:lang w:val="sq-AL"/>
        </w:rPr>
        <w:t>LPP</w:t>
      </w:r>
      <w:r w:rsidRPr="002263C1">
        <w:rPr>
          <w:rFonts w:ascii="Garamond" w:eastAsia="MS Mincho" w:hAnsi="Garamond" w:cs="Calibri"/>
          <w:sz w:val="24"/>
          <w:szCs w:val="24"/>
          <w:lang w:val="sq-AL"/>
        </w:rPr>
        <w:t xml:space="preserve"> dhe me parimin e transparencës.</w:t>
      </w:r>
    </w:p>
    <w:p w14:paraId="51D88AC5" w14:textId="46562A8F" w:rsidR="002263C1" w:rsidRPr="002263C1" w:rsidRDefault="002263C1" w:rsidP="00ED7344">
      <w:pPr>
        <w:numPr>
          <w:ilvl w:val="0"/>
          <w:numId w:val="56"/>
        </w:numPr>
        <w:tabs>
          <w:tab w:val="num" w:pos="1080"/>
        </w:tabs>
        <w:spacing w:before="240" w:after="0" w:line="276" w:lineRule="auto"/>
        <w:ind w:left="1080"/>
        <w:jc w:val="both"/>
        <w:rPr>
          <w:rFonts w:ascii="Garamond" w:eastAsia="MS Mincho" w:hAnsi="Garamond" w:cs="Calibri"/>
          <w:sz w:val="24"/>
          <w:szCs w:val="24"/>
          <w:lang w:val="sq-AL"/>
        </w:rPr>
      </w:pPr>
      <w:r w:rsidRPr="002263C1">
        <w:rPr>
          <w:rFonts w:ascii="Garamond" w:eastAsia="MS Mincho" w:hAnsi="Garamond" w:cs="Calibri"/>
          <w:sz w:val="24"/>
          <w:szCs w:val="24"/>
          <w:lang w:val="sq-AL"/>
        </w:rPr>
        <w:t xml:space="preserve">Punoni me furnizuesit për përmirësim të vazhdueshëm - në baza vullnetare. </w:t>
      </w:r>
    </w:p>
    <w:p w14:paraId="7B507770" w14:textId="77777777" w:rsidR="002263C1" w:rsidRPr="002263C1" w:rsidRDefault="002263C1" w:rsidP="002263C1">
      <w:pPr>
        <w:tabs>
          <w:tab w:val="left" w:pos="2311"/>
        </w:tabs>
        <w:spacing w:after="0" w:line="276" w:lineRule="auto"/>
        <w:ind w:left="360"/>
        <w:rPr>
          <w:rFonts w:ascii="Garamond" w:eastAsia="MS Mincho" w:hAnsi="Garamond" w:cs="Calibri"/>
          <w:color w:val="0070C0"/>
          <w:sz w:val="24"/>
          <w:szCs w:val="24"/>
          <w:lang w:val="sq-AL"/>
        </w:rPr>
      </w:pPr>
      <w:r w:rsidRPr="002263C1">
        <w:rPr>
          <w:rFonts w:ascii="Garamond" w:eastAsia="MS Mincho" w:hAnsi="Garamond" w:cs="Calibri"/>
          <w:color w:val="0070C0"/>
          <w:sz w:val="24"/>
          <w:szCs w:val="24"/>
          <w:lang w:val="sq-AL"/>
        </w:rPr>
        <w:tab/>
      </w:r>
    </w:p>
    <w:p w14:paraId="5902F5A7"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196EC25"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5EE3788"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4ED5526B"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8C7B001"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54219413"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273A8D85"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0C540162"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0DC5CCD2"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84F3AF3"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129571FE"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0A42DE8A"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42600FA0"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A444F81"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29AAF4A9"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1E78C758"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1A844D8B"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09F876A"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31AD701"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17B737FA"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6AEB39E6"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5D1922B7"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2855B18E"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5153BCF" w14:textId="77777777" w:rsidR="000B281D" w:rsidRDefault="002263C1" w:rsidP="002263C1">
      <w:pPr>
        <w:spacing w:after="0" w:line="276" w:lineRule="auto"/>
        <w:rPr>
          <w:rFonts w:ascii="Garamond" w:eastAsia="MS Mincho" w:hAnsi="Garamond" w:cs="Calibri"/>
          <w:b/>
          <w:color w:val="FF0000"/>
          <w:sz w:val="24"/>
          <w:szCs w:val="24"/>
          <w:lang w:val="sq-AL"/>
        </w:rPr>
      </w:pPr>
      <w:r w:rsidRPr="002263C1">
        <w:rPr>
          <w:rFonts w:ascii="Garamond" w:eastAsia="MS Mincho" w:hAnsi="Garamond" w:cs="Calibri"/>
          <w:b/>
          <w:color w:val="FF0000"/>
          <w:sz w:val="24"/>
          <w:szCs w:val="24"/>
          <w:lang w:val="sq-AL"/>
        </w:rPr>
        <w:t xml:space="preserve">  </w:t>
      </w:r>
    </w:p>
    <w:p w14:paraId="22B07E21" w14:textId="77777777" w:rsidR="000B281D" w:rsidRDefault="000B281D">
      <w:pPr>
        <w:rPr>
          <w:rFonts w:ascii="Garamond" w:eastAsia="MS Mincho" w:hAnsi="Garamond" w:cs="Calibri"/>
          <w:b/>
          <w:color w:val="FF0000"/>
          <w:sz w:val="24"/>
          <w:szCs w:val="24"/>
          <w:lang w:val="sq-AL"/>
        </w:rPr>
      </w:pPr>
      <w:r>
        <w:rPr>
          <w:rFonts w:ascii="Garamond" w:eastAsia="MS Mincho" w:hAnsi="Garamond" w:cs="Calibri"/>
          <w:b/>
          <w:color w:val="FF0000"/>
          <w:sz w:val="24"/>
          <w:szCs w:val="24"/>
          <w:lang w:val="sq-AL"/>
        </w:rPr>
        <w:br w:type="page"/>
      </w:r>
    </w:p>
    <w:p w14:paraId="7A895DB6" w14:textId="72AB776E" w:rsidR="002263C1" w:rsidRPr="002263C1" w:rsidRDefault="002263C1" w:rsidP="002263C1">
      <w:pPr>
        <w:spacing w:after="0" w:line="276" w:lineRule="auto"/>
        <w:rPr>
          <w:rFonts w:ascii="Garamond" w:eastAsia="MS Mincho" w:hAnsi="Garamond" w:cs="Calibri"/>
          <w:b/>
          <w:color w:val="FF0000"/>
          <w:sz w:val="24"/>
          <w:szCs w:val="24"/>
          <w:u w:val="single"/>
          <w:lang w:val="sq-AL"/>
        </w:rPr>
      </w:pPr>
      <w:r w:rsidRPr="002263C1">
        <w:rPr>
          <w:rFonts w:ascii="Garamond" w:eastAsia="MS Mincho" w:hAnsi="Garamond" w:cs="Calibri"/>
          <w:b/>
          <w:color w:val="FF0000"/>
          <w:sz w:val="24"/>
          <w:szCs w:val="24"/>
          <w:lang w:val="sq-AL"/>
        </w:rPr>
        <w:lastRenderedPageBreak/>
        <w:t xml:space="preserve"> </w:t>
      </w:r>
      <w:r w:rsidRPr="002263C1">
        <w:rPr>
          <w:rFonts w:ascii="Garamond" w:eastAsia="MS Mincho" w:hAnsi="Garamond" w:cs="Calibri"/>
          <w:b/>
          <w:color w:val="FF0000"/>
          <w:sz w:val="24"/>
          <w:szCs w:val="24"/>
          <w:u w:val="single"/>
          <w:lang w:val="sq-AL"/>
        </w:rPr>
        <w:t xml:space="preserve">SHTOJCË </w:t>
      </w:r>
    </w:p>
    <w:p w14:paraId="02DD1A1D" w14:textId="77777777" w:rsidR="002263C1" w:rsidRPr="002263C1" w:rsidRDefault="002263C1" w:rsidP="002263C1">
      <w:pPr>
        <w:spacing w:after="0" w:line="276" w:lineRule="auto"/>
        <w:rPr>
          <w:rFonts w:ascii="Garamond" w:eastAsia="MS Mincho" w:hAnsi="Garamond" w:cs="Calibri"/>
          <w:color w:val="0070C0"/>
          <w:sz w:val="24"/>
          <w:szCs w:val="24"/>
          <w:lang w:val="sq-AL"/>
        </w:rPr>
      </w:pPr>
    </w:p>
    <w:p w14:paraId="773F7BE9" w14:textId="77777777" w:rsidR="002263C1" w:rsidRPr="002263C1" w:rsidRDefault="002263C1" w:rsidP="002263C1">
      <w:pPr>
        <w:shd w:val="clear" w:color="auto" w:fill="EAF1DD"/>
        <w:spacing w:after="0" w:line="276" w:lineRule="auto"/>
        <w:ind w:left="360"/>
        <w:jc w:val="both"/>
        <w:rPr>
          <w:rFonts w:ascii="Garamond" w:eastAsia="MS Mincho" w:hAnsi="Garamond" w:cs="Times New Roman"/>
          <w:b/>
          <w:color w:val="C00000"/>
          <w:sz w:val="24"/>
          <w:lang w:val="sq-AL"/>
        </w:rPr>
      </w:pPr>
    </w:p>
    <w:p w14:paraId="59818E62" w14:textId="77777777" w:rsidR="002263C1" w:rsidRPr="002263C1" w:rsidRDefault="002263C1" w:rsidP="002263C1">
      <w:pPr>
        <w:shd w:val="clear" w:color="auto" w:fill="EAF1DD"/>
        <w:spacing w:after="0" w:line="276" w:lineRule="auto"/>
        <w:ind w:left="360"/>
        <w:jc w:val="both"/>
        <w:rPr>
          <w:rFonts w:ascii="Garamond" w:eastAsia="MS Mincho" w:hAnsi="Garamond" w:cs="Times New Roman"/>
          <w:b/>
          <w:color w:val="002060"/>
          <w:sz w:val="24"/>
          <w:lang w:val="sq-AL"/>
        </w:rPr>
      </w:pPr>
      <w:r w:rsidRPr="002263C1">
        <w:rPr>
          <w:rFonts w:ascii="Garamond" w:eastAsia="MS Mincho" w:hAnsi="Garamond" w:cs="Times New Roman"/>
          <w:b/>
          <w:color w:val="002060"/>
          <w:sz w:val="24"/>
          <w:lang w:val="sq-AL"/>
        </w:rPr>
        <w:t>KORNIZA LIGJORE DHE STRATEGJIKE PËR MBETURINA NË KOSOVË</w:t>
      </w:r>
    </w:p>
    <w:p w14:paraId="5A40365E" w14:textId="77777777" w:rsidR="002263C1" w:rsidRPr="002263C1" w:rsidRDefault="002263C1" w:rsidP="002263C1">
      <w:pPr>
        <w:shd w:val="clear" w:color="auto" w:fill="EAF1DD"/>
        <w:tabs>
          <w:tab w:val="left" w:pos="6522"/>
        </w:tabs>
        <w:spacing w:after="0" w:line="240" w:lineRule="auto"/>
        <w:ind w:left="360"/>
        <w:jc w:val="both"/>
        <w:rPr>
          <w:rFonts w:ascii="Garamond" w:eastAsia="MS Mincho" w:hAnsi="Garamond" w:cs="Times New Roman"/>
          <w:b/>
          <w:color w:val="C00000"/>
          <w:sz w:val="24"/>
          <w:lang w:val="sq-AL"/>
        </w:rPr>
      </w:pPr>
    </w:p>
    <w:p w14:paraId="6C729C26" w14:textId="77777777" w:rsidR="002263C1" w:rsidRPr="002263C1" w:rsidRDefault="002263C1" w:rsidP="002263C1">
      <w:pPr>
        <w:tabs>
          <w:tab w:val="left" w:pos="6522"/>
        </w:tabs>
        <w:spacing w:after="0" w:line="240" w:lineRule="auto"/>
        <w:ind w:left="360"/>
        <w:jc w:val="both"/>
        <w:rPr>
          <w:rFonts w:ascii="Garamond" w:eastAsia="MS Mincho" w:hAnsi="Garamond" w:cs="Times New Roman"/>
          <w:b/>
          <w:sz w:val="24"/>
          <w:lang w:val="sq-AL"/>
        </w:rPr>
      </w:pPr>
    </w:p>
    <w:p w14:paraId="03DD3C25" w14:textId="77777777" w:rsidR="002263C1" w:rsidRPr="002263C1" w:rsidRDefault="002263C1" w:rsidP="002263C1">
      <w:pPr>
        <w:tabs>
          <w:tab w:val="left" w:pos="6522"/>
        </w:tabs>
        <w:spacing w:after="0" w:line="240" w:lineRule="auto"/>
        <w:ind w:left="360"/>
        <w:jc w:val="both"/>
        <w:rPr>
          <w:rFonts w:ascii="Garamond" w:eastAsia="MS Mincho" w:hAnsi="Garamond" w:cs="Times New Roman"/>
          <w:b/>
          <w:color w:val="C00000"/>
          <w:sz w:val="20"/>
          <w:szCs w:val="20"/>
          <w:lang w:val="sq-AL"/>
        </w:rPr>
      </w:pPr>
      <w:r w:rsidRPr="002263C1">
        <w:rPr>
          <w:rFonts w:ascii="Garamond" w:eastAsia="MS Mincho" w:hAnsi="Garamond" w:cs="Times New Roman"/>
          <w:b/>
          <w:color w:val="C00000"/>
          <w:sz w:val="24"/>
          <w:lang w:val="sq-AL"/>
        </w:rPr>
        <w:t xml:space="preserve">I.  </w:t>
      </w:r>
      <w:r w:rsidRPr="002263C1">
        <w:rPr>
          <w:rFonts w:ascii="Garamond" w:eastAsia="MS Mincho" w:hAnsi="Garamond" w:cs="Times New Roman"/>
          <w:b/>
          <w:color w:val="C00000"/>
          <w:sz w:val="20"/>
          <w:szCs w:val="20"/>
          <w:lang w:val="sq-AL"/>
        </w:rPr>
        <w:t>LIGJET DHE UDHËZIMET ADMINISTRATIVE PËR MBETURINAT</w:t>
      </w:r>
    </w:p>
    <w:p w14:paraId="5958FEED" w14:textId="77777777" w:rsidR="002263C1" w:rsidRPr="002263C1" w:rsidRDefault="002263C1" w:rsidP="002263C1">
      <w:pPr>
        <w:tabs>
          <w:tab w:val="left" w:pos="6522"/>
        </w:tabs>
        <w:spacing w:after="0" w:line="240" w:lineRule="auto"/>
        <w:ind w:left="360"/>
        <w:jc w:val="both"/>
        <w:rPr>
          <w:rFonts w:ascii="Garamond" w:eastAsia="MS Mincho" w:hAnsi="Garamond" w:cs="Times New Roman"/>
          <w:b/>
          <w:color w:val="0070C0"/>
          <w:sz w:val="24"/>
          <w:lang w:val="sq-AL"/>
        </w:rPr>
      </w:pPr>
      <w:r w:rsidRPr="002263C1">
        <w:rPr>
          <w:rFonts w:ascii="Garamond" w:eastAsia="MS Mincho" w:hAnsi="Garamond" w:cs="Times New Roman"/>
          <w:b/>
          <w:color w:val="0070C0"/>
          <w:sz w:val="24"/>
          <w:lang w:val="sq-AL"/>
        </w:rPr>
        <w:tab/>
      </w:r>
    </w:p>
    <w:p w14:paraId="4638BFBC"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b/>
          <w:sz w:val="24"/>
          <w:lang w:val="sq-AL"/>
        </w:rPr>
        <w:t>a. Fusha e menaxhimit të mbeturinave në Kosovë rregullohet nga Ligji për mbeturinat, Nr. 02 / L-30</w:t>
      </w:r>
      <w:r w:rsidRPr="002263C1">
        <w:rPr>
          <w:rFonts w:ascii="Garamond" w:eastAsia="MS Mincho" w:hAnsi="Garamond" w:cs="Times New Roman"/>
          <w:sz w:val="24"/>
          <w:lang w:val="sq-AL"/>
        </w:rPr>
        <w:t>.</w:t>
      </w:r>
    </w:p>
    <w:p w14:paraId="0A206FE2"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Qëllimi i këtij ligji është mbrojtja e shëndetit të njeriut dhe mjedisit nga ndotja dhe materialet e rrezikshme, përmes menaxhimit të mbetjeve të qëndrueshme duke krijuar kushte për parandalimin dhe reduktimin e mbeturinave dhe rrezikshmërinë e tyre.</w:t>
      </w:r>
    </w:p>
    <w:p w14:paraId="1970E9C0"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1BC42A84"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r w:rsidRPr="002263C1">
        <w:rPr>
          <w:rFonts w:ascii="Garamond" w:eastAsia="MS Mincho" w:hAnsi="Garamond" w:cs="Times New Roman"/>
          <w:b/>
          <w:sz w:val="24"/>
          <w:lang w:val="sq-AL"/>
        </w:rPr>
        <w:t>b. Strategjia e Mjedisit në Kosovë</w:t>
      </w:r>
    </w:p>
    <w:p w14:paraId="4F9FD388"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p>
    <w:p w14:paraId="4182F07B"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Strategjia e mjedisit është një komponent i rëndësishëm afatgjatë për zhvillimin e përgjithshëm të Kosovës. Strategjia u hartua nëpërmjet një bashkëpunimi ndërministror dhe me mbështetjen e institucioneve të tjera.</w:t>
      </w:r>
    </w:p>
    <w:p w14:paraId="575083FC"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xml:space="preserve">Strategjia ka orientimet e mëposhtme strategjike në fushën e menaxhimit të mbeturinave: </w:t>
      </w:r>
    </w:p>
    <w:p w14:paraId="46E44A91"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Krijimi i infrastrukturës ligjore ose teknike për menaxhimin e mbeturinave;</w:t>
      </w:r>
    </w:p>
    <w:p w14:paraId="3F0D655B"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Reduktimi gradual i sasisë së mbeturinave në burim dhe përdorim ose ri-përdorim energjik;</w:t>
      </w:r>
    </w:p>
    <w:p w14:paraId="7FF6353D"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Reduktimi gradual i rrezikut nga mbeturinat;</w:t>
      </w:r>
    </w:p>
    <w:p w14:paraId="2365558E"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Reduktimi i deponimit të mbeturinave organike;</w:t>
      </w:r>
    </w:p>
    <w:p w14:paraId="018FEDC0"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xml:space="preserve">• Riciklimi i mbeturinave; </w:t>
      </w:r>
    </w:p>
    <w:p w14:paraId="09A084F8"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6E19C3A2"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6D730344"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r w:rsidRPr="002263C1">
        <w:rPr>
          <w:rFonts w:ascii="Garamond" w:eastAsia="MS Mincho" w:hAnsi="Garamond" w:cs="Times New Roman"/>
          <w:b/>
          <w:sz w:val="24"/>
          <w:lang w:val="sq-AL"/>
        </w:rPr>
        <w:t>c. Plani Strategjik i Kosovës për Menaxhimin e Mbeturinave</w:t>
      </w:r>
    </w:p>
    <w:p w14:paraId="70512F07"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p>
    <w:p w14:paraId="75860BF6"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Sipas Ligjit mbi Mbeturinat, Ministria e Mjedisit dhe Planifikimit Hapësinor harton Planin Strategjik për Menaxhimin e Mbeturinave në bashkëpunim me ministritë dhe autoritetet tjera kompetente. Qeveria e Kosovës miraton Planin Strategjik për një periudhë dhjetëvjeçare. Ky plan duhet të rishikohet së paku një herë në pesë vjet.</w:t>
      </w:r>
    </w:p>
    <w:p w14:paraId="3285D647"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537A29A6" w14:textId="77777777" w:rsidR="002263C1" w:rsidRPr="002263C1" w:rsidRDefault="002263C1" w:rsidP="002263C1">
      <w:pPr>
        <w:spacing w:after="0" w:line="240" w:lineRule="auto"/>
        <w:ind w:left="360"/>
        <w:jc w:val="both"/>
        <w:rPr>
          <w:rFonts w:ascii="Garamond" w:eastAsia="MS Mincho" w:hAnsi="Garamond" w:cs="Times New Roman"/>
          <w:b/>
          <w:color w:val="0070C0"/>
          <w:sz w:val="20"/>
          <w:szCs w:val="20"/>
          <w:lang w:val="sq-AL"/>
        </w:rPr>
      </w:pPr>
      <w:r w:rsidRPr="002263C1">
        <w:rPr>
          <w:rFonts w:ascii="Garamond" w:eastAsia="MS Mincho" w:hAnsi="Garamond" w:cs="Times New Roman"/>
          <w:b/>
          <w:color w:val="0070C0"/>
          <w:sz w:val="20"/>
          <w:szCs w:val="20"/>
          <w:lang w:val="sq-AL"/>
        </w:rPr>
        <w:t>II. STRUKTURA INSTITUCIONALE</w:t>
      </w:r>
    </w:p>
    <w:p w14:paraId="109CA691" w14:textId="77777777" w:rsidR="002263C1" w:rsidRPr="002263C1" w:rsidRDefault="002263C1" w:rsidP="002263C1">
      <w:pPr>
        <w:spacing w:after="0" w:line="240" w:lineRule="auto"/>
        <w:ind w:left="360"/>
        <w:jc w:val="both"/>
        <w:rPr>
          <w:rFonts w:ascii="Garamond" w:eastAsia="MS Mincho" w:hAnsi="Garamond" w:cs="Times New Roman"/>
          <w:color w:val="0070C0"/>
          <w:sz w:val="24"/>
          <w:lang w:val="sq-AL"/>
        </w:rPr>
      </w:pPr>
    </w:p>
    <w:p w14:paraId="64AEB34F"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r w:rsidRPr="002263C1">
        <w:rPr>
          <w:rFonts w:ascii="Garamond" w:eastAsia="MS Mincho" w:hAnsi="Garamond" w:cs="Times New Roman"/>
          <w:b/>
          <w:sz w:val="24"/>
          <w:lang w:val="sq-AL"/>
        </w:rPr>
        <w:t>a. Ministria e Mjedisit dhe Planifikimit Hapësinor</w:t>
      </w:r>
    </w:p>
    <w:p w14:paraId="1D21C51A"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p>
    <w:p w14:paraId="33934366"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Qeveria e Kosovës përbëhet nga 13 ministri dhe MMPH është njëri prej tyre. MMPH krijon politika, zbaton ligjet dhe mbikëqyr aktivitetet për mbrojtjen e mjedisit dhe planifikimin hapësinor, duke përfshirë ujin, ajrin, tokën, biodiversitetin etj.</w:t>
      </w:r>
    </w:p>
    <w:p w14:paraId="338D6870"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p>
    <w:p w14:paraId="52EC55FF"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r w:rsidRPr="002263C1">
        <w:rPr>
          <w:rFonts w:ascii="Garamond" w:eastAsia="MS Mincho" w:hAnsi="Garamond" w:cs="Times New Roman"/>
          <w:b/>
          <w:sz w:val="24"/>
          <w:lang w:val="sq-AL"/>
        </w:rPr>
        <w:t>Agjencia Kosovare për Mbrojtjen e Mjedisit – AKMM</w:t>
      </w:r>
    </w:p>
    <w:p w14:paraId="4FABF226"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127585D5"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xml:space="preserve">AKMM, një institucion i mjedisit ekzekutiv, ka këto detyra dhe përgjegjësi në lidhje me menaxhimin e mbeturinave: </w:t>
      </w:r>
    </w:p>
    <w:p w14:paraId="419BF0AE"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Monitoron deponitë rajonale dhe vendore;</w:t>
      </w:r>
    </w:p>
    <w:p w14:paraId="166D14D0"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lastRenderedPageBreak/>
        <w:t>- mbledh dhe përpunon të dhëna për deponitë rajonale dhe vendore;</w:t>
      </w:r>
    </w:p>
    <w:p w14:paraId="71C41B9E"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Qeveria Lokale – Komunat</w:t>
      </w:r>
    </w:p>
    <w:p w14:paraId="0B64751D"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Sipas ligjit për mbeturinat, komunat, si institucione vendore, kanë këto detyra dhe përgjegjësi në lidhje me menaxhimin e mbeturinave:</w:t>
      </w:r>
    </w:p>
    <w:p w14:paraId="27ED7EA0"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w:t>
      </w:r>
      <w:r w:rsidRPr="002263C1">
        <w:rPr>
          <w:rFonts w:ascii="Garamond" w:eastAsia="MS Mincho" w:hAnsi="Garamond" w:cs="Times New Roman"/>
          <w:sz w:val="24"/>
          <w:lang w:val="sq-AL"/>
        </w:rPr>
        <w:tab/>
        <w:t xml:space="preserve"> Hartimi i planit lokal për menaxhimin e mbeturinave;</w:t>
      </w:r>
    </w:p>
    <w:p w14:paraId="5D1F9697"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Hartimi i raporteve vjetore për menaxhimin e mbetjeve dhe dorëzimi i tyre në Ministri në tremujorin e parë të vitit të ardhshëm;</w:t>
      </w:r>
    </w:p>
    <w:p w14:paraId="1FE11039"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Rregullon, zbaton dhe organizon menaxhimin e mbeturinave komunale në territoret e tyre;</w:t>
      </w:r>
    </w:p>
    <w:p w14:paraId="18382DBB"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Merr pjesë në nxjerrjen e vendimeve për ndërtimin e objekteve të trajtimit të mbeturinave;</w:t>
      </w:r>
    </w:p>
    <w:p w14:paraId="3E3F1C4D"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Kryen detyra të tjera të përshkruara me këtë ligj dhe aktet e tjera për menaxhimin e mbeturinave;</w:t>
      </w:r>
    </w:p>
    <w:p w14:paraId="162D86C0"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Vendos tarifat për mbledhjen dhe asgjësimin e mbeturinave komunale nga kompanitë përgjegjëse për menaxhimin e mbeturinave.</w:t>
      </w:r>
    </w:p>
    <w:p w14:paraId="6B971FE1"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1FAEFA6B"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r w:rsidRPr="002263C1">
        <w:rPr>
          <w:rFonts w:ascii="Garamond" w:eastAsia="MS Mincho" w:hAnsi="Garamond" w:cs="Times New Roman"/>
          <w:b/>
          <w:sz w:val="24"/>
          <w:lang w:val="sq-AL"/>
        </w:rPr>
        <w:t>Zyra Rregullatore për Ujë dhe Mbeturina –ZRRUM</w:t>
      </w:r>
    </w:p>
    <w:p w14:paraId="16C9A221"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p>
    <w:p w14:paraId="505D9BDC"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Zyra Rregullatore për Ujë dhe Mbeturina (ZRRUM) është një rregullator i pavarur ekonomik përgjegjës për shërbimet e ujit dhe mbeturinave në Kosovë.</w:t>
      </w:r>
    </w:p>
    <w:p w14:paraId="323138E4"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Roli i ZRRUM-it është të ofrojë shërbime jodiskriminuese, cilësore, efikase dhe të sigurta për të gjithë konsumatorët në Kosovë, duke marrë parasysh mbrojtjen e mjedisit dhe shëndetit publik.</w:t>
      </w:r>
    </w:p>
    <w:p w14:paraId="256040DF"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xml:space="preserve"> </w:t>
      </w:r>
    </w:p>
    <w:p w14:paraId="78A56DC5"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r w:rsidRPr="002263C1">
        <w:rPr>
          <w:rFonts w:ascii="Garamond" w:eastAsia="MS Mincho" w:hAnsi="Garamond" w:cs="Times New Roman"/>
          <w:b/>
          <w:sz w:val="24"/>
          <w:lang w:val="sq-AL"/>
        </w:rPr>
        <w:t xml:space="preserve">Kompania për Menaxhimin e Deponive të Kosovës –KMDK </w:t>
      </w:r>
    </w:p>
    <w:p w14:paraId="7D7118B2" w14:textId="77777777" w:rsidR="002263C1" w:rsidRPr="002263C1" w:rsidRDefault="002263C1" w:rsidP="002263C1">
      <w:pPr>
        <w:spacing w:after="0" w:line="240" w:lineRule="auto"/>
        <w:ind w:left="360"/>
        <w:jc w:val="both"/>
        <w:rPr>
          <w:rFonts w:ascii="Garamond" w:eastAsia="MS Mincho" w:hAnsi="Garamond" w:cs="Times New Roman"/>
          <w:b/>
          <w:sz w:val="24"/>
          <w:lang w:val="sq-AL"/>
        </w:rPr>
      </w:pPr>
    </w:p>
    <w:p w14:paraId="76CD67DC" w14:textId="77777777" w:rsid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KMDK është kompania qendrore publike për menaxhimin e deponive 12. Kompania Kosovare e Menaxhimit të Deponive (KMDK) është një operator ligjor i licencuar për Menaxhimin e Deponive Sanitare në Republikën e Kosovës. Nën menaxhimin e KMDK-së janë:</w:t>
      </w:r>
    </w:p>
    <w:p w14:paraId="41166539"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133610C1"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1. Deponia sanitare e Gjilanit,</w:t>
      </w:r>
    </w:p>
    <w:p w14:paraId="1C2D75D0"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2. Deponia sanitare e Prizrenit,</w:t>
      </w:r>
    </w:p>
    <w:p w14:paraId="170D5ACC"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3. Deponia sanitare e Ferizajit,</w:t>
      </w:r>
    </w:p>
    <w:p w14:paraId="7660FA5B"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 xml:space="preserve">4. Deponia sanitare e Prishtinës dhe </w:t>
      </w:r>
    </w:p>
    <w:p w14:paraId="01716262" w14:textId="77777777" w:rsidR="002263C1" w:rsidRPr="002263C1" w:rsidRDefault="002263C1" w:rsidP="002263C1">
      <w:pPr>
        <w:spacing w:after="0" w:line="240" w:lineRule="auto"/>
        <w:ind w:left="360"/>
        <w:jc w:val="both"/>
        <w:rPr>
          <w:rFonts w:ascii="Garamond" w:eastAsia="MS Mincho" w:hAnsi="Garamond" w:cs="Times New Roman"/>
          <w:sz w:val="24"/>
          <w:lang w:val="sq-AL"/>
        </w:rPr>
      </w:pPr>
      <w:r w:rsidRPr="002263C1">
        <w:rPr>
          <w:rFonts w:ascii="Garamond" w:eastAsia="MS Mincho" w:hAnsi="Garamond" w:cs="Times New Roman"/>
          <w:sz w:val="24"/>
          <w:lang w:val="sq-AL"/>
        </w:rPr>
        <w:t>5. Deponia sanitare e Podujevës.</w:t>
      </w:r>
    </w:p>
    <w:p w14:paraId="75D7FDAC" w14:textId="77777777" w:rsidR="002263C1" w:rsidRPr="002263C1" w:rsidRDefault="002263C1" w:rsidP="002263C1">
      <w:pPr>
        <w:spacing w:after="0" w:line="240" w:lineRule="auto"/>
        <w:ind w:left="360"/>
        <w:jc w:val="both"/>
        <w:rPr>
          <w:rFonts w:ascii="Garamond" w:eastAsia="MS Mincho" w:hAnsi="Garamond" w:cs="Times New Roman"/>
          <w:sz w:val="24"/>
          <w:lang w:val="sq-AL"/>
        </w:rPr>
      </w:pPr>
    </w:p>
    <w:p w14:paraId="7A2BB8E7" w14:textId="77777777" w:rsidR="00B21760" w:rsidRPr="002263C1" w:rsidRDefault="002263C1" w:rsidP="002263C1">
      <w:r w:rsidRPr="002263C1">
        <w:rPr>
          <w:rFonts w:ascii="Garamond" w:eastAsia="MS Mincho" w:hAnsi="Garamond" w:cs="Times New Roman"/>
          <w:sz w:val="24"/>
          <w:lang w:val="sq-AL"/>
        </w:rPr>
        <w:t>KMDK është regjistruar si një shoqëri aksionare, e quajtur si Kompania për Menaxhimin e Deponive në Kosovë - SC-Prishtinë</w:t>
      </w:r>
    </w:p>
    <w:sectPr w:rsidR="00B21760" w:rsidRPr="002263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44A84" w14:textId="77777777" w:rsidR="00C92E88" w:rsidRDefault="00C92E88">
      <w:pPr>
        <w:spacing w:after="0" w:line="240" w:lineRule="auto"/>
      </w:pPr>
      <w:r>
        <w:separator/>
      </w:r>
    </w:p>
  </w:endnote>
  <w:endnote w:type="continuationSeparator" w:id="0">
    <w:p w14:paraId="1D4E9956" w14:textId="77777777" w:rsidR="00C92E88" w:rsidRDefault="00C92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JEOLDF+TimesNewRoman">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yriadPro-Light">
    <w:altName w:val="Calibri"/>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ITCZapfDingbatsMedium">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AB04" w14:textId="77777777" w:rsidR="002F6C40" w:rsidRDefault="002F6C40">
    <w:pPr>
      <w:pStyle w:val="Footer"/>
      <w:jc w:val="center"/>
    </w:pPr>
    <w:r>
      <w:fldChar w:fldCharType="begin"/>
    </w:r>
    <w:r>
      <w:instrText xml:space="preserve"> PAGE   \* MERGEFORMAT </w:instrText>
    </w:r>
    <w:r>
      <w:fldChar w:fldCharType="separate"/>
    </w:r>
    <w:r>
      <w:rPr>
        <w:noProof/>
      </w:rPr>
      <w:t>4</w:t>
    </w:r>
    <w:r>
      <w:fldChar w:fldCharType="end"/>
    </w:r>
  </w:p>
  <w:p w14:paraId="6136A399" w14:textId="77777777" w:rsidR="002F6C40" w:rsidRDefault="002F6C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5582" w14:textId="7DB58AEB" w:rsidR="002F6C40" w:rsidRDefault="002F6C40">
    <w:pPr>
      <w:pStyle w:val="Footer"/>
      <w:jc w:val="right"/>
    </w:pPr>
    <w:r>
      <w:fldChar w:fldCharType="begin"/>
    </w:r>
    <w:r>
      <w:instrText xml:space="preserve"> PAGE   \* MERGEFORMAT </w:instrText>
    </w:r>
    <w:r>
      <w:fldChar w:fldCharType="separate"/>
    </w:r>
    <w:r w:rsidR="002D45EC">
      <w:rPr>
        <w:noProof/>
      </w:rPr>
      <w:t>59</w:t>
    </w:r>
    <w:r>
      <w:fldChar w:fldCharType="end"/>
    </w:r>
  </w:p>
  <w:p w14:paraId="70360DE7" w14:textId="77777777" w:rsidR="002F6C40" w:rsidRDefault="002F6C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12F93" w14:textId="77777777" w:rsidR="002F6C40" w:rsidRDefault="002F6C40">
    <w:pPr>
      <w:pStyle w:val="Footer"/>
      <w:jc w:val="center"/>
    </w:pPr>
  </w:p>
  <w:p w14:paraId="104B094D" w14:textId="77777777" w:rsidR="002F6C40" w:rsidRDefault="002F6C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2ACE3" w14:textId="77777777" w:rsidR="00C92E88" w:rsidRDefault="00C92E88">
      <w:pPr>
        <w:spacing w:after="0" w:line="240" w:lineRule="auto"/>
      </w:pPr>
      <w:r>
        <w:separator/>
      </w:r>
    </w:p>
  </w:footnote>
  <w:footnote w:type="continuationSeparator" w:id="0">
    <w:p w14:paraId="4A5B798D" w14:textId="77777777" w:rsidR="00C92E88" w:rsidRDefault="00C92E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5FE78" w14:textId="77777777" w:rsidR="002F6C40" w:rsidRDefault="002F6C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BBB4A" w14:textId="77777777" w:rsidR="002F6C40" w:rsidRDefault="002F6C40" w:rsidP="00E92212">
    <w:pPr>
      <w:spacing w:line="240" w:lineRule="auto"/>
    </w:pPr>
    <w:r>
      <w:rPr>
        <w:noProof/>
        <w:lang w:val="sq-AL" w:eastAsia="sq-AL"/>
      </w:rPr>
      <mc:AlternateContent>
        <mc:Choice Requires="wps">
          <w:drawing>
            <wp:anchor distT="0" distB="0" distL="114300" distR="114300" simplePos="0" relativeHeight="251659264" behindDoc="0" locked="0" layoutInCell="0" allowOverlap="1" wp14:anchorId="0C5279CB" wp14:editId="53170E14">
              <wp:simplePos x="0" y="0"/>
              <wp:positionH relativeFrom="column">
                <wp:posOffset>-551180</wp:posOffset>
              </wp:positionH>
              <wp:positionV relativeFrom="paragraph">
                <wp:posOffset>52070</wp:posOffset>
              </wp:positionV>
              <wp:extent cx="6629400" cy="4699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6990"/>
                      </a:xfrm>
                      <a:prstGeom prst="rect">
                        <a:avLst/>
                      </a:prstGeom>
                      <a:gradFill rotWithShape="1">
                        <a:gsLst>
                          <a:gs pos="0">
                            <a:srgbClr val="660000"/>
                          </a:gs>
                          <a:gs pos="100000">
                            <a:srgbClr val="C0C0C0">
                              <a:alpha val="0"/>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E033E" id="Rectangle 10" o:spid="_x0000_s1026" style="position:absolute;margin-left:-43.4pt;margin-top:4.1pt;width:52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" o:allowincell="f" fillcolor="#600" stroked="f">
              <v:fill color2="silver" o:opacity2="0" rotate="t" angle="90"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0D7FA" w14:textId="77777777" w:rsidR="002F6C40" w:rsidRDefault="002F6C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487"/>
    <w:multiLevelType w:val="hybridMultilevel"/>
    <w:tmpl w:val="5A1AF9B0"/>
    <w:lvl w:ilvl="0" w:tplc="04090005">
      <w:start w:val="1"/>
      <w:numFmt w:val="bullet"/>
      <w:lvlText w:val=""/>
      <w:lvlJc w:val="left"/>
      <w:pPr>
        <w:tabs>
          <w:tab w:val="num" w:pos="720"/>
        </w:tabs>
        <w:ind w:left="720" w:hanging="360"/>
      </w:pPr>
      <w:rPr>
        <w:rFonts w:ascii="Wingdings" w:hAnsi="Wingdings" w:hint="default"/>
      </w:rPr>
    </w:lvl>
    <w:lvl w:ilvl="1" w:tplc="B6F093E2" w:tentative="1">
      <w:start w:val="1"/>
      <w:numFmt w:val="bullet"/>
      <w:lvlText w:val=""/>
      <w:lvlJc w:val="left"/>
      <w:pPr>
        <w:tabs>
          <w:tab w:val="num" w:pos="1440"/>
        </w:tabs>
        <w:ind w:left="1440" w:hanging="360"/>
      </w:pPr>
      <w:rPr>
        <w:rFonts w:ascii="Wingdings" w:hAnsi="Wingdings" w:hint="default"/>
      </w:rPr>
    </w:lvl>
    <w:lvl w:ilvl="2" w:tplc="F41A54BA" w:tentative="1">
      <w:start w:val="1"/>
      <w:numFmt w:val="bullet"/>
      <w:lvlText w:val=""/>
      <w:lvlJc w:val="left"/>
      <w:pPr>
        <w:tabs>
          <w:tab w:val="num" w:pos="2160"/>
        </w:tabs>
        <w:ind w:left="2160" w:hanging="360"/>
      </w:pPr>
      <w:rPr>
        <w:rFonts w:ascii="Wingdings" w:hAnsi="Wingdings" w:hint="default"/>
      </w:rPr>
    </w:lvl>
    <w:lvl w:ilvl="3" w:tplc="EE642164" w:tentative="1">
      <w:start w:val="1"/>
      <w:numFmt w:val="bullet"/>
      <w:lvlText w:val=""/>
      <w:lvlJc w:val="left"/>
      <w:pPr>
        <w:tabs>
          <w:tab w:val="num" w:pos="2880"/>
        </w:tabs>
        <w:ind w:left="2880" w:hanging="360"/>
      </w:pPr>
      <w:rPr>
        <w:rFonts w:ascii="Wingdings" w:hAnsi="Wingdings" w:hint="default"/>
      </w:rPr>
    </w:lvl>
    <w:lvl w:ilvl="4" w:tplc="51D60B68" w:tentative="1">
      <w:start w:val="1"/>
      <w:numFmt w:val="bullet"/>
      <w:lvlText w:val=""/>
      <w:lvlJc w:val="left"/>
      <w:pPr>
        <w:tabs>
          <w:tab w:val="num" w:pos="3600"/>
        </w:tabs>
        <w:ind w:left="3600" w:hanging="360"/>
      </w:pPr>
      <w:rPr>
        <w:rFonts w:ascii="Wingdings" w:hAnsi="Wingdings" w:hint="default"/>
      </w:rPr>
    </w:lvl>
    <w:lvl w:ilvl="5" w:tplc="E8327332" w:tentative="1">
      <w:start w:val="1"/>
      <w:numFmt w:val="bullet"/>
      <w:lvlText w:val=""/>
      <w:lvlJc w:val="left"/>
      <w:pPr>
        <w:tabs>
          <w:tab w:val="num" w:pos="4320"/>
        </w:tabs>
        <w:ind w:left="4320" w:hanging="360"/>
      </w:pPr>
      <w:rPr>
        <w:rFonts w:ascii="Wingdings" w:hAnsi="Wingdings" w:hint="default"/>
      </w:rPr>
    </w:lvl>
    <w:lvl w:ilvl="6" w:tplc="B5086C1C" w:tentative="1">
      <w:start w:val="1"/>
      <w:numFmt w:val="bullet"/>
      <w:lvlText w:val=""/>
      <w:lvlJc w:val="left"/>
      <w:pPr>
        <w:tabs>
          <w:tab w:val="num" w:pos="5040"/>
        </w:tabs>
        <w:ind w:left="5040" w:hanging="360"/>
      </w:pPr>
      <w:rPr>
        <w:rFonts w:ascii="Wingdings" w:hAnsi="Wingdings" w:hint="default"/>
      </w:rPr>
    </w:lvl>
    <w:lvl w:ilvl="7" w:tplc="D390C03E" w:tentative="1">
      <w:start w:val="1"/>
      <w:numFmt w:val="bullet"/>
      <w:lvlText w:val=""/>
      <w:lvlJc w:val="left"/>
      <w:pPr>
        <w:tabs>
          <w:tab w:val="num" w:pos="5760"/>
        </w:tabs>
        <w:ind w:left="5760" w:hanging="360"/>
      </w:pPr>
      <w:rPr>
        <w:rFonts w:ascii="Wingdings" w:hAnsi="Wingdings" w:hint="default"/>
      </w:rPr>
    </w:lvl>
    <w:lvl w:ilvl="8" w:tplc="BE6CD4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F3D33"/>
    <w:multiLevelType w:val="multilevel"/>
    <w:tmpl w:val="9E92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C1272"/>
    <w:multiLevelType w:val="hybridMultilevel"/>
    <w:tmpl w:val="95046234"/>
    <w:lvl w:ilvl="0" w:tplc="DF88F21E">
      <w:start w:val="1"/>
      <w:numFmt w:val="bullet"/>
      <w:lvlText w:val=""/>
      <w:lvlJc w:val="left"/>
      <w:pPr>
        <w:tabs>
          <w:tab w:val="num" w:pos="720"/>
        </w:tabs>
        <w:ind w:left="720" w:hanging="360"/>
      </w:pPr>
      <w:rPr>
        <w:rFonts w:ascii="Wingdings" w:hAnsi="Wingdings" w:hint="default"/>
      </w:rPr>
    </w:lvl>
    <w:lvl w:ilvl="1" w:tplc="241C8A3C">
      <w:start w:val="1"/>
      <w:numFmt w:val="bullet"/>
      <w:lvlText w:val=""/>
      <w:lvlJc w:val="left"/>
      <w:pPr>
        <w:tabs>
          <w:tab w:val="num" w:pos="1440"/>
        </w:tabs>
        <w:ind w:left="1440" w:hanging="360"/>
      </w:pPr>
      <w:rPr>
        <w:rFonts w:ascii="Wingdings" w:hAnsi="Wingdings" w:hint="default"/>
      </w:rPr>
    </w:lvl>
    <w:lvl w:ilvl="2" w:tplc="92903F64" w:tentative="1">
      <w:start w:val="1"/>
      <w:numFmt w:val="bullet"/>
      <w:lvlText w:val=""/>
      <w:lvlJc w:val="left"/>
      <w:pPr>
        <w:tabs>
          <w:tab w:val="num" w:pos="2160"/>
        </w:tabs>
        <w:ind w:left="2160" w:hanging="360"/>
      </w:pPr>
      <w:rPr>
        <w:rFonts w:ascii="Wingdings" w:hAnsi="Wingdings" w:hint="default"/>
      </w:rPr>
    </w:lvl>
    <w:lvl w:ilvl="3" w:tplc="606EE81E" w:tentative="1">
      <w:start w:val="1"/>
      <w:numFmt w:val="bullet"/>
      <w:lvlText w:val=""/>
      <w:lvlJc w:val="left"/>
      <w:pPr>
        <w:tabs>
          <w:tab w:val="num" w:pos="2880"/>
        </w:tabs>
        <w:ind w:left="2880" w:hanging="360"/>
      </w:pPr>
      <w:rPr>
        <w:rFonts w:ascii="Wingdings" w:hAnsi="Wingdings" w:hint="default"/>
      </w:rPr>
    </w:lvl>
    <w:lvl w:ilvl="4" w:tplc="497A5448" w:tentative="1">
      <w:start w:val="1"/>
      <w:numFmt w:val="bullet"/>
      <w:lvlText w:val=""/>
      <w:lvlJc w:val="left"/>
      <w:pPr>
        <w:tabs>
          <w:tab w:val="num" w:pos="3600"/>
        </w:tabs>
        <w:ind w:left="3600" w:hanging="360"/>
      </w:pPr>
      <w:rPr>
        <w:rFonts w:ascii="Wingdings" w:hAnsi="Wingdings" w:hint="default"/>
      </w:rPr>
    </w:lvl>
    <w:lvl w:ilvl="5" w:tplc="B638005C" w:tentative="1">
      <w:start w:val="1"/>
      <w:numFmt w:val="bullet"/>
      <w:lvlText w:val=""/>
      <w:lvlJc w:val="left"/>
      <w:pPr>
        <w:tabs>
          <w:tab w:val="num" w:pos="4320"/>
        </w:tabs>
        <w:ind w:left="4320" w:hanging="360"/>
      </w:pPr>
      <w:rPr>
        <w:rFonts w:ascii="Wingdings" w:hAnsi="Wingdings" w:hint="default"/>
      </w:rPr>
    </w:lvl>
    <w:lvl w:ilvl="6" w:tplc="1CAE9588" w:tentative="1">
      <w:start w:val="1"/>
      <w:numFmt w:val="bullet"/>
      <w:lvlText w:val=""/>
      <w:lvlJc w:val="left"/>
      <w:pPr>
        <w:tabs>
          <w:tab w:val="num" w:pos="5040"/>
        </w:tabs>
        <w:ind w:left="5040" w:hanging="360"/>
      </w:pPr>
      <w:rPr>
        <w:rFonts w:ascii="Wingdings" w:hAnsi="Wingdings" w:hint="default"/>
      </w:rPr>
    </w:lvl>
    <w:lvl w:ilvl="7" w:tplc="1FF67052" w:tentative="1">
      <w:start w:val="1"/>
      <w:numFmt w:val="bullet"/>
      <w:lvlText w:val=""/>
      <w:lvlJc w:val="left"/>
      <w:pPr>
        <w:tabs>
          <w:tab w:val="num" w:pos="5760"/>
        </w:tabs>
        <w:ind w:left="5760" w:hanging="360"/>
      </w:pPr>
      <w:rPr>
        <w:rFonts w:ascii="Wingdings" w:hAnsi="Wingdings" w:hint="default"/>
      </w:rPr>
    </w:lvl>
    <w:lvl w:ilvl="8" w:tplc="9434F7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A0577"/>
    <w:multiLevelType w:val="hybridMultilevel"/>
    <w:tmpl w:val="86B0B6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15BDD"/>
    <w:multiLevelType w:val="hybridMultilevel"/>
    <w:tmpl w:val="F1445086"/>
    <w:lvl w:ilvl="0" w:tplc="902C5B6E">
      <w:start w:val="1"/>
      <w:numFmt w:val="bullet"/>
      <w:lvlText w:val=""/>
      <w:lvlJc w:val="left"/>
      <w:pPr>
        <w:tabs>
          <w:tab w:val="num" w:pos="720"/>
        </w:tabs>
        <w:ind w:left="720" w:hanging="360"/>
      </w:pPr>
      <w:rPr>
        <w:rFonts w:ascii="Wingdings" w:hAnsi="Wingdings" w:hint="default"/>
      </w:rPr>
    </w:lvl>
    <w:lvl w:ilvl="1" w:tplc="FCF608F6">
      <w:start w:val="1"/>
      <w:numFmt w:val="bullet"/>
      <w:lvlText w:val=""/>
      <w:lvlJc w:val="left"/>
      <w:pPr>
        <w:tabs>
          <w:tab w:val="num" w:pos="1440"/>
        </w:tabs>
        <w:ind w:left="1440" w:hanging="360"/>
      </w:pPr>
      <w:rPr>
        <w:rFonts w:ascii="Wingdings" w:hAnsi="Wingdings" w:hint="default"/>
      </w:rPr>
    </w:lvl>
    <w:lvl w:ilvl="2" w:tplc="3796D388">
      <w:start w:val="546"/>
      <w:numFmt w:val="bullet"/>
      <w:lvlText w:val=""/>
      <w:lvlJc w:val="left"/>
      <w:pPr>
        <w:tabs>
          <w:tab w:val="num" w:pos="2160"/>
        </w:tabs>
        <w:ind w:left="2160" w:hanging="360"/>
      </w:pPr>
      <w:rPr>
        <w:rFonts w:ascii="Wingdings" w:hAnsi="Wingdings" w:hint="default"/>
      </w:rPr>
    </w:lvl>
    <w:lvl w:ilvl="3" w:tplc="BF6AF282" w:tentative="1">
      <w:start w:val="1"/>
      <w:numFmt w:val="bullet"/>
      <w:lvlText w:val=""/>
      <w:lvlJc w:val="left"/>
      <w:pPr>
        <w:tabs>
          <w:tab w:val="num" w:pos="2880"/>
        </w:tabs>
        <w:ind w:left="2880" w:hanging="360"/>
      </w:pPr>
      <w:rPr>
        <w:rFonts w:ascii="Wingdings" w:hAnsi="Wingdings" w:hint="default"/>
      </w:rPr>
    </w:lvl>
    <w:lvl w:ilvl="4" w:tplc="FC667522" w:tentative="1">
      <w:start w:val="1"/>
      <w:numFmt w:val="bullet"/>
      <w:lvlText w:val=""/>
      <w:lvlJc w:val="left"/>
      <w:pPr>
        <w:tabs>
          <w:tab w:val="num" w:pos="3600"/>
        </w:tabs>
        <w:ind w:left="3600" w:hanging="360"/>
      </w:pPr>
      <w:rPr>
        <w:rFonts w:ascii="Wingdings" w:hAnsi="Wingdings" w:hint="default"/>
      </w:rPr>
    </w:lvl>
    <w:lvl w:ilvl="5" w:tplc="0804EE58" w:tentative="1">
      <w:start w:val="1"/>
      <w:numFmt w:val="bullet"/>
      <w:lvlText w:val=""/>
      <w:lvlJc w:val="left"/>
      <w:pPr>
        <w:tabs>
          <w:tab w:val="num" w:pos="4320"/>
        </w:tabs>
        <w:ind w:left="4320" w:hanging="360"/>
      </w:pPr>
      <w:rPr>
        <w:rFonts w:ascii="Wingdings" w:hAnsi="Wingdings" w:hint="default"/>
      </w:rPr>
    </w:lvl>
    <w:lvl w:ilvl="6" w:tplc="3626C3C2" w:tentative="1">
      <w:start w:val="1"/>
      <w:numFmt w:val="bullet"/>
      <w:lvlText w:val=""/>
      <w:lvlJc w:val="left"/>
      <w:pPr>
        <w:tabs>
          <w:tab w:val="num" w:pos="5040"/>
        </w:tabs>
        <w:ind w:left="5040" w:hanging="360"/>
      </w:pPr>
      <w:rPr>
        <w:rFonts w:ascii="Wingdings" w:hAnsi="Wingdings" w:hint="default"/>
      </w:rPr>
    </w:lvl>
    <w:lvl w:ilvl="7" w:tplc="7F240B86" w:tentative="1">
      <w:start w:val="1"/>
      <w:numFmt w:val="bullet"/>
      <w:lvlText w:val=""/>
      <w:lvlJc w:val="left"/>
      <w:pPr>
        <w:tabs>
          <w:tab w:val="num" w:pos="5760"/>
        </w:tabs>
        <w:ind w:left="5760" w:hanging="360"/>
      </w:pPr>
      <w:rPr>
        <w:rFonts w:ascii="Wingdings" w:hAnsi="Wingdings" w:hint="default"/>
      </w:rPr>
    </w:lvl>
    <w:lvl w:ilvl="8" w:tplc="666A55C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D4CE2"/>
    <w:multiLevelType w:val="hybridMultilevel"/>
    <w:tmpl w:val="64800BBA"/>
    <w:lvl w:ilvl="0" w:tplc="04090001">
      <w:start w:val="1"/>
      <w:numFmt w:val="bullet"/>
      <w:lvlText w:val=""/>
      <w:lvlJc w:val="left"/>
      <w:pPr>
        <w:tabs>
          <w:tab w:val="num" w:pos="720"/>
        </w:tabs>
        <w:ind w:left="720" w:hanging="360"/>
      </w:pPr>
      <w:rPr>
        <w:rFonts w:ascii="Symbol" w:hAnsi="Symbol" w:hint="default"/>
      </w:rPr>
    </w:lvl>
    <w:lvl w:ilvl="1" w:tplc="51F82CE2" w:tentative="1">
      <w:start w:val="1"/>
      <w:numFmt w:val="bullet"/>
      <w:lvlText w:val=""/>
      <w:lvlJc w:val="left"/>
      <w:pPr>
        <w:tabs>
          <w:tab w:val="num" w:pos="1440"/>
        </w:tabs>
        <w:ind w:left="1440" w:hanging="360"/>
      </w:pPr>
      <w:rPr>
        <w:rFonts w:ascii="Wingdings" w:hAnsi="Wingdings" w:hint="default"/>
      </w:rPr>
    </w:lvl>
    <w:lvl w:ilvl="2" w:tplc="30C0B020" w:tentative="1">
      <w:start w:val="1"/>
      <w:numFmt w:val="bullet"/>
      <w:lvlText w:val=""/>
      <w:lvlJc w:val="left"/>
      <w:pPr>
        <w:tabs>
          <w:tab w:val="num" w:pos="2160"/>
        </w:tabs>
        <w:ind w:left="2160" w:hanging="360"/>
      </w:pPr>
      <w:rPr>
        <w:rFonts w:ascii="Wingdings" w:hAnsi="Wingdings" w:hint="default"/>
      </w:rPr>
    </w:lvl>
    <w:lvl w:ilvl="3" w:tplc="4E349516" w:tentative="1">
      <w:start w:val="1"/>
      <w:numFmt w:val="bullet"/>
      <w:lvlText w:val=""/>
      <w:lvlJc w:val="left"/>
      <w:pPr>
        <w:tabs>
          <w:tab w:val="num" w:pos="2880"/>
        </w:tabs>
        <w:ind w:left="2880" w:hanging="360"/>
      </w:pPr>
      <w:rPr>
        <w:rFonts w:ascii="Wingdings" w:hAnsi="Wingdings" w:hint="default"/>
      </w:rPr>
    </w:lvl>
    <w:lvl w:ilvl="4" w:tplc="EE9C6914" w:tentative="1">
      <w:start w:val="1"/>
      <w:numFmt w:val="bullet"/>
      <w:lvlText w:val=""/>
      <w:lvlJc w:val="left"/>
      <w:pPr>
        <w:tabs>
          <w:tab w:val="num" w:pos="3600"/>
        </w:tabs>
        <w:ind w:left="3600" w:hanging="360"/>
      </w:pPr>
      <w:rPr>
        <w:rFonts w:ascii="Wingdings" w:hAnsi="Wingdings" w:hint="default"/>
      </w:rPr>
    </w:lvl>
    <w:lvl w:ilvl="5" w:tplc="B5B44A8A" w:tentative="1">
      <w:start w:val="1"/>
      <w:numFmt w:val="bullet"/>
      <w:lvlText w:val=""/>
      <w:lvlJc w:val="left"/>
      <w:pPr>
        <w:tabs>
          <w:tab w:val="num" w:pos="4320"/>
        </w:tabs>
        <w:ind w:left="4320" w:hanging="360"/>
      </w:pPr>
      <w:rPr>
        <w:rFonts w:ascii="Wingdings" w:hAnsi="Wingdings" w:hint="default"/>
      </w:rPr>
    </w:lvl>
    <w:lvl w:ilvl="6" w:tplc="FDEAC2E0" w:tentative="1">
      <w:start w:val="1"/>
      <w:numFmt w:val="bullet"/>
      <w:lvlText w:val=""/>
      <w:lvlJc w:val="left"/>
      <w:pPr>
        <w:tabs>
          <w:tab w:val="num" w:pos="5040"/>
        </w:tabs>
        <w:ind w:left="5040" w:hanging="360"/>
      </w:pPr>
      <w:rPr>
        <w:rFonts w:ascii="Wingdings" w:hAnsi="Wingdings" w:hint="default"/>
      </w:rPr>
    </w:lvl>
    <w:lvl w:ilvl="7" w:tplc="BF7C9628" w:tentative="1">
      <w:start w:val="1"/>
      <w:numFmt w:val="bullet"/>
      <w:lvlText w:val=""/>
      <w:lvlJc w:val="left"/>
      <w:pPr>
        <w:tabs>
          <w:tab w:val="num" w:pos="5760"/>
        </w:tabs>
        <w:ind w:left="5760" w:hanging="360"/>
      </w:pPr>
      <w:rPr>
        <w:rFonts w:ascii="Wingdings" w:hAnsi="Wingdings" w:hint="default"/>
      </w:rPr>
    </w:lvl>
    <w:lvl w:ilvl="8" w:tplc="E7EAC1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AF029C"/>
    <w:multiLevelType w:val="hybridMultilevel"/>
    <w:tmpl w:val="9C120A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C25E5"/>
    <w:multiLevelType w:val="hybridMultilevel"/>
    <w:tmpl w:val="1DD26254"/>
    <w:lvl w:ilvl="0" w:tplc="04090005">
      <w:start w:val="1"/>
      <w:numFmt w:val="bullet"/>
      <w:lvlText w:val=""/>
      <w:lvlJc w:val="left"/>
      <w:pPr>
        <w:tabs>
          <w:tab w:val="num" w:pos="720"/>
        </w:tabs>
        <w:ind w:left="720" w:hanging="360"/>
      </w:pPr>
      <w:rPr>
        <w:rFonts w:ascii="Wingdings" w:hAnsi="Wingdings" w:hint="default"/>
      </w:rPr>
    </w:lvl>
    <w:lvl w:ilvl="1" w:tplc="C3309FDC" w:tentative="1">
      <w:start w:val="1"/>
      <w:numFmt w:val="bullet"/>
      <w:lvlText w:val=""/>
      <w:lvlJc w:val="left"/>
      <w:pPr>
        <w:tabs>
          <w:tab w:val="num" w:pos="1440"/>
        </w:tabs>
        <w:ind w:left="1440" w:hanging="360"/>
      </w:pPr>
      <w:rPr>
        <w:rFonts w:ascii="Wingdings" w:hAnsi="Wingdings" w:hint="default"/>
      </w:rPr>
    </w:lvl>
    <w:lvl w:ilvl="2" w:tplc="43709206" w:tentative="1">
      <w:start w:val="1"/>
      <w:numFmt w:val="bullet"/>
      <w:lvlText w:val=""/>
      <w:lvlJc w:val="left"/>
      <w:pPr>
        <w:tabs>
          <w:tab w:val="num" w:pos="2160"/>
        </w:tabs>
        <w:ind w:left="2160" w:hanging="360"/>
      </w:pPr>
      <w:rPr>
        <w:rFonts w:ascii="Wingdings" w:hAnsi="Wingdings" w:hint="default"/>
      </w:rPr>
    </w:lvl>
    <w:lvl w:ilvl="3" w:tplc="7B4C8446" w:tentative="1">
      <w:start w:val="1"/>
      <w:numFmt w:val="bullet"/>
      <w:lvlText w:val=""/>
      <w:lvlJc w:val="left"/>
      <w:pPr>
        <w:tabs>
          <w:tab w:val="num" w:pos="2880"/>
        </w:tabs>
        <w:ind w:left="2880" w:hanging="360"/>
      </w:pPr>
      <w:rPr>
        <w:rFonts w:ascii="Wingdings" w:hAnsi="Wingdings" w:hint="default"/>
      </w:rPr>
    </w:lvl>
    <w:lvl w:ilvl="4" w:tplc="FD347F60" w:tentative="1">
      <w:start w:val="1"/>
      <w:numFmt w:val="bullet"/>
      <w:lvlText w:val=""/>
      <w:lvlJc w:val="left"/>
      <w:pPr>
        <w:tabs>
          <w:tab w:val="num" w:pos="3600"/>
        </w:tabs>
        <w:ind w:left="3600" w:hanging="360"/>
      </w:pPr>
      <w:rPr>
        <w:rFonts w:ascii="Wingdings" w:hAnsi="Wingdings" w:hint="default"/>
      </w:rPr>
    </w:lvl>
    <w:lvl w:ilvl="5" w:tplc="FE28E390" w:tentative="1">
      <w:start w:val="1"/>
      <w:numFmt w:val="bullet"/>
      <w:lvlText w:val=""/>
      <w:lvlJc w:val="left"/>
      <w:pPr>
        <w:tabs>
          <w:tab w:val="num" w:pos="4320"/>
        </w:tabs>
        <w:ind w:left="4320" w:hanging="360"/>
      </w:pPr>
      <w:rPr>
        <w:rFonts w:ascii="Wingdings" w:hAnsi="Wingdings" w:hint="default"/>
      </w:rPr>
    </w:lvl>
    <w:lvl w:ilvl="6" w:tplc="CF06D270" w:tentative="1">
      <w:start w:val="1"/>
      <w:numFmt w:val="bullet"/>
      <w:lvlText w:val=""/>
      <w:lvlJc w:val="left"/>
      <w:pPr>
        <w:tabs>
          <w:tab w:val="num" w:pos="5040"/>
        </w:tabs>
        <w:ind w:left="5040" w:hanging="360"/>
      </w:pPr>
      <w:rPr>
        <w:rFonts w:ascii="Wingdings" w:hAnsi="Wingdings" w:hint="default"/>
      </w:rPr>
    </w:lvl>
    <w:lvl w:ilvl="7" w:tplc="AA562116" w:tentative="1">
      <w:start w:val="1"/>
      <w:numFmt w:val="bullet"/>
      <w:lvlText w:val=""/>
      <w:lvlJc w:val="left"/>
      <w:pPr>
        <w:tabs>
          <w:tab w:val="num" w:pos="5760"/>
        </w:tabs>
        <w:ind w:left="5760" w:hanging="360"/>
      </w:pPr>
      <w:rPr>
        <w:rFonts w:ascii="Wingdings" w:hAnsi="Wingdings" w:hint="default"/>
      </w:rPr>
    </w:lvl>
    <w:lvl w:ilvl="8" w:tplc="9D1E1C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65B72"/>
    <w:multiLevelType w:val="multilevel"/>
    <w:tmpl w:val="42865FDA"/>
    <w:lvl w:ilvl="0">
      <w:start w:val="1"/>
      <w:numFmt w:val="decimal"/>
      <w:lvlText w:val="%1."/>
      <w:lvlJc w:val="left"/>
      <w:pPr>
        <w:ind w:left="720" w:hanging="360"/>
      </w:pPr>
    </w:lvl>
    <w:lvl w:ilvl="1">
      <w:start w:val="2"/>
      <w:numFmt w:val="decimal"/>
      <w:isLgl/>
      <w:lvlText w:val="%1.%2."/>
      <w:lvlJc w:val="left"/>
      <w:pPr>
        <w:ind w:left="810" w:hanging="450"/>
      </w:pPr>
    </w:lvl>
    <w:lvl w:ilvl="2">
      <w:start w:val="8"/>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15:restartNumberingAfterBreak="0">
    <w:nsid w:val="128406C4"/>
    <w:multiLevelType w:val="hybridMultilevel"/>
    <w:tmpl w:val="3B8842E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7B522F"/>
    <w:multiLevelType w:val="hybridMultilevel"/>
    <w:tmpl w:val="4F88AC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46623"/>
    <w:multiLevelType w:val="hybridMultilevel"/>
    <w:tmpl w:val="4F1083F6"/>
    <w:lvl w:ilvl="0" w:tplc="0C0C8778">
      <w:start w:val="1"/>
      <w:numFmt w:val="decimal"/>
      <w:lvlText w:val="%1."/>
      <w:lvlJc w:val="left"/>
      <w:pPr>
        <w:tabs>
          <w:tab w:val="num" w:pos="720"/>
        </w:tabs>
        <w:ind w:left="720" w:hanging="360"/>
      </w:pPr>
    </w:lvl>
    <w:lvl w:ilvl="1" w:tplc="76E81FA4">
      <w:start w:val="1"/>
      <w:numFmt w:val="decimal"/>
      <w:lvlText w:val="%2."/>
      <w:lvlJc w:val="left"/>
      <w:pPr>
        <w:tabs>
          <w:tab w:val="num" w:pos="1170"/>
        </w:tabs>
        <w:ind w:left="1170" w:hanging="360"/>
      </w:pPr>
    </w:lvl>
    <w:lvl w:ilvl="2" w:tplc="62804B9E">
      <w:start w:val="1"/>
      <w:numFmt w:val="lowerLetter"/>
      <w:lvlText w:val="%3."/>
      <w:lvlJc w:val="left"/>
      <w:pPr>
        <w:tabs>
          <w:tab w:val="num" w:pos="2160"/>
        </w:tabs>
        <w:ind w:left="2160" w:hanging="360"/>
      </w:pPr>
    </w:lvl>
    <w:lvl w:ilvl="3" w:tplc="74B82882" w:tentative="1">
      <w:start w:val="1"/>
      <w:numFmt w:val="decimal"/>
      <w:lvlText w:val="%4."/>
      <w:lvlJc w:val="left"/>
      <w:pPr>
        <w:tabs>
          <w:tab w:val="num" w:pos="2880"/>
        </w:tabs>
        <w:ind w:left="2880" w:hanging="360"/>
      </w:pPr>
    </w:lvl>
    <w:lvl w:ilvl="4" w:tplc="7E3C2F8E" w:tentative="1">
      <w:start w:val="1"/>
      <w:numFmt w:val="decimal"/>
      <w:lvlText w:val="%5."/>
      <w:lvlJc w:val="left"/>
      <w:pPr>
        <w:tabs>
          <w:tab w:val="num" w:pos="3600"/>
        </w:tabs>
        <w:ind w:left="3600" w:hanging="360"/>
      </w:pPr>
    </w:lvl>
    <w:lvl w:ilvl="5" w:tplc="D3F86DE0" w:tentative="1">
      <w:start w:val="1"/>
      <w:numFmt w:val="decimal"/>
      <w:lvlText w:val="%6."/>
      <w:lvlJc w:val="left"/>
      <w:pPr>
        <w:tabs>
          <w:tab w:val="num" w:pos="4320"/>
        </w:tabs>
        <w:ind w:left="4320" w:hanging="360"/>
      </w:pPr>
    </w:lvl>
    <w:lvl w:ilvl="6" w:tplc="893C4A90" w:tentative="1">
      <w:start w:val="1"/>
      <w:numFmt w:val="decimal"/>
      <w:lvlText w:val="%7."/>
      <w:lvlJc w:val="left"/>
      <w:pPr>
        <w:tabs>
          <w:tab w:val="num" w:pos="5040"/>
        </w:tabs>
        <w:ind w:left="5040" w:hanging="360"/>
      </w:pPr>
    </w:lvl>
    <w:lvl w:ilvl="7" w:tplc="D3646222" w:tentative="1">
      <w:start w:val="1"/>
      <w:numFmt w:val="decimal"/>
      <w:lvlText w:val="%8."/>
      <w:lvlJc w:val="left"/>
      <w:pPr>
        <w:tabs>
          <w:tab w:val="num" w:pos="5760"/>
        </w:tabs>
        <w:ind w:left="5760" w:hanging="360"/>
      </w:pPr>
    </w:lvl>
    <w:lvl w:ilvl="8" w:tplc="126AE21C" w:tentative="1">
      <w:start w:val="1"/>
      <w:numFmt w:val="decimal"/>
      <w:lvlText w:val="%9."/>
      <w:lvlJc w:val="left"/>
      <w:pPr>
        <w:tabs>
          <w:tab w:val="num" w:pos="6480"/>
        </w:tabs>
        <w:ind w:left="6480" w:hanging="360"/>
      </w:pPr>
    </w:lvl>
  </w:abstractNum>
  <w:abstractNum w:abstractNumId="12" w15:restartNumberingAfterBreak="0">
    <w:nsid w:val="17DF6D37"/>
    <w:multiLevelType w:val="hybridMultilevel"/>
    <w:tmpl w:val="2B06D3D6"/>
    <w:lvl w:ilvl="0" w:tplc="902C5B6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796D388">
      <w:start w:val="546"/>
      <w:numFmt w:val="bullet"/>
      <w:lvlText w:val=""/>
      <w:lvlJc w:val="left"/>
      <w:pPr>
        <w:tabs>
          <w:tab w:val="num" w:pos="2160"/>
        </w:tabs>
        <w:ind w:left="2160" w:hanging="360"/>
      </w:pPr>
      <w:rPr>
        <w:rFonts w:ascii="Wingdings" w:hAnsi="Wingdings" w:hint="default"/>
      </w:rPr>
    </w:lvl>
    <w:lvl w:ilvl="3" w:tplc="BF6AF282" w:tentative="1">
      <w:start w:val="1"/>
      <w:numFmt w:val="bullet"/>
      <w:lvlText w:val=""/>
      <w:lvlJc w:val="left"/>
      <w:pPr>
        <w:tabs>
          <w:tab w:val="num" w:pos="2880"/>
        </w:tabs>
        <w:ind w:left="2880" w:hanging="360"/>
      </w:pPr>
      <w:rPr>
        <w:rFonts w:ascii="Wingdings" w:hAnsi="Wingdings" w:hint="default"/>
      </w:rPr>
    </w:lvl>
    <w:lvl w:ilvl="4" w:tplc="FC667522" w:tentative="1">
      <w:start w:val="1"/>
      <w:numFmt w:val="bullet"/>
      <w:lvlText w:val=""/>
      <w:lvlJc w:val="left"/>
      <w:pPr>
        <w:tabs>
          <w:tab w:val="num" w:pos="3600"/>
        </w:tabs>
        <w:ind w:left="3600" w:hanging="360"/>
      </w:pPr>
      <w:rPr>
        <w:rFonts w:ascii="Wingdings" w:hAnsi="Wingdings" w:hint="default"/>
      </w:rPr>
    </w:lvl>
    <w:lvl w:ilvl="5" w:tplc="0804EE58" w:tentative="1">
      <w:start w:val="1"/>
      <w:numFmt w:val="bullet"/>
      <w:lvlText w:val=""/>
      <w:lvlJc w:val="left"/>
      <w:pPr>
        <w:tabs>
          <w:tab w:val="num" w:pos="4320"/>
        </w:tabs>
        <w:ind w:left="4320" w:hanging="360"/>
      </w:pPr>
      <w:rPr>
        <w:rFonts w:ascii="Wingdings" w:hAnsi="Wingdings" w:hint="default"/>
      </w:rPr>
    </w:lvl>
    <w:lvl w:ilvl="6" w:tplc="3626C3C2" w:tentative="1">
      <w:start w:val="1"/>
      <w:numFmt w:val="bullet"/>
      <w:lvlText w:val=""/>
      <w:lvlJc w:val="left"/>
      <w:pPr>
        <w:tabs>
          <w:tab w:val="num" w:pos="5040"/>
        </w:tabs>
        <w:ind w:left="5040" w:hanging="360"/>
      </w:pPr>
      <w:rPr>
        <w:rFonts w:ascii="Wingdings" w:hAnsi="Wingdings" w:hint="default"/>
      </w:rPr>
    </w:lvl>
    <w:lvl w:ilvl="7" w:tplc="7F240B86" w:tentative="1">
      <w:start w:val="1"/>
      <w:numFmt w:val="bullet"/>
      <w:lvlText w:val=""/>
      <w:lvlJc w:val="left"/>
      <w:pPr>
        <w:tabs>
          <w:tab w:val="num" w:pos="5760"/>
        </w:tabs>
        <w:ind w:left="5760" w:hanging="360"/>
      </w:pPr>
      <w:rPr>
        <w:rFonts w:ascii="Wingdings" w:hAnsi="Wingdings" w:hint="default"/>
      </w:rPr>
    </w:lvl>
    <w:lvl w:ilvl="8" w:tplc="666A55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C609AE"/>
    <w:multiLevelType w:val="hybridMultilevel"/>
    <w:tmpl w:val="F72E5B10"/>
    <w:lvl w:ilvl="0" w:tplc="04090005">
      <w:start w:val="1"/>
      <w:numFmt w:val="bullet"/>
      <w:lvlText w:val=""/>
      <w:lvlJc w:val="left"/>
      <w:pPr>
        <w:tabs>
          <w:tab w:val="num" w:pos="720"/>
        </w:tabs>
        <w:ind w:left="720" w:hanging="360"/>
      </w:pPr>
      <w:rPr>
        <w:rFonts w:ascii="Wingdings" w:hAnsi="Wingdings" w:hint="default"/>
      </w:rPr>
    </w:lvl>
    <w:lvl w:ilvl="1" w:tplc="9D1E35EC" w:tentative="1">
      <w:start w:val="1"/>
      <w:numFmt w:val="bullet"/>
      <w:lvlText w:val=""/>
      <w:lvlJc w:val="left"/>
      <w:pPr>
        <w:tabs>
          <w:tab w:val="num" w:pos="1440"/>
        </w:tabs>
        <w:ind w:left="1440" w:hanging="360"/>
      </w:pPr>
      <w:rPr>
        <w:rFonts w:ascii="Wingdings" w:hAnsi="Wingdings" w:hint="default"/>
      </w:rPr>
    </w:lvl>
    <w:lvl w:ilvl="2" w:tplc="27DCA336" w:tentative="1">
      <w:start w:val="1"/>
      <w:numFmt w:val="bullet"/>
      <w:lvlText w:val=""/>
      <w:lvlJc w:val="left"/>
      <w:pPr>
        <w:tabs>
          <w:tab w:val="num" w:pos="2160"/>
        </w:tabs>
        <w:ind w:left="2160" w:hanging="360"/>
      </w:pPr>
      <w:rPr>
        <w:rFonts w:ascii="Wingdings" w:hAnsi="Wingdings" w:hint="default"/>
      </w:rPr>
    </w:lvl>
    <w:lvl w:ilvl="3" w:tplc="B7DC1542" w:tentative="1">
      <w:start w:val="1"/>
      <w:numFmt w:val="bullet"/>
      <w:lvlText w:val=""/>
      <w:lvlJc w:val="left"/>
      <w:pPr>
        <w:tabs>
          <w:tab w:val="num" w:pos="2880"/>
        </w:tabs>
        <w:ind w:left="2880" w:hanging="360"/>
      </w:pPr>
      <w:rPr>
        <w:rFonts w:ascii="Wingdings" w:hAnsi="Wingdings" w:hint="default"/>
      </w:rPr>
    </w:lvl>
    <w:lvl w:ilvl="4" w:tplc="DCA68266" w:tentative="1">
      <w:start w:val="1"/>
      <w:numFmt w:val="bullet"/>
      <w:lvlText w:val=""/>
      <w:lvlJc w:val="left"/>
      <w:pPr>
        <w:tabs>
          <w:tab w:val="num" w:pos="3600"/>
        </w:tabs>
        <w:ind w:left="3600" w:hanging="360"/>
      </w:pPr>
      <w:rPr>
        <w:rFonts w:ascii="Wingdings" w:hAnsi="Wingdings" w:hint="default"/>
      </w:rPr>
    </w:lvl>
    <w:lvl w:ilvl="5" w:tplc="2CBED3E8" w:tentative="1">
      <w:start w:val="1"/>
      <w:numFmt w:val="bullet"/>
      <w:lvlText w:val=""/>
      <w:lvlJc w:val="left"/>
      <w:pPr>
        <w:tabs>
          <w:tab w:val="num" w:pos="4320"/>
        </w:tabs>
        <w:ind w:left="4320" w:hanging="360"/>
      </w:pPr>
      <w:rPr>
        <w:rFonts w:ascii="Wingdings" w:hAnsi="Wingdings" w:hint="default"/>
      </w:rPr>
    </w:lvl>
    <w:lvl w:ilvl="6" w:tplc="1BB8D490" w:tentative="1">
      <w:start w:val="1"/>
      <w:numFmt w:val="bullet"/>
      <w:lvlText w:val=""/>
      <w:lvlJc w:val="left"/>
      <w:pPr>
        <w:tabs>
          <w:tab w:val="num" w:pos="5040"/>
        </w:tabs>
        <w:ind w:left="5040" w:hanging="360"/>
      </w:pPr>
      <w:rPr>
        <w:rFonts w:ascii="Wingdings" w:hAnsi="Wingdings" w:hint="default"/>
      </w:rPr>
    </w:lvl>
    <w:lvl w:ilvl="7" w:tplc="4C1C5D76" w:tentative="1">
      <w:start w:val="1"/>
      <w:numFmt w:val="bullet"/>
      <w:lvlText w:val=""/>
      <w:lvlJc w:val="left"/>
      <w:pPr>
        <w:tabs>
          <w:tab w:val="num" w:pos="5760"/>
        </w:tabs>
        <w:ind w:left="5760" w:hanging="360"/>
      </w:pPr>
      <w:rPr>
        <w:rFonts w:ascii="Wingdings" w:hAnsi="Wingdings" w:hint="default"/>
      </w:rPr>
    </w:lvl>
    <w:lvl w:ilvl="8" w:tplc="D986A98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A17605"/>
    <w:multiLevelType w:val="hybridMultilevel"/>
    <w:tmpl w:val="F878DBF8"/>
    <w:lvl w:ilvl="0" w:tplc="04090005">
      <w:start w:val="1"/>
      <w:numFmt w:val="bullet"/>
      <w:lvlText w:val=""/>
      <w:lvlJc w:val="left"/>
      <w:pPr>
        <w:tabs>
          <w:tab w:val="num" w:pos="720"/>
        </w:tabs>
        <w:ind w:left="720" w:hanging="360"/>
      </w:pPr>
      <w:rPr>
        <w:rFonts w:ascii="Wingdings" w:hAnsi="Wingdings" w:hint="default"/>
      </w:rPr>
    </w:lvl>
    <w:lvl w:ilvl="1" w:tplc="42FAE30C" w:tentative="1">
      <w:start w:val="1"/>
      <w:numFmt w:val="bullet"/>
      <w:lvlText w:val=""/>
      <w:lvlJc w:val="left"/>
      <w:pPr>
        <w:tabs>
          <w:tab w:val="num" w:pos="1440"/>
        </w:tabs>
        <w:ind w:left="1440" w:hanging="360"/>
      </w:pPr>
      <w:rPr>
        <w:rFonts w:ascii="Wingdings" w:hAnsi="Wingdings" w:hint="default"/>
      </w:rPr>
    </w:lvl>
    <w:lvl w:ilvl="2" w:tplc="F97CBABA" w:tentative="1">
      <w:start w:val="1"/>
      <w:numFmt w:val="bullet"/>
      <w:lvlText w:val=""/>
      <w:lvlJc w:val="left"/>
      <w:pPr>
        <w:tabs>
          <w:tab w:val="num" w:pos="2160"/>
        </w:tabs>
        <w:ind w:left="2160" w:hanging="360"/>
      </w:pPr>
      <w:rPr>
        <w:rFonts w:ascii="Wingdings" w:hAnsi="Wingdings" w:hint="default"/>
      </w:rPr>
    </w:lvl>
    <w:lvl w:ilvl="3" w:tplc="054C88AA" w:tentative="1">
      <w:start w:val="1"/>
      <w:numFmt w:val="bullet"/>
      <w:lvlText w:val=""/>
      <w:lvlJc w:val="left"/>
      <w:pPr>
        <w:tabs>
          <w:tab w:val="num" w:pos="2880"/>
        </w:tabs>
        <w:ind w:left="2880" w:hanging="360"/>
      </w:pPr>
      <w:rPr>
        <w:rFonts w:ascii="Wingdings" w:hAnsi="Wingdings" w:hint="default"/>
      </w:rPr>
    </w:lvl>
    <w:lvl w:ilvl="4" w:tplc="59EC11EE" w:tentative="1">
      <w:start w:val="1"/>
      <w:numFmt w:val="bullet"/>
      <w:lvlText w:val=""/>
      <w:lvlJc w:val="left"/>
      <w:pPr>
        <w:tabs>
          <w:tab w:val="num" w:pos="3600"/>
        </w:tabs>
        <w:ind w:left="3600" w:hanging="360"/>
      </w:pPr>
      <w:rPr>
        <w:rFonts w:ascii="Wingdings" w:hAnsi="Wingdings" w:hint="default"/>
      </w:rPr>
    </w:lvl>
    <w:lvl w:ilvl="5" w:tplc="4802E92C" w:tentative="1">
      <w:start w:val="1"/>
      <w:numFmt w:val="bullet"/>
      <w:lvlText w:val=""/>
      <w:lvlJc w:val="left"/>
      <w:pPr>
        <w:tabs>
          <w:tab w:val="num" w:pos="4320"/>
        </w:tabs>
        <w:ind w:left="4320" w:hanging="360"/>
      </w:pPr>
      <w:rPr>
        <w:rFonts w:ascii="Wingdings" w:hAnsi="Wingdings" w:hint="default"/>
      </w:rPr>
    </w:lvl>
    <w:lvl w:ilvl="6" w:tplc="B93A9652" w:tentative="1">
      <w:start w:val="1"/>
      <w:numFmt w:val="bullet"/>
      <w:lvlText w:val=""/>
      <w:lvlJc w:val="left"/>
      <w:pPr>
        <w:tabs>
          <w:tab w:val="num" w:pos="5040"/>
        </w:tabs>
        <w:ind w:left="5040" w:hanging="360"/>
      </w:pPr>
      <w:rPr>
        <w:rFonts w:ascii="Wingdings" w:hAnsi="Wingdings" w:hint="default"/>
      </w:rPr>
    </w:lvl>
    <w:lvl w:ilvl="7" w:tplc="7152B956" w:tentative="1">
      <w:start w:val="1"/>
      <w:numFmt w:val="bullet"/>
      <w:lvlText w:val=""/>
      <w:lvlJc w:val="left"/>
      <w:pPr>
        <w:tabs>
          <w:tab w:val="num" w:pos="5760"/>
        </w:tabs>
        <w:ind w:left="5760" w:hanging="360"/>
      </w:pPr>
      <w:rPr>
        <w:rFonts w:ascii="Wingdings" w:hAnsi="Wingdings" w:hint="default"/>
      </w:rPr>
    </w:lvl>
    <w:lvl w:ilvl="8" w:tplc="A71E9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DE4D0D"/>
    <w:multiLevelType w:val="hybridMultilevel"/>
    <w:tmpl w:val="839EC5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133D30"/>
    <w:multiLevelType w:val="hybridMultilevel"/>
    <w:tmpl w:val="4EA0D4A4"/>
    <w:lvl w:ilvl="0" w:tplc="04090005">
      <w:start w:val="1"/>
      <w:numFmt w:val="bullet"/>
      <w:lvlText w:val=""/>
      <w:lvlJc w:val="left"/>
      <w:pPr>
        <w:tabs>
          <w:tab w:val="num" w:pos="720"/>
        </w:tabs>
        <w:ind w:left="720" w:hanging="360"/>
      </w:pPr>
      <w:rPr>
        <w:rFonts w:ascii="Wingdings" w:hAnsi="Wingdings" w:hint="default"/>
      </w:rPr>
    </w:lvl>
    <w:lvl w:ilvl="1" w:tplc="CB3A06F0" w:tentative="1">
      <w:start w:val="1"/>
      <w:numFmt w:val="bullet"/>
      <w:lvlText w:val=""/>
      <w:lvlJc w:val="left"/>
      <w:pPr>
        <w:tabs>
          <w:tab w:val="num" w:pos="1440"/>
        </w:tabs>
        <w:ind w:left="1440" w:hanging="360"/>
      </w:pPr>
      <w:rPr>
        <w:rFonts w:ascii="Wingdings" w:hAnsi="Wingdings" w:hint="default"/>
      </w:rPr>
    </w:lvl>
    <w:lvl w:ilvl="2" w:tplc="769CA084" w:tentative="1">
      <w:start w:val="1"/>
      <w:numFmt w:val="bullet"/>
      <w:lvlText w:val=""/>
      <w:lvlJc w:val="left"/>
      <w:pPr>
        <w:tabs>
          <w:tab w:val="num" w:pos="2160"/>
        </w:tabs>
        <w:ind w:left="2160" w:hanging="360"/>
      </w:pPr>
      <w:rPr>
        <w:rFonts w:ascii="Wingdings" w:hAnsi="Wingdings" w:hint="default"/>
      </w:rPr>
    </w:lvl>
    <w:lvl w:ilvl="3" w:tplc="79F8B10C" w:tentative="1">
      <w:start w:val="1"/>
      <w:numFmt w:val="bullet"/>
      <w:lvlText w:val=""/>
      <w:lvlJc w:val="left"/>
      <w:pPr>
        <w:tabs>
          <w:tab w:val="num" w:pos="2880"/>
        </w:tabs>
        <w:ind w:left="2880" w:hanging="360"/>
      </w:pPr>
      <w:rPr>
        <w:rFonts w:ascii="Wingdings" w:hAnsi="Wingdings" w:hint="default"/>
      </w:rPr>
    </w:lvl>
    <w:lvl w:ilvl="4" w:tplc="B600A30E" w:tentative="1">
      <w:start w:val="1"/>
      <w:numFmt w:val="bullet"/>
      <w:lvlText w:val=""/>
      <w:lvlJc w:val="left"/>
      <w:pPr>
        <w:tabs>
          <w:tab w:val="num" w:pos="3600"/>
        </w:tabs>
        <w:ind w:left="3600" w:hanging="360"/>
      </w:pPr>
      <w:rPr>
        <w:rFonts w:ascii="Wingdings" w:hAnsi="Wingdings" w:hint="default"/>
      </w:rPr>
    </w:lvl>
    <w:lvl w:ilvl="5" w:tplc="D4AE954C" w:tentative="1">
      <w:start w:val="1"/>
      <w:numFmt w:val="bullet"/>
      <w:lvlText w:val=""/>
      <w:lvlJc w:val="left"/>
      <w:pPr>
        <w:tabs>
          <w:tab w:val="num" w:pos="4320"/>
        </w:tabs>
        <w:ind w:left="4320" w:hanging="360"/>
      </w:pPr>
      <w:rPr>
        <w:rFonts w:ascii="Wingdings" w:hAnsi="Wingdings" w:hint="default"/>
      </w:rPr>
    </w:lvl>
    <w:lvl w:ilvl="6" w:tplc="3120EBBC" w:tentative="1">
      <w:start w:val="1"/>
      <w:numFmt w:val="bullet"/>
      <w:lvlText w:val=""/>
      <w:lvlJc w:val="left"/>
      <w:pPr>
        <w:tabs>
          <w:tab w:val="num" w:pos="5040"/>
        </w:tabs>
        <w:ind w:left="5040" w:hanging="360"/>
      </w:pPr>
      <w:rPr>
        <w:rFonts w:ascii="Wingdings" w:hAnsi="Wingdings" w:hint="default"/>
      </w:rPr>
    </w:lvl>
    <w:lvl w:ilvl="7" w:tplc="2EA8687C" w:tentative="1">
      <w:start w:val="1"/>
      <w:numFmt w:val="bullet"/>
      <w:lvlText w:val=""/>
      <w:lvlJc w:val="left"/>
      <w:pPr>
        <w:tabs>
          <w:tab w:val="num" w:pos="5760"/>
        </w:tabs>
        <w:ind w:left="5760" w:hanging="360"/>
      </w:pPr>
      <w:rPr>
        <w:rFonts w:ascii="Wingdings" w:hAnsi="Wingdings" w:hint="default"/>
      </w:rPr>
    </w:lvl>
    <w:lvl w:ilvl="8" w:tplc="D8DE47E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580A9E"/>
    <w:multiLevelType w:val="hybridMultilevel"/>
    <w:tmpl w:val="F6F602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2386E2E"/>
    <w:multiLevelType w:val="hybridMultilevel"/>
    <w:tmpl w:val="598A7226"/>
    <w:lvl w:ilvl="0" w:tplc="04090005">
      <w:start w:val="1"/>
      <w:numFmt w:val="bullet"/>
      <w:lvlText w:val=""/>
      <w:lvlJc w:val="left"/>
      <w:pPr>
        <w:tabs>
          <w:tab w:val="num" w:pos="720"/>
        </w:tabs>
        <w:ind w:left="720" w:hanging="360"/>
      </w:pPr>
      <w:rPr>
        <w:rFonts w:ascii="Wingdings" w:hAnsi="Wingdings" w:hint="default"/>
      </w:rPr>
    </w:lvl>
    <w:lvl w:ilvl="1" w:tplc="9FA63D7E" w:tentative="1">
      <w:start w:val="1"/>
      <w:numFmt w:val="bullet"/>
      <w:lvlText w:val=""/>
      <w:lvlJc w:val="left"/>
      <w:pPr>
        <w:tabs>
          <w:tab w:val="num" w:pos="1440"/>
        </w:tabs>
        <w:ind w:left="1440" w:hanging="360"/>
      </w:pPr>
      <w:rPr>
        <w:rFonts w:ascii="Wingdings" w:hAnsi="Wingdings" w:hint="default"/>
      </w:rPr>
    </w:lvl>
    <w:lvl w:ilvl="2" w:tplc="7950910C" w:tentative="1">
      <w:start w:val="1"/>
      <w:numFmt w:val="bullet"/>
      <w:lvlText w:val=""/>
      <w:lvlJc w:val="left"/>
      <w:pPr>
        <w:tabs>
          <w:tab w:val="num" w:pos="2160"/>
        </w:tabs>
        <w:ind w:left="2160" w:hanging="360"/>
      </w:pPr>
      <w:rPr>
        <w:rFonts w:ascii="Wingdings" w:hAnsi="Wingdings" w:hint="default"/>
      </w:rPr>
    </w:lvl>
    <w:lvl w:ilvl="3" w:tplc="FF1A4B40" w:tentative="1">
      <w:start w:val="1"/>
      <w:numFmt w:val="bullet"/>
      <w:lvlText w:val=""/>
      <w:lvlJc w:val="left"/>
      <w:pPr>
        <w:tabs>
          <w:tab w:val="num" w:pos="2880"/>
        </w:tabs>
        <w:ind w:left="2880" w:hanging="360"/>
      </w:pPr>
      <w:rPr>
        <w:rFonts w:ascii="Wingdings" w:hAnsi="Wingdings" w:hint="default"/>
      </w:rPr>
    </w:lvl>
    <w:lvl w:ilvl="4" w:tplc="47EA2CC6" w:tentative="1">
      <w:start w:val="1"/>
      <w:numFmt w:val="bullet"/>
      <w:lvlText w:val=""/>
      <w:lvlJc w:val="left"/>
      <w:pPr>
        <w:tabs>
          <w:tab w:val="num" w:pos="3600"/>
        </w:tabs>
        <w:ind w:left="3600" w:hanging="360"/>
      </w:pPr>
      <w:rPr>
        <w:rFonts w:ascii="Wingdings" w:hAnsi="Wingdings" w:hint="default"/>
      </w:rPr>
    </w:lvl>
    <w:lvl w:ilvl="5" w:tplc="1976398E" w:tentative="1">
      <w:start w:val="1"/>
      <w:numFmt w:val="bullet"/>
      <w:lvlText w:val=""/>
      <w:lvlJc w:val="left"/>
      <w:pPr>
        <w:tabs>
          <w:tab w:val="num" w:pos="4320"/>
        </w:tabs>
        <w:ind w:left="4320" w:hanging="360"/>
      </w:pPr>
      <w:rPr>
        <w:rFonts w:ascii="Wingdings" w:hAnsi="Wingdings" w:hint="default"/>
      </w:rPr>
    </w:lvl>
    <w:lvl w:ilvl="6" w:tplc="822A0DC2" w:tentative="1">
      <w:start w:val="1"/>
      <w:numFmt w:val="bullet"/>
      <w:lvlText w:val=""/>
      <w:lvlJc w:val="left"/>
      <w:pPr>
        <w:tabs>
          <w:tab w:val="num" w:pos="5040"/>
        </w:tabs>
        <w:ind w:left="5040" w:hanging="360"/>
      </w:pPr>
      <w:rPr>
        <w:rFonts w:ascii="Wingdings" w:hAnsi="Wingdings" w:hint="default"/>
      </w:rPr>
    </w:lvl>
    <w:lvl w:ilvl="7" w:tplc="24C87292" w:tentative="1">
      <w:start w:val="1"/>
      <w:numFmt w:val="bullet"/>
      <w:lvlText w:val=""/>
      <w:lvlJc w:val="left"/>
      <w:pPr>
        <w:tabs>
          <w:tab w:val="num" w:pos="5760"/>
        </w:tabs>
        <w:ind w:left="5760" w:hanging="360"/>
      </w:pPr>
      <w:rPr>
        <w:rFonts w:ascii="Wingdings" w:hAnsi="Wingdings" w:hint="default"/>
      </w:rPr>
    </w:lvl>
    <w:lvl w:ilvl="8" w:tplc="DD60343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B22E5B"/>
    <w:multiLevelType w:val="hybridMultilevel"/>
    <w:tmpl w:val="34BEE53E"/>
    <w:lvl w:ilvl="0" w:tplc="04090001">
      <w:start w:val="1"/>
      <w:numFmt w:val="bullet"/>
      <w:lvlText w:val=""/>
      <w:lvlJc w:val="left"/>
      <w:pPr>
        <w:tabs>
          <w:tab w:val="num" w:pos="720"/>
        </w:tabs>
        <w:ind w:left="720" w:hanging="360"/>
      </w:pPr>
      <w:rPr>
        <w:rFonts w:ascii="Symbol" w:hAnsi="Symbol" w:hint="default"/>
      </w:rPr>
    </w:lvl>
    <w:lvl w:ilvl="1" w:tplc="DB4697AE" w:tentative="1">
      <w:start w:val="1"/>
      <w:numFmt w:val="bullet"/>
      <w:lvlText w:val=""/>
      <w:lvlJc w:val="left"/>
      <w:pPr>
        <w:tabs>
          <w:tab w:val="num" w:pos="1440"/>
        </w:tabs>
        <w:ind w:left="1440" w:hanging="360"/>
      </w:pPr>
      <w:rPr>
        <w:rFonts w:ascii="Wingdings" w:hAnsi="Wingdings" w:hint="default"/>
      </w:rPr>
    </w:lvl>
    <w:lvl w:ilvl="2" w:tplc="84C4EE98" w:tentative="1">
      <w:start w:val="1"/>
      <w:numFmt w:val="bullet"/>
      <w:lvlText w:val=""/>
      <w:lvlJc w:val="left"/>
      <w:pPr>
        <w:tabs>
          <w:tab w:val="num" w:pos="2160"/>
        </w:tabs>
        <w:ind w:left="2160" w:hanging="360"/>
      </w:pPr>
      <w:rPr>
        <w:rFonts w:ascii="Wingdings" w:hAnsi="Wingdings" w:hint="default"/>
      </w:rPr>
    </w:lvl>
    <w:lvl w:ilvl="3" w:tplc="CF1299CC" w:tentative="1">
      <w:start w:val="1"/>
      <w:numFmt w:val="bullet"/>
      <w:lvlText w:val=""/>
      <w:lvlJc w:val="left"/>
      <w:pPr>
        <w:tabs>
          <w:tab w:val="num" w:pos="2880"/>
        </w:tabs>
        <w:ind w:left="2880" w:hanging="360"/>
      </w:pPr>
      <w:rPr>
        <w:rFonts w:ascii="Wingdings" w:hAnsi="Wingdings" w:hint="default"/>
      </w:rPr>
    </w:lvl>
    <w:lvl w:ilvl="4" w:tplc="CB62F256" w:tentative="1">
      <w:start w:val="1"/>
      <w:numFmt w:val="bullet"/>
      <w:lvlText w:val=""/>
      <w:lvlJc w:val="left"/>
      <w:pPr>
        <w:tabs>
          <w:tab w:val="num" w:pos="3600"/>
        </w:tabs>
        <w:ind w:left="3600" w:hanging="360"/>
      </w:pPr>
      <w:rPr>
        <w:rFonts w:ascii="Wingdings" w:hAnsi="Wingdings" w:hint="default"/>
      </w:rPr>
    </w:lvl>
    <w:lvl w:ilvl="5" w:tplc="8A020DC6" w:tentative="1">
      <w:start w:val="1"/>
      <w:numFmt w:val="bullet"/>
      <w:lvlText w:val=""/>
      <w:lvlJc w:val="left"/>
      <w:pPr>
        <w:tabs>
          <w:tab w:val="num" w:pos="4320"/>
        </w:tabs>
        <w:ind w:left="4320" w:hanging="360"/>
      </w:pPr>
      <w:rPr>
        <w:rFonts w:ascii="Wingdings" w:hAnsi="Wingdings" w:hint="default"/>
      </w:rPr>
    </w:lvl>
    <w:lvl w:ilvl="6" w:tplc="DFCADFFC" w:tentative="1">
      <w:start w:val="1"/>
      <w:numFmt w:val="bullet"/>
      <w:lvlText w:val=""/>
      <w:lvlJc w:val="left"/>
      <w:pPr>
        <w:tabs>
          <w:tab w:val="num" w:pos="5040"/>
        </w:tabs>
        <w:ind w:left="5040" w:hanging="360"/>
      </w:pPr>
      <w:rPr>
        <w:rFonts w:ascii="Wingdings" w:hAnsi="Wingdings" w:hint="default"/>
      </w:rPr>
    </w:lvl>
    <w:lvl w:ilvl="7" w:tplc="4DF2A204" w:tentative="1">
      <w:start w:val="1"/>
      <w:numFmt w:val="bullet"/>
      <w:lvlText w:val=""/>
      <w:lvlJc w:val="left"/>
      <w:pPr>
        <w:tabs>
          <w:tab w:val="num" w:pos="5760"/>
        </w:tabs>
        <w:ind w:left="5760" w:hanging="360"/>
      </w:pPr>
      <w:rPr>
        <w:rFonts w:ascii="Wingdings" w:hAnsi="Wingdings" w:hint="default"/>
      </w:rPr>
    </w:lvl>
    <w:lvl w:ilvl="8" w:tplc="2430A32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2029A6"/>
    <w:multiLevelType w:val="hybridMultilevel"/>
    <w:tmpl w:val="F7FAF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71C40"/>
    <w:multiLevelType w:val="hybridMultilevel"/>
    <w:tmpl w:val="16E47B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8938AB"/>
    <w:multiLevelType w:val="hybridMultilevel"/>
    <w:tmpl w:val="5A0CEE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AF1F20"/>
    <w:multiLevelType w:val="hybridMultilevel"/>
    <w:tmpl w:val="A62C8EA6"/>
    <w:lvl w:ilvl="0" w:tplc="04090005">
      <w:start w:val="1"/>
      <w:numFmt w:val="bullet"/>
      <w:lvlText w:val=""/>
      <w:lvlJc w:val="left"/>
      <w:pPr>
        <w:tabs>
          <w:tab w:val="num" w:pos="720"/>
        </w:tabs>
        <w:ind w:left="720" w:hanging="360"/>
      </w:pPr>
      <w:rPr>
        <w:rFonts w:ascii="Wingdings" w:hAnsi="Wingdings" w:hint="default"/>
      </w:rPr>
    </w:lvl>
    <w:lvl w:ilvl="1" w:tplc="8A6845EC">
      <w:start w:val="1"/>
      <w:numFmt w:val="bullet"/>
      <w:lvlText w:val=""/>
      <w:lvlJc w:val="left"/>
      <w:pPr>
        <w:tabs>
          <w:tab w:val="num" w:pos="1440"/>
        </w:tabs>
        <w:ind w:left="1440" w:hanging="360"/>
      </w:pPr>
      <w:rPr>
        <w:rFonts w:ascii="Wingdings" w:hAnsi="Wingdings" w:hint="default"/>
      </w:rPr>
    </w:lvl>
    <w:lvl w:ilvl="2" w:tplc="E5EADA80" w:tentative="1">
      <w:start w:val="1"/>
      <w:numFmt w:val="bullet"/>
      <w:lvlText w:val=""/>
      <w:lvlJc w:val="left"/>
      <w:pPr>
        <w:tabs>
          <w:tab w:val="num" w:pos="2160"/>
        </w:tabs>
        <w:ind w:left="2160" w:hanging="360"/>
      </w:pPr>
      <w:rPr>
        <w:rFonts w:ascii="Wingdings" w:hAnsi="Wingdings" w:hint="default"/>
      </w:rPr>
    </w:lvl>
    <w:lvl w:ilvl="3" w:tplc="FED0046C" w:tentative="1">
      <w:start w:val="1"/>
      <w:numFmt w:val="bullet"/>
      <w:lvlText w:val=""/>
      <w:lvlJc w:val="left"/>
      <w:pPr>
        <w:tabs>
          <w:tab w:val="num" w:pos="2880"/>
        </w:tabs>
        <w:ind w:left="2880" w:hanging="360"/>
      </w:pPr>
      <w:rPr>
        <w:rFonts w:ascii="Wingdings" w:hAnsi="Wingdings" w:hint="default"/>
      </w:rPr>
    </w:lvl>
    <w:lvl w:ilvl="4" w:tplc="FDC4F54C" w:tentative="1">
      <w:start w:val="1"/>
      <w:numFmt w:val="bullet"/>
      <w:lvlText w:val=""/>
      <w:lvlJc w:val="left"/>
      <w:pPr>
        <w:tabs>
          <w:tab w:val="num" w:pos="3600"/>
        </w:tabs>
        <w:ind w:left="3600" w:hanging="360"/>
      </w:pPr>
      <w:rPr>
        <w:rFonts w:ascii="Wingdings" w:hAnsi="Wingdings" w:hint="default"/>
      </w:rPr>
    </w:lvl>
    <w:lvl w:ilvl="5" w:tplc="16FAEFCC" w:tentative="1">
      <w:start w:val="1"/>
      <w:numFmt w:val="bullet"/>
      <w:lvlText w:val=""/>
      <w:lvlJc w:val="left"/>
      <w:pPr>
        <w:tabs>
          <w:tab w:val="num" w:pos="4320"/>
        </w:tabs>
        <w:ind w:left="4320" w:hanging="360"/>
      </w:pPr>
      <w:rPr>
        <w:rFonts w:ascii="Wingdings" w:hAnsi="Wingdings" w:hint="default"/>
      </w:rPr>
    </w:lvl>
    <w:lvl w:ilvl="6" w:tplc="186E7732" w:tentative="1">
      <w:start w:val="1"/>
      <w:numFmt w:val="bullet"/>
      <w:lvlText w:val=""/>
      <w:lvlJc w:val="left"/>
      <w:pPr>
        <w:tabs>
          <w:tab w:val="num" w:pos="5040"/>
        </w:tabs>
        <w:ind w:left="5040" w:hanging="360"/>
      </w:pPr>
      <w:rPr>
        <w:rFonts w:ascii="Wingdings" w:hAnsi="Wingdings" w:hint="default"/>
      </w:rPr>
    </w:lvl>
    <w:lvl w:ilvl="7" w:tplc="5DB0BD72" w:tentative="1">
      <w:start w:val="1"/>
      <w:numFmt w:val="bullet"/>
      <w:lvlText w:val=""/>
      <w:lvlJc w:val="left"/>
      <w:pPr>
        <w:tabs>
          <w:tab w:val="num" w:pos="5760"/>
        </w:tabs>
        <w:ind w:left="5760" w:hanging="360"/>
      </w:pPr>
      <w:rPr>
        <w:rFonts w:ascii="Wingdings" w:hAnsi="Wingdings" w:hint="default"/>
      </w:rPr>
    </w:lvl>
    <w:lvl w:ilvl="8" w:tplc="5FA2284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155BC7"/>
    <w:multiLevelType w:val="hybridMultilevel"/>
    <w:tmpl w:val="6A48BEF6"/>
    <w:lvl w:ilvl="0" w:tplc="CA2EEA0C">
      <w:start w:val="1"/>
      <w:numFmt w:val="bullet"/>
      <w:lvlText w:val=""/>
      <w:lvlJc w:val="left"/>
      <w:pPr>
        <w:ind w:left="720" w:hanging="360"/>
      </w:pPr>
      <w:rPr>
        <w:rFonts w:ascii="Wingdings" w:hAnsi="Wingdings" w:hint="default"/>
        <w:color w:val="auto"/>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4754EE"/>
    <w:multiLevelType w:val="hybridMultilevel"/>
    <w:tmpl w:val="DFBE14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843EF7"/>
    <w:multiLevelType w:val="hybridMultilevel"/>
    <w:tmpl w:val="963855B4"/>
    <w:lvl w:ilvl="0" w:tplc="4B788DFC">
      <w:start w:val="1"/>
      <w:numFmt w:val="decimal"/>
      <w:lvlText w:val="%1."/>
      <w:lvlJc w:val="left"/>
      <w:pPr>
        <w:tabs>
          <w:tab w:val="num" w:pos="720"/>
        </w:tabs>
        <w:ind w:left="720" w:hanging="360"/>
      </w:pPr>
    </w:lvl>
    <w:lvl w:ilvl="1" w:tplc="8C0AEF5C" w:tentative="1">
      <w:start w:val="1"/>
      <w:numFmt w:val="decimal"/>
      <w:lvlText w:val="%2."/>
      <w:lvlJc w:val="left"/>
      <w:pPr>
        <w:tabs>
          <w:tab w:val="num" w:pos="1440"/>
        </w:tabs>
        <w:ind w:left="1440" w:hanging="360"/>
      </w:pPr>
    </w:lvl>
    <w:lvl w:ilvl="2" w:tplc="2C26021E" w:tentative="1">
      <w:start w:val="1"/>
      <w:numFmt w:val="decimal"/>
      <w:lvlText w:val="%3."/>
      <w:lvlJc w:val="left"/>
      <w:pPr>
        <w:tabs>
          <w:tab w:val="num" w:pos="2160"/>
        </w:tabs>
        <w:ind w:left="2160" w:hanging="360"/>
      </w:pPr>
    </w:lvl>
    <w:lvl w:ilvl="3" w:tplc="9A5C3B70" w:tentative="1">
      <w:start w:val="1"/>
      <w:numFmt w:val="decimal"/>
      <w:lvlText w:val="%4."/>
      <w:lvlJc w:val="left"/>
      <w:pPr>
        <w:tabs>
          <w:tab w:val="num" w:pos="2880"/>
        </w:tabs>
        <w:ind w:left="2880" w:hanging="360"/>
      </w:pPr>
    </w:lvl>
    <w:lvl w:ilvl="4" w:tplc="BE6AA130" w:tentative="1">
      <w:start w:val="1"/>
      <w:numFmt w:val="decimal"/>
      <w:lvlText w:val="%5."/>
      <w:lvlJc w:val="left"/>
      <w:pPr>
        <w:tabs>
          <w:tab w:val="num" w:pos="3600"/>
        </w:tabs>
        <w:ind w:left="3600" w:hanging="360"/>
      </w:pPr>
    </w:lvl>
    <w:lvl w:ilvl="5" w:tplc="503A1FCE" w:tentative="1">
      <w:start w:val="1"/>
      <w:numFmt w:val="decimal"/>
      <w:lvlText w:val="%6."/>
      <w:lvlJc w:val="left"/>
      <w:pPr>
        <w:tabs>
          <w:tab w:val="num" w:pos="4320"/>
        </w:tabs>
        <w:ind w:left="4320" w:hanging="360"/>
      </w:pPr>
    </w:lvl>
    <w:lvl w:ilvl="6" w:tplc="713435B8" w:tentative="1">
      <w:start w:val="1"/>
      <w:numFmt w:val="decimal"/>
      <w:lvlText w:val="%7."/>
      <w:lvlJc w:val="left"/>
      <w:pPr>
        <w:tabs>
          <w:tab w:val="num" w:pos="5040"/>
        </w:tabs>
        <w:ind w:left="5040" w:hanging="360"/>
      </w:pPr>
    </w:lvl>
    <w:lvl w:ilvl="7" w:tplc="24D2E4AE" w:tentative="1">
      <w:start w:val="1"/>
      <w:numFmt w:val="decimal"/>
      <w:lvlText w:val="%8."/>
      <w:lvlJc w:val="left"/>
      <w:pPr>
        <w:tabs>
          <w:tab w:val="num" w:pos="5760"/>
        </w:tabs>
        <w:ind w:left="5760" w:hanging="360"/>
      </w:pPr>
    </w:lvl>
    <w:lvl w:ilvl="8" w:tplc="9D3C9A3C" w:tentative="1">
      <w:start w:val="1"/>
      <w:numFmt w:val="decimal"/>
      <w:lvlText w:val="%9."/>
      <w:lvlJc w:val="left"/>
      <w:pPr>
        <w:tabs>
          <w:tab w:val="num" w:pos="6480"/>
        </w:tabs>
        <w:ind w:left="6480" w:hanging="360"/>
      </w:pPr>
    </w:lvl>
  </w:abstractNum>
  <w:abstractNum w:abstractNumId="27" w15:restartNumberingAfterBreak="0">
    <w:nsid w:val="2E63525B"/>
    <w:multiLevelType w:val="hybridMultilevel"/>
    <w:tmpl w:val="4768E002"/>
    <w:lvl w:ilvl="0" w:tplc="04090005">
      <w:start w:val="1"/>
      <w:numFmt w:val="bullet"/>
      <w:lvlText w:val=""/>
      <w:lvlJc w:val="left"/>
      <w:pPr>
        <w:tabs>
          <w:tab w:val="num" w:pos="720"/>
        </w:tabs>
        <w:ind w:left="720" w:hanging="360"/>
      </w:pPr>
      <w:rPr>
        <w:rFonts w:ascii="Wingdings" w:hAnsi="Wingdings" w:hint="default"/>
      </w:rPr>
    </w:lvl>
    <w:lvl w:ilvl="1" w:tplc="7A50C57E" w:tentative="1">
      <w:start w:val="1"/>
      <w:numFmt w:val="bullet"/>
      <w:lvlText w:val=""/>
      <w:lvlJc w:val="left"/>
      <w:pPr>
        <w:tabs>
          <w:tab w:val="num" w:pos="1440"/>
        </w:tabs>
        <w:ind w:left="1440" w:hanging="360"/>
      </w:pPr>
      <w:rPr>
        <w:rFonts w:ascii="Wingdings" w:hAnsi="Wingdings" w:hint="default"/>
      </w:rPr>
    </w:lvl>
    <w:lvl w:ilvl="2" w:tplc="17D6F12E" w:tentative="1">
      <w:start w:val="1"/>
      <w:numFmt w:val="bullet"/>
      <w:lvlText w:val=""/>
      <w:lvlJc w:val="left"/>
      <w:pPr>
        <w:tabs>
          <w:tab w:val="num" w:pos="2160"/>
        </w:tabs>
        <w:ind w:left="2160" w:hanging="360"/>
      </w:pPr>
      <w:rPr>
        <w:rFonts w:ascii="Wingdings" w:hAnsi="Wingdings" w:hint="default"/>
      </w:rPr>
    </w:lvl>
    <w:lvl w:ilvl="3" w:tplc="3AA888A6" w:tentative="1">
      <w:start w:val="1"/>
      <w:numFmt w:val="bullet"/>
      <w:lvlText w:val=""/>
      <w:lvlJc w:val="left"/>
      <w:pPr>
        <w:tabs>
          <w:tab w:val="num" w:pos="2880"/>
        </w:tabs>
        <w:ind w:left="2880" w:hanging="360"/>
      </w:pPr>
      <w:rPr>
        <w:rFonts w:ascii="Wingdings" w:hAnsi="Wingdings" w:hint="default"/>
      </w:rPr>
    </w:lvl>
    <w:lvl w:ilvl="4" w:tplc="F0D004F6" w:tentative="1">
      <w:start w:val="1"/>
      <w:numFmt w:val="bullet"/>
      <w:lvlText w:val=""/>
      <w:lvlJc w:val="left"/>
      <w:pPr>
        <w:tabs>
          <w:tab w:val="num" w:pos="3600"/>
        </w:tabs>
        <w:ind w:left="3600" w:hanging="360"/>
      </w:pPr>
      <w:rPr>
        <w:rFonts w:ascii="Wingdings" w:hAnsi="Wingdings" w:hint="default"/>
      </w:rPr>
    </w:lvl>
    <w:lvl w:ilvl="5" w:tplc="946A1C84" w:tentative="1">
      <w:start w:val="1"/>
      <w:numFmt w:val="bullet"/>
      <w:lvlText w:val=""/>
      <w:lvlJc w:val="left"/>
      <w:pPr>
        <w:tabs>
          <w:tab w:val="num" w:pos="4320"/>
        </w:tabs>
        <w:ind w:left="4320" w:hanging="360"/>
      </w:pPr>
      <w:rPr>
        <w:rFonts w:ascii="Wingdings" w:hAnsi="Wingdings" w:hint="default"/>
      </w:rPr>
    </w:lvl>
    <w:lvl w:ilvl="6" w:tplc="4CA60B3A" w:tentative="1">
      <w:start w:val="1"/>
      <w:numFmt w:val="bullet"/>
      <w:lvlText w:val=""/>
      <w:lvlJc w:val="left"/>
      <w:pPr>
        <w:tabs>
          <w:tab w:val="num" w:pos="5040"/>
        </w:tabs>
        <w:ind w:left="5040" w:hanging="360"/>
      </w:pPr>
      <w:rPr>
        <w:rFonts w:ascii="Wingdings" w:hAnsi="Wingdings" w:hint="default"/>
      </w:rPr>
    </w:lvl>
    <w:lvl w:ilvl="7" w:tplc="0F06BD8A" w:tentative="1">
      <w:start w:val="1"/>
      <w:numFmt w:val="bullet"/>
      <w:lvlText w:val=""/>
      <w:lvlJc w:val="left"/>
      <w:pPr>
        <w:tabs>
          <w:tab w:val="num" w:pos="5760"/>
        </w:tabs>
        <w:ind w:left="5760" w:hanging="360"/>
      </w:pPr>
      <w:rPr>
        <w:rFonts w:ascii="Wingdings" w:hAnsi="Wingdings" w:hint="default"/>
      </w:rPr>
    </w:lvl>
    <w:lvl w:ilvl="8" w:tplc="1102D88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B3528C"/>
    <w:multiLevelType w:val="multilevel"/>
    <w:tmpl w:val="22B604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1D8743F"/>
    <w:multiLevelType w:val="hybridMultilevel"/>
    <w:tmpl w:val="BA70D0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CE4C94"/>
    <w:multiLevelType w:val="hybridMultilevel"/>
    <w:tmpl w:val="092E7BD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42F1C1C"/>
    <w:multiLevelType w:val="hybridMultilevel"/>
    <w:tmpl w:val="4B4619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1F3668"/>
    <w:multiLevelType w:val="hybridMultilevel"/>
    <w:tmpl w:val="FF50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EF2365"/>
    <w:multiLevelType w:val="hybridMultilevel"/>
    <w:tmpl w:val="1CF2B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EE40AC"/>
    <w:multiLevelType w:val="hybridMultilevel"/>
    <w:tmpl w:val="702EFDC2"/>
    <w:lvl w:ilvl="0" w:tplc="04090005">
      <w:start w:val="1"/>
      <w:numFmt w:val="bullet"/>
      <w:lvlText w:val=""/>
      <w:lvlJc w:val="left"/>
      <w:pPr>
        <w:tabs>
          <w:tab w:val="num" w:pos="720"/>
        </w:tabs>
        <w:ind w:left="720" w:hanging="360"/>
      </w:pPr>
      <w:rPr>
        <w:rFonts w:ascii="Wingdings" w:hAnsi="Wingdings" w:hint="default"/>
      </w:rPr>
    </w:lvl>
    <w:lvl w:ilvl="1" w:tplc="508A1710" w:tentative="1">
      <w:start w:val="1"/>
      <w:numFmt w:val="bullet"/>
      <w:lvlText w:val=""/>
      <w:lvlJc w:val="left"/>
      <w:pPr>
        <w:tabs>
          <w:tab w:val="num" w:pos="1440"/>
        </w:tabs>
        <w:ind w:left="1440" w:hanging="360"/>
      </w:pPr>
      <w:rPr>
        <w:rFonts w:ascii="Wingdings" w:hAnsi="Wingdings" w:hint="default"/>
      </w:rPr>
    </w:lvl>
    <w:lvl w:ilvl="2" w:tplc="2818A504" w:tentative="1">
      <w:start w:val="1"/>
      <w:numFmt w:val="bullet"/>
      <w:lvlText w:val=""/>
      <w:lvlJc w:val="left"/>
      <w:pPr>
        <w:tabs>
          <w:tab w:val="num" w:pos="2160"/>
        </w:tabs>
        <w:ind w:left="2160" w:hanging="360"/>
      </w:pPr>
      <w:rPr>
        <w:rFonts w:ascii="Wingdings" w:hAnsi="Wingdings" w:hint="default"/>
      </w:rPr>
    </w:lvl>
    <w:lvl w:ilvl="3" w:tplc="2738F0E0" w:tentative="1">
      <w:start w:val="1"/>
      <w:numFmt w:val="bullet"/>
      <w:lvlText w:val=""/>
      <w:lvlJc w:val="left"/>
      <w:pPr>
        <w:tabs>
          <w:tab w:val="num" w:pos="2880"/>
        </w:tabs>
        <w:ind w:left="2880" w:hanging="360"/>
      </w:pPr>
      <w:rPr>
        <w:rFonts w:ascii="Wingdings" w:hAnsi="Wingdings" w:hint="default"/>
      </w:rPr>
    </w:lvl>
    <w:lvl w:ilvl="4" w:tplc="7A605354" w:tentative="1">
      <w:start w:val="1"/>
      <w:numFmt w:val="bullet"/>
      <w:lvlText w:val=""/>
      <w:lvlJc w:val="left"/>
      <w:pPr>
        <w:tabs>
          <w:tab w:val="num" w:pos="3600"/>
        </w:tabs>
        <w:ind w:left="3600" w:hanging="360"/>
      </w:pPr>
      <w:rPr>
        <w:rFonts w:ascii="Wingdings" w:hAnsi="Wingdings" w:hint="default"/>
      </w:rPr>
    </w:lvl>
    <w:lvl w:ilvl="5" w:tplc="0DA861C2" w:tentative="1">
      <w:start w:val="1"/>
      <w:numFmt w:val="bullet"/>
      <w:lvlText w:val=""/>
      <w:lvlJc w:val="left"/>
      <w:pPr>
        <w:tabs>
          <w:tab w:val="num" w:pos="4320"/>
        </w:tabs>
        <w:ind w:left="4320" w:hanging="360"/>
      </w:pPr>
      <w:rPr>
        <w:rFonts w:ascii="Wingdings" w:hAnsi="Wingdings" w:hint="default"/>
      </w:rPr>
    </w:lvl>
    <w:lvl w:ilvl="6" w:tplc="CCDA7EE2" w:tentative="1">
      <w:start w:val="1"/>
      <w:numFmt w:val="bullet"/>
      <w:lvlText w:val=""/>
      <w:lvlJc w:val="left"/>
      <w:pPr>
        <w:tabs>
          <w:tab w:val="num" w:pos="5040"/>
        </w:tabs>
        <w:ind w:left="5040" w:hanging="360"/>
      </w:pPr>
      <w:rPr>
        <w:rFonts w:ascii="Wingdings" w:hAnsi="Wingdings" w:hint="default"/>
      </w:rPr>
    </w:lvl>
    <w:lvl w:ilvl="7" w:tplc="18EA2E80" w:tentative="1">
      <w:start w:val="1"/>
      <w:numFmt w:val="bullet"/>
      <w:lvlText w:val=""/>
      <w:lvlJc w:val="left"/>
      <w:pPr>
        <w:tabs>
          <w:tab w:val="num" w:pos="5760"/>
        </w:tabs>
        <w:ind w:left="5760" w:hanging="360"/>
      </w:pPr>
      <w:rPr>
        <w:rFonts w:ascii="Wingdings" w:hAnsi="Wingdings" w:hint="default"/>
      </w:rPr>
    </w:lvl>
    <w:lvl w:ilvl="8" w:tplc="6F8CD59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571D42"/>
    <w:multiLevelType w:val="hybridMultilevel"/>
    <w:tmpl w:val="5148C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D9A6FB2"/>
    <w:multiLevelType w:val="hybridMultilevel"/>
    <w:tmpl w:val="BF6E501E"/>
    <w:lvl w:ilvl="0" w:tplc="04090005">
      <w:start w:val="1"/>
      <w:numFmt w:val="bullet"/>
      <w:lvlText w:val=""/>
      <w:lvlJc w:val="left"/>
      <w:pPr>
        <w:tabs>
          <w:tab w:val="num" w:pos="720"/>
        </w:tabs>
        <w:ind w:left="720" w:hanging="360"/>
      </w:pPr>
      <w:rPr>
        <w:rFonts w:ascii="Wingdings" w:hAnsi="Wingdings" w:hint="default"/>
      </w:rPr>
    </w:lvl>
    <w:lvl w:ilvl="1" w:tplc="2A102EAE" w:tentative="1">
      <w:start w:val="1"/>
      <w:numFmt w:val="bullet"/>
      <w:lvlText w:val=""/>
      <w:lvlJc w:val="left"/>
      <w:pPr>
        <w:tabs>
          <w:tab w:val="num" w:pos="1440"/>
        </w:tabs>
        <w:ind w:left="1440" w:hanging="360"/>
      </w:pPr>
      <w:rPr>
        <w:rFonts w:ascii="Wingdings" w:hAnsi="Wingdings" w:hint="default"/>
      </w:rPr>
    </w:lvl>
    <w:lvl w:ilvl="2" w:tplc="504AB92A" w:tentative="1">
      <w:start w:val="1"/>
      <w:numFmt w:val="bullet"/>
      <w:lvlText w:val=""/>
      <w:lvlJc w:val="left"/>
      <w:pPr>
        <w:tabs>
          <w:tab w:val="num" w:pos="2160"/>
        </w:tabs>
        <w:ind w:left="2160" w:hanging="360"/>
      </w:pPr>
      <w:rPr>
        <w:rFonts w:ascii="Wingdings" w:hAnsi="Wingdings" w:hint="default"/>
      </w:rPr>
    </w:lvl>
    <w:lvl w:ilvl="3" w:tplc="00FC1984" w:tentative="1">
      <w:start w:val="1"/>
      <w:numFmt w:val="bullet"/>
      <w:lvlText w:val=""/>
      <w:lvlJc w:val="left"/>
      <w:pPr>
        <w:tabs>
          <w:tab w:val="num" w:pos="2880"/>
        </w:tabs>
        <w:ind w:left="2880" w:hanging="360"/>
      </w:pPr>
      <w:rPr>
        <w:rFonts w:ascii="Wingdings" w:hAnsi="Wingdings" w:hint="default"/>
      </w:rPr>
    </w:lvl>
    <w:lvl w:ilvl="4" w:tplc="2B1E9FB0" w:tentative="1">
      <w:start w:val="1"/>
      <w:numFmt w:val="bullet"/>
      <w:lvlText w:val=""/>
      <w:lvlJc w:val="left"/>
      <w:pPr>
        <w:tabs>
          <w:tab w:val="num" w:pos="3600"/>
        </w:tabs>
        <w:ind w:left="3600" w:hanging="360"/>
      </w:pPr>
      <w:rPr>
        <w:rFonts w:ascii="Wingdings" w:hAnsi="Wingdings" w:hint="default"/>
      </w:rPr>
    </w:lvl>
    <w:lvl w:ilvl="5" w:tplc="93B05648" w:tentative="1">
      <w:start w:val="1"/>
      <w:numFmt w:val="bullet"/>
      <w:lvlText w:val=""/>
      <w:lvlJc w:val="left"/>
      <w:pPr>
        <w:tabs>
          <w:tab w:val="num" w:pos="4320"/>
        </w:tabs>
        <w:ind w:left="4320" w:hanging="360"/>
      </w:pPr>
      <w:rPr>
        <w:rFonts w:ascii="Wingdings" w:hAnsi="Wingdings" w:hint="default"/>
      </w:rPr>
    </w:lvl>
    <w:lvl w:ilvl="6" w:tplc="9DD22DCE" w:tentative="1">
      <w:start w:val="1"/>
      <w:numFmt w:val="bullet"/>
      <w:lvlText w:val=""/>
      <w:lvlJc w:val="left"/>
      <w:pPr>
        <w:tabs>
          <w:tab w:val="num" w:pos="5040"/>
        </w:tabs>
        <w:ind w:left="5040" w:hanging="360"/>
      </w:pPr>
      <w:rPr>
        <w:rFonts w:ascii="Wingdings" w:hAnsi="Wingdings" w:hint="default"/>
      </w:rPr>
    </w:lvl>
    <w:lvl w:ilvl="7" w:tplc="AD2CFFA2" w:tentative="1">
      <w:start w:val="1"/>
      <w:numFmt w:val="bullet"/>
      <w:lvlText w:val=""/>
      <w:lvlJc w:val="left"/>
      <w:pPr>
        <w:tabs>
          <w:tab w:val="num" w:pos="5760"/>
        </w:tabs>
        <w:ind w:left="5760" w:hanging="360"/>
      </w:pPr>
      <w:rPr>
        <w:rFonts w:ascii="Wingdings" w:hAnsi="Wingdings" w:hint="default"/>
      </w:rPr>
    </w:lvl>
    <w:lvl w:ilvl="8" w:tplc="8C7C0FE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417D8B"/>
    <w:multiLevelType w:val="hybridMultilevel"/>
    <w:tmpl w:val="6616AF20"/>
    <w:lvl w:ilvl="0" w:tplc="5546B8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3E74D9"/>
    <w:multiLevelType w:val="hybridMultilevel"/>
    <w:tmpl w:val="170C6D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2C422A"/>
    <w:multiLevelType w:val="hybridMultilevel"/>
    <w:tmpl w:val="EED4FA66"/>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800"/>
        </w:tabs>
        <w:ind w:left="1800" w:hanging="360"/>
      </w:pPr>
      <w:rPr>
        <w:rFonts w:ascii="Wingdings" w:hAnsi="Wingdings" w:hint="default"/>
      </w:rPr>
    </w:lvl>
    <w:lvl w:ilvl="2" w:tplc="E7CAC0AE" w:tentative="1">
      <w:start w:val="1"/>
      <w:numFmt w:val="bullet"/>
      <w:lvlText w:val=""/>
      <w:lvlJc w:val="left"/>
      <w:pPr>
        <w:tabs>
          <w:tab w:val="num" w:pos="2520"/>
        </w:tabs>
        <w:ind w:left="2520" w:hanging="360"/>
      </w:pPr>
      <w:rPr>
        <w:rFonts w:ascii="Wingdings" w:hAnsi="Wingdings" w:hint="default"/>
      </w:rPr>
    </w:lvl>
    <w:lvl w:ilvl="3" w:tplc="81669934" w:tentative="1">
      <w:start w:val="1"/>
      <w:numFmt w:val="bullet"/>
      <w:lvlText w:val=""/>
      <w:lvlJc w:val="left"/>
      <w:pPr>
        <w:tabs>
          <w:tab w:val="num" w:pos="3240"/>
        </w:tabs>
        <w:ind w:left="3240" w:hanging="360"/>
      </w:pPr>
      <w:rPr>
        <w:rFonts w:ascii="Wingdings" w:hAnsi="Wingdings" w:hint="default"/>
      </w:rPr>
    </w:lvl>
    <w:lvl w:ilvl="4" w:tplc="E00E2D54" w:tentative="1">
      <w:start w:val="1"/>
      <w:numFmt w:val="bullet"/>
      <w:lvlText w:val=""/>
      <w:lvlJc w:val="left"/>
      <w:pPr>
        <w:tabs>
          <w:tab w:val="num" w:pos="3960"/>
        </w:tabs>
        <w:ind w:left="3960" w:hanging="360"/>
      </w:pPr>
      <w:rPr>
        <w:rFonts w:ascii="Wingdings" w:hAnsi="Wingdings" w:hint="default"/>
      </w:rPr>
    </w:lvl>
    <w:lvl w:ilvl="5" w:tplc="79345110" w:tentative="1">
      <w:start w:val="1"/>
      <w:numFmt w:val="bullet"/>
      <w:lvlText w:val=""/>
      <w:lvlJc w:val="left"/>
      <w:pPr>
        <w:tabs>
          <w:tab w:val="num" w:pos="4680"/>
        </w:tabs>
        <w:ind w:left="4680" w:hanging="360"/>
      </w:pPr>
      <w:rPr>
        <w:rFonts w:ascii="Wingdings" w:hAnsi="Wingdings" w:hint="default"/>
      </w:rPr>
    </w:lvl>
    <w:lvl w:ilvl="6" w:tplc="3A08B120" w:tentative="1">
      <w:start w:val="1"/>
      <w:numFmt w:val="bullet"/>
      <w:lvlText w:val=""/>
      <w:lvlJc w:val="left"/>
      <w:pPr>
        <w:tabs>
          <w:tab w:val="num" w:pos="5400"/>
        </w:tabs>
        <w:ind w:left="5400" w:hanging="360"/>
      </w:pPr>
      <w:rPr>
        <w:rFonts w:ascii="Wingdings" w:hAnsi="Wingdings" w:hint="default"/>
      </w:rPr>
    </w:lvl>
    <w:lvl w:ilvl="7" w:tplc="B37065E4" w:tentative="1">
      <w:start w:val="1"/>
      <w:numFmt w:val="bullet"/>
      <w:lvlText w:val=""/>
      <w:lvlJc w:val="left"/>
      <w:pPr>
        <w:tabs>
          <w:tab w:val="num" w:pos="6120"/>
        </w:tabs>
        <w:ind w:left="6120" w:hanging="360"/>
      </w:pPr>
      <w:rPr>
        <w:rFonts w:ascii="Wingdings" w:hAnsi="Wingdings" w:hint="default"/>
      </w:rPr>
    </w:lvl>
    <w:lvl w:ilvl="8" w:tplc="43708818"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423E0B6E"/>
    <w:multiLevelType w:val="hybridMultilevel"/>
    <w:tmpl w:val="5024E89E"/>
    <w:lvl w:ilvl="0" w:tplc="917CA584">
      <w:start w:val="1"/>
      <w:numFmt w:val="bullet"/>
      <w:lvlText w:val=""/>
      <w:lvlJc w:val="left"/>
      <w:pPr>
        <w:tabs>
          <w:tab w:val="num" w:pos="720"/>
        </w:tabs>
        <w:ind w:left="720" w:hanging="360"/>
      </w:pPr>
      <w:rPr>
        <w:rFonts w:ascii="Wingdings" w:hAnsi="Wingdings" w:hint="default"/>
      </w:rPr>
    </w:lvl>
    <w:lvl w:ilvl="1" w:tplc="67E08244">
      <w:start w:val="1059"/>
      <w:numFmt w:val="bullet"/>
      <w:lvlText w:val=""/>
      <w:lvlJc w:val="left"/>
      <w:pPr>
        <w:tabs>
          <w:tab w:val="num" w:pos="1440"/>
        </w:tabs>
        <w:ind w:left="1440" w:hanging="360"/>
      </w:pPr>
      <w:rPr>
        <w:rFonts w:ascii="Wingdings" w:hAnsi="Wingdings" w:hint="default"/>
      </w:rPr>
    </w:lvl>
    <w:lvl w:ilvl="2" w:tplc="E7CAC0AE" w:tentative="1">
      <w:start w:val="1"/>
      <w:numFmt w:val="bullet"/>
      <w:lvlText w:val=""/>
      <w:lvlJc w:val="left"/>
      <w:pPr>
        <w:tabs>
          <w:tab w:val="num" w:pos="2160"/>
        </w:tabs>
        <w:ind w:left="2160" w:hanging="360"/>
      </w:pPr>
      <w:rPr>
        <w:rFonts w:ascii="Wingdings" w:hAnsi="Wingdings" w:hint="default"/>
      </w:rPr>
    </w:lvl>
    <w:lvl w:ilvl="3" w:tplc="81669934" w:tentative="1">
      <w:start w:val="1"/>
      <w:numFmt w:val="bullet"/>
      <w:lvlText w:val=""/>
      <w:lvlJc w:val="left"/>
      <w:pPr>
        <w:tabs>
          <w:tab w:val="num" w:pos="2880"/>
        </w:tabs>
        <w:ind w:left="2880" w:hanging="360"/>
      </w:pPr>
      <w:rPr>
        <w:rFonts w:ascii="Wingdings" w:hAnsi="Wingdings" w:hint="default"/>
      </w:rPr>
    </w:lvl>
    <w:lvl w:ilvl="4" w:tplc="E00E2D54" w:tentative="1">
      <w:start w:val="1"/>
      <w:numFmt w:val="bullet"/>
      <w:lvlText w:val=""/>
      <w:lvlJc w:val="left"/>
      <w:pPr>
        <w:tabs>
          <w:tab w:val="num" w:pos="3600"/>
        </w:tabs>
        <w:ind w:left="3600" w:hanging="360"/>
      </w:pPr>
      <w:rPr>
        <w:rFonts w:ascii="Wingdings" w:hAnsi="Wingdings" w:hint="default"/>
      </w:rPr>
    </w:lvl>
    <w:lvl w:ilvl="5" w:tplc="79345110" w:tentative="1">
      <w:start w:val="1"/>
      <w:numFmt w:val="bullet"/>
      <w:lvlText w:val=""/>
      <w:lvlJc w:val="left"/>
      <w:pPr>
        <w:tabs>
          <w:tab w:val="num" w:pos="4320"/>
        </w:tabs>
        <w:ind w:left="4320" w:hanging="360"/>
      </w:pPr>
      <w:rPr>
        <w:rFonts w:ascii="Wingdings" w:hAnsi="Wingdings" w:hint="default"/>
      </w:rPr>
    </w:lvl>
    <w:lvl w:ilvl="6" w:tplc="3A08B120" w:tentative="1">
      <w:start w:val="1"/>
      <w:numFmt w:val="bullet"/>
      <w:lvlText w:val=""/>
      <w:lvlJc w:val="left"/>
      <w:pPr>
        <w:tabs>
          <w:tab w:val="num" w:pos="5040"/>
        </w:tabs>
        <w:ind w:left="5040" w:hanging="360"/>
      </w:pPr>
      <w:rPr>
        <w:rFonts w:ascii="Wingdings" w:hAnsi="Wingdings" w:hint="default"/>
      </w:rPr>
    </w:lvl>
    <w:lvl w:ilvl="7" w:tplc="B37065E4" w:tentative="1">
      <w:start w:val="1"/>
      <w:numFmt w:val="bullet"/>
      <w:lvlText w:val=""/>
      <w:lvlJc w:val="left"/>
      <w:pPr>
        <w:tabs>
          <w:tab w:val="num" w:pos="5760"/>
        </w:tabs>
        <w:ind w:left="5760" w:hanging="360"/>
      </w:pPr>
      <w:rPr>
        <w:rFonts w:ascii="Wingdings" w:hAnsi="Wingdings" w:hint="default"/>
      </w:rPr>
    </w:lvl>
    <w:lvl w:ilvl="8" w:tplc="4370881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25332EC"/>
    <w:multiLevelType w:val="hybridMultilevel"/>
    <w:tmpl w:val="6EB6A32C"/>
    <w:lvl w:ilvl="0" w:tplc="5546B8C2">
      <w:start w:val="1"/>
      <w:numFmt w:val="bullet"/>
      <w:lvlText w:val="•"/>
      <w:lvlJc w:val="left"/>
      <w:pPr>
        <w:tabs>
          <w:tab w:val="num" w:pos="1080"/>
        </w:tabs>
        <w:ind w:left="1080" w:hanging="360"/>
      </w:pPr>
      <w:rPr>
        <w:rFonts w:ascii="Arial" w:hAnsi="Arial" w:hint="default"/>
      </w:rPr>
    </w:lvl>
    <w:lvl w:ilvl="1" w:tplc="9804532C">
      <w:start w:val="1"/>
      <w:numFmt w:val="bullet"/>
      <w:lvlText w:val="•"/>
      <w:lvlJc w:val="left"/>
      <w:pPr>
        <w:tabs>
          <w:tab w:val="num" w:pos="1800"/>
        </w:tabs>
        <w:ind w:left="1800" w:hanging="360"/>
      </w:pPr>
      <w:rPr>
        <w:rFonts w:ascii="Arial" w:hAnsi="Arial" w:hint="default"/>
      </w:rPr>
    </w:lvl>
    <w:lvl w:ilvl="2" w:tplc="435CB210" w:tentative="1">
      <w:start w:val="1"/>
      <w:numFmt w:val="bullet"/>
      <w:lvlText w:val="•"/>
      <w:lvlJc w:val="left"/>
      <w:pPr>
        <w:tabs>
          <w:tab w:val="num" w:pos="2520"/>
        </w:tabs>
        <w:ind w:left="2520" w:hanging="360"/>
      </w:pPr>
      <w:rPr>
        <w:rFonts w:ascii="Arial" w:hAnsi="Arial" w:hint="default"/>
      </w:rPr>
    </w:lvl>
    <w:lvl w:ilvl="3" w:tplc="C6E84646" w:tentative="1">
      <w:start w:val="1"/>
      <w:numFmt w:val="bullet"/>
      <w:lvlText w:val="•"/>
      <w:lvlJc w:val="left"/>
      <w:pPr>
        <w:tabs>
          <w:tab w:val="num" w:pos="3240"/>
        </w:tabs>
        <w:ind w:left="3240" w:hanging="360"/>
      </w:pPr>
      <w:rPr>
        <w:rFonts w:ascii="Arial" w:hAnsi="Arial" w:hint="default"/>
      </w:rPr>
    </w:lvl>
    <w:lvl w:ilvl="4" w:tplc="7EE486E4" w:tentative="1">
      <w:start w:val="1"/>
      <w:numFmt w:val="bullet"/>
      <w:lvlText w:val="•"/>
      <w:lvlJc w:val="left"/>
      <w:pPr>
        <w:tabs>
          <w:tab w:val="num" w:pos="3960"/>
        </w:tabs>
        <w:ind w:left="3960" w:hanging="360"/>
      </w:pPr>
      <w:rPr>
        <w:rFonts w:ascii="Arial" w:hAnsi="Arial" w:hint="default"/>
      </w:rPr>
    </w:lvl>
    <w:lvl w:ilvl="5" w:tplc="69D8ECC0" w:tentative="1">
      <w:start w:val="1"/>
      <w:numFmt w:val="bullet"/>
      <w:lvlText w:val="•"/>
      <w:lvlJc w:val="left"/>
      <w:pPr>
        <w:tabs>
          <w:tab w:val="num" w:pos="4680"/>
        </w:tabs>
        <w:ind w:left="4680" w:hanging="360"/>
      </w:pPr>
      <w:rPr>
        <w:rFonts w:ascii="Arial" w:hAnsi="Arial" w:hint="default"/>
      </w:rPr>
    </w:lvl>
    <w:lvl w:ilvl="6" w:tplc="124C639A" w:tentative="1">
      <w:start w:val="1"/>
      <w:numFmt w:val="bullet"/>
      <w:lvlText w:val="•"/>
      <w:lvlJc w:val="left"/>
      <w:pPr>
        <w:tabs>
          <w:tab w:val="num" w:pos="5400"/>
        </w:tabs>
        <w:ind w:left="5400" w:hanging="360"/>
      </w:pPr>
      <w:rPr>
        <w:rFonts w:ascii="Arial" w:hAnsi="Arial" w:hint="default"/>
      </w:rPr>
    </w:lvl>
    <w:lvl w:ilvl="7" w:tplc="9D50A38A" w:tentative="1">
      <w:start w:val="1"/>
      <w:numFmt w:val="bullet"/>
      <w:lvlText w:val="•"/>
      <w:lvlJc w:val="left"/>
      <w:pPr>
        <w:tabs>
          <w:tab w:val="num" w:pos="6120"/>
        </w:tabs>
        <w:ind w:left="6120" w:hanging="360"/>
      </w:pPr>
      <w:rPr>
        <w:rFonts w:ascii="Arial" w:hAnsi="Arial" w:hint="default"/>
      </w:rPr>
    </w:lvl>
    <w:lvl w:ilvl="8" w:tplc="60DE7B74" w:tentative="1">
      <w:start w:val="1"/>
      <w:numFmt w:val="bullet"/>
      <w:lvlText w:val="•"/>
      <w:lvlJc w:val="left"/>
      <w:pPr>
        <w:tabs>
          <w:tab w:val="num" w:pos="6840"/>
        </w:tabs>
        <w:ind w:left="6840" w:hanging="360"/>
      </w:pPr>
      <w:rPr>
        <w:rFonts w:ascii="Arial" w:hAnsi="Arial" w:hint="default"/>
      </w:rPr>
    </w:lvl>
  </w:abstractNum>
  <w:abstractNum w:abstractNumId="42" w15:restartNumberingAfterBreak="0">
    <w:nsid w:val="43380775"/>
    <w:multiLevelType w:val="hybridMultilevel"/>
    <w:tmpl w:val="7900769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14578D"/>
    <w:multiLevelType w:val="hybridMultilevel"/>
    <w:tmpl w:val="2DBA7E78"/>
    <w:lvl w:ilvl="0" w:tplc="CA2EEA0C">
      <w:start w:val="1"/>
      <w:numFmt w:val="bullet"/>
      <w:lvlText w:val=""/>
      <w:lvlJc w:val="left"/>
      <w:pPr>
        <w:tabs>
          <w:tab w:val="num" w:pos="720"/>
        </w:tabs>
        <w:ind w:left="720" w:hanging="360"/>
      </w:pPr>
      <w:rPr>
        <w:rFonts w:ascii="Wingdings" w:hAnsi="Wingdings" w:hint="default"/>
        <w:color w:val="auto"/>
        <w:szCs w:val="16"/>
      </w:rPr>
    </w:lvl>
    <w:lvl w:ilvl="1" w:tplc="7BBEC1C2" w:tentative="1">
      <w:start w:val="1"/>
      <w:numFmt w:val="bullet"/>
      <w:lvlText w:val=""/>
      <w:lvlJc w:val="left"/>
      <w:pPr>
        <w:tabs>
          <w:tab w:val="num" w:pos="1440"/>
        </w:tabs>
        <w:ind w:left="1440" w:hanging="360"/>
      </w:pPr>
      <w:rPr>
        <w:rFonts w:ascii="Wingdings" w:hAnsi="Wingdings" w:hint="default"/>
      </w:rPr>
    </w:lvl>
    <w:lvl w:ilvl="2" w:tplc="E39676FC" w:tentative="1">
      <w:start w:val="1"/>
      <w:numFmt w:val="bullet"/>
      <w:lvlText w:val=""/>
      <w:lvlJc w:val="left"/>
      <w:pPr>
        <w:tabs>
          <w:tab w:val="num" w:pos="2160"/>
        </w:tabs>
        <w:ind w:left="2160" w:hanging="360"/>
      </w:pPr>
      <w:rPr>
        <w:rFonts w:ascii="Wingdings" w:hAnsi="Wingdings" w:hint="default"/>
      </w:rPr>
    </w:lvl>
    <w:lvl w:ilvl="3" w:tplc="376C8830" w:tentative="1">
      <w:start w:val="1"/>
      <w:numFmt w:val="bullet"/>
      <w:lvlText w:val=""/>
      <w:lvlJc w:val="left"/>
      <w:pPr>
        <w:tabs>
          <w:tab w:val="num" w:pos="2880"/>
        </w:tabs>
        <w:ind w:left="2880" w:hanging="360"/>
      </w:pPr>
      <w:rPr>
        <w:rFonts w:ascii="Wingdings" w:hAnsi="Wingdings" w:hint="default"/>
      </w:rPr>
    </w:lvl>
    <w:lvl w:ilvl="4" w:tplc="2EA6E320" w:tentative="1">
      <w:start w:val="1"/>
      <w:numFmt w:val="bullet"/>
      <w:lvlText w:val=""/>
      <w:lvlJc w:val="left"/>
      <w:pPr>
        <w:tabs>
          <w:tab w:val="num" w:pos="3600"/>
        </w:tabs>
        <w:ind w:left="3600" w:hanging="360"/>
      </w:pPr>
      <w:rPr>
        <w:rFonts w:ascii="Wingdings" w:hAnsi="Wingdings" w:hint="default"/>
      </w:rPr>
    </w:lvl>
    <w:lvl w:ilvl="5" w:tplc="CBF05958" w:tentative="1">
      <w:start w:val="1"/>
      <w:numFmt w:val="bullet"/>
      <w:lvlText w:val=""/>
      <w:lvlJc w:val="left"/>
      <w:pPr>
        <w:tabs>
          <w:tab w:val="num" w:pos="4320"/>
        </w:tabs>
        <w:ind w:left="4320" w:hanging="360"/>
      </w:pPr>
      <w:rPr>
        <w:rFonts w:ascii="Wingdings" w:hAnsi="Wingdings" w:hint="default"/>
      </w:rPr>
    </w:lvl>
    <w:lvl w:ilvl="6" w:tplc="E7DA142A" w:tentative="1">
      <w:start w:val="1"/>
      <w:numFmt w:val="bullet"/>
      <w:lvlText w:val=""/>
      <w:lvlJc w:val="left"/>
      <w:pPr>
        <w:tabs>
          <w:tab w:val="num" w:pos="5040"/>
        </w:tabs>
        <w:ind w:left="5040" w:hanging="360"/>
      </w:pPr>
      <w:rPr>
        <w:rFonts w:ascii="Wingdings" w:hAnsi="Wingdings" w:hint="default"/>
      </w:rPr>
    </w:lvl>
    <w:lvl w:ilvl="7" w:tplc="FC48E80E" w:tentative="1">
      <w:start w:val="1"/>
      <w:numFmt w:val="bullet"/>
      <w:lvlText w:val=""/>
      <w:lvlJc w:val="left"/>
      <w:pPr>
        <w:tabs>
          <w:tab w:val="num" w:pos="5760"/>
        </w:tabs>
        <w:ind w:left="5760" w:hanging="360"/>
      </w:pPr>
      <w:rPr>
        <w:rFonts w:ascii="Wingdings" w:hAnsi="Wingdings" w:hint="default"/>
      </w:rPr>
    </w:lvl>
    <w:lvl w:ilvl="8" w:tplc="0E26406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54937B2"/>
    <w:multiLevelType w:val="hybridMultilevel"/>
    <w:tmpl w:val="C5FAC232"/>
    <w:lvl w:ilvl="0" w:tplc="9E92C102">
      <w:start w:val="1"/>
      <w:numFmt w:val="bullet"/>
      <w:lvlText w:val=""/>
      <w:lvlJc w:val="left"/>
      <w:pPr>
        <w:tabs>
          <w:tab w:val="num" w:pos="720"/>
        </w:tabs>
        <w:ind w:left="720" w:hanging="360"/>
      </w:pPr>
      <w:rPr>
        <w:rFonts w:ascii="Wingdings" w:hAnsi="Wingdings" w:hint="default"/>
      </w:rPr>
    </w:lvl>
    <w:lvl w:ilvl="1" w:tplc="1EAC0248">
      <w:start w:val="1"/>
      <w:numFmt w:val="bullet"/>
      <w:lvlText w:val=""/>
      <w:lvlJc w:val="left"/>
      <w:pPr>
        <w:tabs>
          <w:tab w:val="num" w:pos="1440"/>
        </w:tabs>
        <w:ind w:left="1440" w:hanging="360"/>
      </w:pPr>
      <w:rPr>
        <w:rFonts w:ascii="Wingdings" w:hAnsi="Wingdings" w:hint="default"/>
      </w:rPr>
    </w:lvl>
    <w:lvl w:ilvl="2" w:tplc="C4FC849A" w:tentative="1">
      <w:start w:val="1"/>
      <w:numFmt w:val="bullet"/>
      <w:lvlText w:val=""/>
      <w:lvlJc w:val="left"/>
      <w:pPr>
        <w:tabs>
          <w:tab w:val="num" w:pos="2160"/>
        </w:tabs>
        <w:ind w:left="2160" w:hanging="360"/>
      </w:pPr>
      <w:rPr>
        <w:rFonts w:ascii="Wingdings" w:hAnsi="Wingdings" w:hint="default"/>
      </w:rPr>
    </w:lvl>
    <w:lvl w:ilvl="3" w:tplc="9398C688" w:tentative="1">
      <w:start w:val="1"/>
      <w:numFmt w:val="bullet"/>
      <w:lvlText w:val=""/>
      <w:lvlJc w:val="left"/>
      <w:pPr>
        <w:tabs>
          <w:tab w:val="num" w:pos="2880"/>
        </w:tabs>
        <w:ind w:left="2880" w:hanging="360"/>
      </w:pPr>
      <w:rPr>
        <w:rFonts w:ascii="Wingdings" w:hAnsi="Wingdings" w:hint="default"/>
      </w:rPr>
    </w:lvl>
    <w:lvl w:ilvl="4" w:tplc="028AB640" w:tentative="1">
      <w:start w:val="1"/>
      <w:numFmt w:val="bullet"/>
      <w:lvlText w:val=""/>
      <w:lvlJc w:val="left"/>
      <w:pPr>
        <w:tabs>
          <w:tab w:val="num" w:pos="3600"/>
        </w:tabs>
        <w:ind w:left="3600" w:hanging="360"/>
      </w:pPr>
      <w:rPr>
        <w:rFonts w:ascii="Wingdings" w:hAnsi="Wingdings" w:hint="default"/>
      </w:rPr>
    </w:lvl>
    <w:lvl w:ilvl="5" w:tplc="2DFA5E7C" w:tentative="1">
      <w:start w:val="1"/>
      <w:numFmt w:val="bullet"/>
      <w:lvlText w:val=""/>
      <w:lvlJc w:val="left"/>
      <w:pPr>
        <w:tabs>
          <w:tab w:val="num" w:pos="4320"/>
        </w:tabs>
        <w:ind w:left="4320" w:hanging="360"/>
      </w:pPr>
      <w:rPr>
        <w:rFonts w:ascii="Wingdings" w:hAnsi="Wingdings" w:hint="default"/>
      </w:rPr>
    </w:lvl>
    <w:lvl w:ilvl="6" w:tplc="2ADCADE8" w:tentative="1">
      <w:start w:val="1"/>
      <w:numFmt w:val="bullet"/>
      <w:lvlText w:val=""/>
      <w:lvlJc w:val="left"/>
      <w:pPr>
        <w:tabs>
          <w:tab w:val="num" w:pos="5040"/>
        </w:tabs>
        <w:ind w:left="5040" w:hanging="360"/>
      </w:pPr>
      <w:rPr>
        <w:rFonts w:ascii="Wingdings" w:hAnsi="Wingdings" w:hint="default"/>
      </w:rPr>
    </w:lvl>
    <w:lvl w:ilvl="7" w:tplc="103E8AEA" w:tentative="1">
      <w:start w:val="1"/>
      <w:numFmt w:val="bullet"/>
      <w:lvlText w:val=""/>
      <w:lvlJc w:val="left"/>
      <w:pPr>
        <w:tabs>
          <w:tab w:val="num" w:pos="5760"/>
        </w:tabs>
        <w:ind w:left="5760" w:hanging="360"/>
      </w:pPr>
      <w:rPr>
        <w:rFonts w:ascii="Wingdings" w:hAnsi="Wingdings" w:hint="default"/>
      </w:rPr>
    </w:lvl>
    <w:lvl w:ilvl="8" w:tplc="B982353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5A3FE8"/>
    <w:multiLevelType w:val="hybridMultilevel"/>
    <w:tmpl w:val="F1E22C2E"/>
    <w:lvl w:ilvl="0" w:tplc="04090005">
      <w:start w:val="1"/>
      <w:numFmt w:val="bullet"/>
      <w:lvlText w:val=""/>
      <w:lvlJc w:val="left"/>
      <w:pPr>
        <w:tabs>
          <w:tab w:val="num" w:pos="720"/>
        </w:tabs>
        <w:ind w:left="720" w:hanging="360"/>
      </w:pPr>
      <w:rPr>
        <w:rFonts w:ascii="Wingdings" w:hAnsi="Wingdings" w:hint="default"/>
      </w:rPr>
    </w:lvl>
    <w:lvl w:ilvl="1" w:tplc="3178576E" w:tentative="1">
      <w:start w:val="1"/>
      <w:numFmt w:val="bullet"/>
      <w:lvlText w:val=""/>
      <w:lvlJc w:val="left"/>
      <w:pPr>
        <w:tabs>
          <w:tab w:val="num" w:pos="1440"/>
        </w:tabs>
        <w:ind w:left="1440" w:hanging="360"/>
      </w:pPr>
      <w:rPr>
        <w:rFonts w:ascii="Wingdings" w:hAnsi="Wingdings" w:hint="default"/>
      </w:rPr>
    </w:lvl>
    <w:lvl w:ilvl="2" w:tplc="68285E54" w:tentative="1">
      <w:start w:val="1"/>
      <w:numFmt w:val="bullet"/>
      <w:lvlText w:val=""/>
      <w:lvlJc w:val="left"/>
      <w:pPr>
        <w:tabs>
          <w:tab w:val="num" w:pos="2160"/>
        </w:tabs>
        <w:ind w:left="2160" w:hanging="360"/>
      </w:pPr>
      <w:rPr>
        <w:rFonts w:ascii="Wingdings" w:hAnsi="Wingdings" w:hint="default"/>
      </w:rPr>
    </w:lvl>
    <w:lvl w:ilvl="3" w:tplc="38B00822" w:tentative="1">
      <w:start w:val="1"/>
      <w:numFmt w:val="bullet"/>
      <w:lvlText w:val=""/>
      <w:lvlJc w:val="left"/>
      <w:pPr>
        <w:tabs>
          <w:tab w:val="num" w:pos="2880"/>
        </w:tabs>
        <w:ind w:left="2880" w:hanging="360"/>
      </w:pPr>
      <w:rPr>
        <w:rFonts w:ascii="Wingdings" w:hAnsi="Wingdings" w:hint="default"/>
      </w:rPr>
    </w:lvl>
    <w:lvl w:ilvl="4" w:tplc="627A38E2" w:tentative="1">
      <w:start w:val="1"/>
      <w:numFmt w:val="bullet"/>
      <w:lvlText w:val=""/>
      <w:lvlJc w:val="left"/>
      <w:pPr>
        <w:tabs>
          <w:tab w:val="num" w:pos="3600"/>
        </w:tabs>
        <w:ind w:left="3600" w:hanging="360"/>
      </w:pPr>
      <w:rPr>
        <w:rFonts w:ascii="Wingdings" w:hAnsi="Wingdings" w:hint="default"/>
      </w:rPr>
    </w:lvl>
    <w:lvl w:ilvl="5" w:tplc="9DFC6AC8" w:tentative="1">
      <w:start w:val="1"/>
      <w:numFmt w:val="bullet"/>
      <w:lvlText w:val=""/>
      <w:lvlJc w:val="left"/>
      <w:pPr>
        <w:tabs>
          <w:tab w:val="num" w:pos="4320"/>
        </w:tabs>
        <w:ind w:left="4320" w:hanging="360"/>
      </w:pPr>
      <w:rPr>
        <w:rFonts w:ascii="Wingdings" w:hAnsi="Wingdings" w:hint="default"/>
      </w:rPr>
    </w:lvl>
    <w:lvl w:ilvl="6" w:tplc="E89C6068" w:tentative="1">
      <w:start w:val="1"/>
      <w:numFmt w:val="bullet"/>
      <w:lvlText w:val=""/>
      <w:lvlJc w:val="left"/>
      <w:pPr>
        <w:tabs>
          <w:tab w:val="num" w:pos="5040"/>
        </w:tabs>
        <w:ind w:left="5040" w:hanging="360"/>
      </w:pPr>
      <w:rPr>
        <w:rFonts w:ascii="Wingdings" w:hAnsi="Wingdings" w:hint="default"/>
      </w:rPr>
    </w:lvl>
    <w:lvl w:ilvl="7" w:tplc="E9B8ED04" w:tentative="1">
      <w:start w:val="1"/>
      <w:numFmt w:val="bullet"/>
      <w:lvlText w:val=""/>
      <w:lvlJc w:val="left"/>
      <w:pPr>
        <w:tabs>
          <w:tab w:val="num" w:pos="5760"/>
        </w:tabs>
        <w:ind w:left="5760" w:hanging="360"/>
      </w:pPr>
      <w:rPr>
        <w:rFonts w:ascii="Wingdings" w:hAnsi="Wingdings" w:hint="default"/>
      </w:rPr>
    </w:lvl>
    <w:lvl w:ilvl="8" w:tplc="5BBA8AF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94C3908"/>
    <w:multiLevelType w:val="hybridMultilevel"/>
    <w:tmpl w:val="3C3C38D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AD34CDD"/>
    <w:multiLevelType w:val="hybridMultilevel"/>
    <w:tmpl w:val="03F08D7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C74E27"/>
    <w:multiLevelType w:val="hybridMultilevel"/>
    <w:tmpl w:val="2CD41B66"/>
    <w:lvl w:ilvl="0" w:tplc="AA9499D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720"/>
        </w:tabs>
        <w:ind w:left="720" w:hanging="360"/>
      </w:pPr>
      <w:rPr>
        <w:rFonts w:ascii="Wingdings" w:hAnsi="Wingdings" w:hint="default"/>
      </w:rPr>
    </w:lvl>
    <w:lvl w:ilvl="2" w:tplc="C980BFDE" w:tentative="1">
      <w:start w:val="1"/>
      <w:numFmt w:val="bullet"/>
      <w:lvlText w:val=""/>
      <w:lvlJc w:val="left"/>
      <w:pPr>
        <w:tabs>
          <w:tab w:val="num" w:pos="2160"/>
        </w:tabs>
        <w:ind w:left="2160" w:hanging="360"/>
      </w:pPr>
      <w:rPr>
        <w:rFonts w:ascii="Wingdings" w:hAnsi="Wingdings" w:hint="default"/>
      </w:rPr>
    </w:lvl>
    <w:lvl w:ilvl="3" w:tplc="300491C8" w:tentative="1">
      <w:start w:val="1"/>
      <w:numFmt w:val="bullet"/>
      <w:lvlText w:val=""/>
      <w:lvlJc w:val="left"/>
      <w:pPr>
        <w:tabs>
          <w:tab w:val="num" w:pos="2880"/>
        </w:tabs>
        <w:ind w:left="2880" w:hanging="360"/>
      </w:pPr>
      <w:rPr>
        <w:rFonts w:ascii="Wingdings" w:hAnsi="Wingdings" w:hint="default"/>
      </w:rPr>
    </w:lvl>
    <w:lvl w:ilvl="4" w:tplc="47BA0D6C" w:tentative="1">
      <w:start w:val="1"/>
      <w:numFmt w:val="bullet"/>
      <w:lvlText w:val=""/>
      <w:lvlJc w:val="left"/>
      <w:pPr>
        <w:tabs>
          <w:tab w:val="num" w:pos="3600"/>
        </w:tabs>
        <w:ind w:left="3600" w:hanging="360"/>
      </w:pPr>
      <w:rPr>
        <w:rFonts w:ascii="Wingdings" w:hAnsi="Wingdings" w:hint="default"/>
      </w:rPr>
    </w:lvl>
    <w:lvl w:ilvl="5" w:tplc="42D8B806" w:tentative="1">
      <w:start w:val="1"/>
      <w:numFmt w:val="bullet"/>
      <w:lvlText w:val=""/>
      <w:lvlJc w:val="left"/>
      <w:pPr>
        <w:tabs>
          <w:tab w:val="num" w:pos="4320"/>
        </w:tabs>
        <w:ind w:left="4320" w:hanging="360"/>
      </w:pPr>
      <w:rPr>
        <w:rFonts w:ascii="Wingdings" w:hAnsi="Wingdings" w:hint="default"/>
      </w:rPr>
    </w:lvl>
    <w:lvl w:ilvl="6" w:tplc="3F669EE6" w:tentative="1">
      <w:start w:val="1"/>
      <w:numFmt w:val="bullet"/>
      <w:lvlText w:val=""/>
      <w:lvlJc w:val="left"/>
      <w:pPr>
        <w:tabs>
          <w:tab w:val="num" w:pos="5040"/>
        </w:tabs>
        <w:ind w:left="5040" w:hanging="360"/>
      </w:pPr>
      <w:rPr>
        <w:rFonts w:ascii="Wingdings" w:hAnsi="Wingdings" w:hint="default"/>
      </w:rPr>
    </w:lvl>
    <w:lvl w:ilvl="7" w:tplc="81147528" w:tentative="1">
      <w:start w:val="1"/>
      <w:numFmt w:val="bullet"/>
      <w:lvlText w:val=""/>
      <w:lvlJc w:val="left"/>
      <w:pPr>
        <w:tabs>
          <w:tab w:val="num" w:pos="5760"/>
        </w:tabs>
        <w:ind w:left="5760" w:hanging="360"/>
      </w:pPr>
      <w:rPr>
        <w:rFonts w:ascii="Wingdings" w:hAnsi="Wingdings" w:hint="default"/>
      </w:rPr>
    </w:lvl>
    <w:lvl w:ilvl="8" w:tplc="DA14BA6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C4C43BB"/>
    <w:multiLevelType w:val="hybridMultilevel"/>
    <w:tmpl w:val="30E0871A"/>
    <w:lvl w:ilvl="0" w:tplc="CA2EEA0C">
      <w:start w:val="1"/>
      <w:numFmt w:val="bullet"/>
      <w:lvlText w:val=""/>
      <w:lvlJc w:val="left"/>
      <w:pPr>
        <w:tabs>
          <w:tab w:val="num" w:pos="720"/>
        </w:tabs>
        <w:ind w:left="720" w:hanging="360"/>
      </w:pPr>
      <w:rPr>
        <w:rFonts w:ascii="Wingdings" w:hAnsi="Wingdings" w:hint="default"/>
        <w:color w:val="auto"/>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5B14CC"/>
    <w:multiLevelType w:val="hybridMultilevel"/>
    <w:tmpl w:val="0CBE0F56"/>
    <w:lvl w:ilvl="0" w:tplc="04090005">
      <w:start w:val="1"/>
      <w:numFmt w:val="bullet"/>
      <w:lvlText w:val=""/>
      <w:lvlJc w:val="left"/>
      <w:pPr>
        <w:tabs>
          <w:tab w:val="num" w:pos="720"/>
        </w:tabs>
        <w:ind w:left="720" w:hanging="360"/>
      </w:pPr>
      <w:rPr>
        <w:rFonts w:ascii="Wingdings" w:hAnsi="Wingdings" w:hint="default"/>
      </w:rPr>
    </w:lvl>
    <w:lvl w:ilvl="1" w:tplc="C76E41A4" w:tentative="1">
      <w:start w:val="1"/>
      <w:numFmt w:val="bullet"/>
      <w:lvlText w:val=""/>
      <w:lvlJc w:val="left"/>
      <w:pPr>
        <w:tabs>
          <w:tab w:val="num" w:pos="1440"/>
        </w:tabs>
        <w:ind w:left="1440" w:hanging="360"/>
      </w:pPr>
      <w:rPr>
        <w:rFonts w:ascii="Wingdings" w:hAnsi="Wingdings" w:hint="default"/>
      </w:rPr>
    </w:lvl>
    <w:lvl w:ilvl="2" w:tplc="7F3CAF02" w:tentative="1">
      <w:start w:val="1"/>
      <w:numFmt w:val="bullet"/>
      <w:lvlText w:val=""/>
      <w:lvlJc w:val="left"/>
      <w:pPr>
        <w:tabs>
          <w:tab w:val="num" w:pos="2160"/>
        </w:tabs>
        <w:ind w:left="2160" w:hanging="360"/>
      </w:pPr>
      <w:rPr>
        <w:rFonts w:ascii="Wingdings" w:hAnsi="Wingdings" w:hint="default"/>
      </w:rPr>
    </w:lvl>
    <w:lvl w:ilvl="3" w:tplc="554E16D0" w:tentative="1">
      <w:start w:val="1"/>
      <w:numFmt w:val="bullet"/>
      <w:lvlText w:val=""/>
      <w:lvlJc w:val="left"/>
      <w:pPr>
        <w:tabs>
          <w:tab w:val="num" w:pos="2880"/>
        </w:tabs>
        <w:ind w:left="2880" w:hanging="360"/>
      </w:pPr>
      <w:rPr>
        <w:rFonts w:ascii="Wingdings" w:hAnsi="Wingdings" w:hint="default"/>
      </w:rPr>
    </w:lvl>
    <w:lvl w:ilvl="4" w:tplc="A20AF9C4" w:tentative="1">
      <w:start w:val="1"/>
      <w:numFmt w:val="bullet"/>
      <w:lvlText w:val=""/>
      <w:lvlJc w:val="left"/>
      <w:pPr>
        <w:tabs>
          <w:tab w:val="num" w:pos="3600"/>
        </w:tabs>
        <w:ind w:left="3600" w:hanging="360"/>
      </w:pPr>
      <w:rPr>
        <w:rFonts w:ascii="Wingdings" w:hAnsi="Wingdings" w:hint="default"/>
      </w:rPr>
    </w:lvl>
    <w:lvl w:ilvl="5" w:tplc="8A869E44" w:tentative="1">
      <w:start w:val="1"/>
      <w:numFmt w:val="bullet"/>
      <w:lvlText w:val=""/>
      <w:lvlJc w:val="left"/>
      <w:pPr>
        <w:tabs>
          <w:tab w:val="num" w:pos="4320"/>
        </w:tabs>
        <w:ind w:left="4320" w:hanging="360"/>
      </w:pPr>
      <w:rPr>
        <w:rFonts w:ascii="Wingdings" w:hAnsi="Wingdings" w:hint="default"/>
      </w:rPr>
    </w:lvl>
    <w:lvl w:ilvl="6" w:tplc="03A41474" w:tentative="1">
      <w:start w:val="1"/>
      <w:numFmt w:val="bullet"/>
      <w:lvlText w:val=""/>
      <w:lvlJc w:val="left"/>
      <w:pPr>
        <w:tabs>
          <w:tab w:val="num" w:pos="5040"/>
        </w:tabs>
        <w:ind w:left="5040" w:hanging="360"/>
      </w:pPr>
      <w:rPr>
        <w:rFonts w:ascii="Wingdings" w:hAnsi="Wingdings" w:hint="default"/>
      </w:rPr>
    </w:lvl>
    <w:lvl w:ilvl="7" w:tplc="2DB62A50" w:tentative="1">
      <w:start w:val="1"/>
      <w:numFmt w:val="bullet"/>
      <w:lvlText w:val=""/>
      <w:lvlJc w:val="left"/>
      <w:pPr>
        <w:tabs>
          <w:tab w:val="num" w:pos="5760"/>
        </w:tabs>
        <w:ind w:left="5760" w:hanging="360"/>
      </w:pPr>
      <w:rPr>
        <w:rFonts w:ascii="Wingdings" w:hAnsi="Wingdings" w:hint="default"/>
      </w:rPr>
    </w:lvl>
    <w:lvl w:ilvl="8" w:tplc="8722B43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D463DBD"/>
    <w:multiLevelType w:val="hybridMultilevel"/>
    <w:tmpl w:val="7784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60552A"/>
    <w:multiLevelType w:val="hybridMultilevel"/>
    <w:tmpl w:val="07E8C4B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276388F"/>
    <w:multiLevelType w:val="hybridMultilevel"/>
    <w:tmpl w:val="EB060980"/>
    <w:lvl w:ilvl="0" w:tplc="E9D0986A">
      <w:start w:val="1"/>
      <w:numFmt w:val="bullet"/>
      <w:lvlText w:val="•"/>
      <w:lvlJc w:val="left"/>
      <w:pPr>
        <w:tabs>
          <w:tab w:val="num" w:pos="720"/>
        </w:tabs>
        <w:ind w:left="720" w:hanging="360"/>
      </w:pPr>
      <w:rPr>
        <w:rFonts w:ascii="Times New Roman" w:hAnsi="Times New Roman" w:hint="default"/>
      </w:rPr>
    </w:lvl>
    <w:lvl w:ilvl="1" w:tplc="80D4D9D0" w:tentative="1">
      <w:start w:val="1"/>
      <w:numFmt w:val="bullet"/>
      <w:lvlText w:val="•"/>
      <w:lvlJc w:val="left"/>
      <w:pPr>
        <w:tabs>
          <w:tab w:val="num" w:pos="1440"/>
        </w:tabs>
        <w:ind w:left="1440" w:hanging="360"/>
      </w:pPr>
      <w:rPr>
        <w:rFonts w:ascii="Times New Roman" w:hAnsi="Times New Roman" w:hint="default"/>
      </w:rPr>
    </w:lvl>
    <w:lvl w:ilvl="2" w:tplc="B46E924A" w:tentative="1">
      <w:start w:val="1"/>
      <w:numFmt w:val="bullet"/>
      <w:lvlText w:val="•"/>
      <w:lvlJc w:val="left"/>
      <w:pPr>
        <w:tabs>
          <w:tab w:val="num" w:pos="2160"/>
        </w:tabs>
        <w:ind w:left="2160" w:hanging="360"/>
      </w:pPr>
      <w:rPr>
        <w:rFonts w:ascii="Times New Roman" w:hAnsi="Times New Roman" w:hint="default"/>
      </w:rPr>
    </w:lvl>
    <w:lvl w:ilvl="3" w:tplc="C9BE1278" w:tentative="1">
      <w:start w:val="1"/>
      <w:numFmt w:val="bullet"/>
      <w:lvlText w:val="•"/>
      <w:lvlJc w:val="left"/>
      <w:pPr>
        <w:tabs>
          <w:tab w:val="num" w:pos="2880"/>
        </w:tabs>
        <w:ind w:left="2880" w:hanging="360"/>
      </w:pPr>
      <w:rPr>
        <w:rFonts w:ascii="Times New Roman" w:hAnsi="Times New Roman" w:hint="default"/>
      </w:rPr>
    </w:lvl>
    <w:lvl w:ilvl="4" w:tplc="CC986EB8" w:tentative="1">
      <w:start w:val="1"/>
      <w:numFmt w:val="bullet"/>
      <w:lvlText w:val="•"/>
      <w:lvlJc w:val="left"/>
      <w:pPr>
        <w:tabs>
          <w:tab w:val="num" w:pos="3600"/>
        </w:tabs>
        <w:ind w:left="3600" w:hanging="360"/>
      </w:pPr>
      <w:rPr>
        <w:rFonts w:ascii="Times New Roman" w:hAnsi="Times New Roman" w:hint="default"/>
      </w:rPr>
    </w:lvl>
    <w:lvl w:ilvl="5" w:tplc="0ACEF46C" w:tentative="1">
      <w:start w:val="1"/>
      <w:numFmt w:val="bullet"/>
      <w:lvlText w:val="•"/>
      <w:lvlJc w:val="left"/>
      <w:pPr>
        <w:tabs>
          <w:tab w:val="num" w:pos="4320"/>
        </w:tabs>
        <w:ind w:left="4320" w:hanging="360"/>
      </w:pPr>
      <w:rPr>
        <w:rFonts w:ascii="Times New Roman" w:hAnsi="Times New Roman" w:hint="default"/>
      </w:rPr>
    </w:lvl>
    <w:lvl w:ilvl="6" w:tplc="64A4422C" w:tentative="1">
      <w:start w:val="1"/>
      <w:numFmt w:val="bullet"/>
      <w:lvlText w:val="•"/>
      <w:lvlJc w:val="left"/>
      <w:pPr>
        <w:tabs>
          <w:tab w:val="num" w:pos="5040"/>
        </w:tabs>
        <w:ind w:left="5040" w:hanging="360"/>
      </w:pPr>
      <w:rPr>
        <w:rFonts w:ascii="Times New Roman" w:hAnsi="Times New Roman" w:hint="default"/>
      </w:rPr>
    </w:lvl>
    <w:lvl w:ilvl="7" w:tplc="24EE1342" w:tentative="1">
      <w:start w:val="1"/>
      <w:numFmt w:val="bullet"/>
      <w:lvlText w:val="•"/>
      <w:lvlJc w:val="left"/>
      <w:pPr>
        <w:tabs>
          <w:tab w:val="num" w:pos="5760"/>
        </w:tabs>
        <w:ind w:left="5760" w:hanging="360"/>
      </w:pPr>
      <w:rPr>
        <w:rFonts w:ascii="Times New Roman" w:hAnsi="Times New Roman" w:hint="default"/>
      </w:rPr>
    </w:lvl>
    <w:lvl w:ilvl="8" w:tplc="3FE804CE"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551B2A5D"/>
    <w:multiLevelType w:val="hybridMultilevel"/>
    <w:tmpl w:val="EDF0AFD0"/>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573689C"/>
    <w:multiLevelType w:val="hybridMultilevel"/>
    <w:tmpl w:val="FC1C68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5EC078B"/>
    <w:multiLevelType w:val="hybridMultilevel"/>
    <w:tmpl w:val="29A4F18A"/>
    <w:lvl w:ilvl="0" w:tplc="04090005">
      <w:start w:val="1"/>
      <w:numFmt w:val="bullet"/>
      <w:lvlText w:val=""/>
      <w:lvlJc w:val="left"/>
      <w:pPr>
        <w:tabs>
          <w:tab w:val="num" w:pos="720"/>
        </w:tabs>
        <w:ind w:left="720" w:hanging="360"/>
      </w:pPr>
      <w:rPr>
        <w:rFonts w:ascii="Wingdings" w:hAnsi="Wingdings" w:hint="default"/>
      </w:rPr>
    </w:lvl>
    <w:lvl w:ilvl="1" w:tplc="5B346C1A" w:tentative="1">
      <w:start w:val="1"/>
      <w:numFmt w:val="bullet"/>
      <w:lvlText w:val=""/>
      <w:lvlJc w:val="left"/>
      <w:pPr>
        <w:tabs>
          <w:tab w:val="num" w:pos="1440"/>
        </w:tabs>
        <w:ind w:left="1440" w:hanging="360"/>
      </w:pPr>
      <w:rPr>
        <w:rFonts w:ascii="Wingdings" w:hAnsi="Wingdings" w:hint="default"/>
      </w:rPr>
    </w:lvl>
    <w:lvl w:ilvl="2" w:tplc="A0A68B72" w:tentative="1">
      <w:start w:val="1"/>
      <w:numFmt w:val="bullet"/>
      <w:lvlText w:val=""/>
      <w:lvlJc w:val="left"/>
      <w:pPr>
        <w:tabs>
          <w:tab w:val="num" w:pos="2160"/>
        </w:tabs>
        <w:ind w:left="2160" w:hanging="360"/>
      </w:pPr>
      <w:rPr>
        <w:rFonts w:ascii="Wingdings" w:hAnsi="Wingdings" w:hint="default"/>
      </w:rPr>
    </w:lvl>
    <w:lvl w:ilvl="3" w:tplc="2F24C286" w:tentative="1">
      <w:start w:val="1"/>
      <w:numFmt w:val="bullet"/>
      <w:lvlText w:val=""/>
      <w:lvlJc w:val="left"/>
      <w:pPr>
        <w:tabs>
          <w:tab w:val="num" w:pos="2880"/>
        </w:tabs>
        <w:ind w:left="2880" w:hanging="360"/>
      </w:pPr>
      <w:rPr>
        <w:rFonts w:ascii="Wingdings" w:hAnsi="Wingdings" w:hint="default"/>
      </w:rPr>
    </w:lvl>
    <w:lvl w:ilvl="4" w:tplc="04E0792A" w:tentative="1">
      <w:start w:val="1"/>
      <w:numFmt w:val="bullet"/>
      <w:lvlText w:val=""/>
      <w:lvlJc w:val="left"/>
      <w:pPr>
        <w:tabs>
          <w:tab w:val="num" w:pos="3600"/>
        </w:tabs>
        <w:ind w:left="3600" w:hanging="360"/>
      </w:pPr>
      <w:rPr>
        <w:rFonts w:ascii="Wingdings" w:hAnsi="Wingdings" w:hint="default"/>
      </w:rPr>
    </w:lvl>
    <w:lvl w:ilvl="5" w:tplc="E27C5F9E" w:tentative="1">
      <w:start w:val="1"/>
      <w:numFmt w:val="bullet"/>
      <w:lvlText w:val=""/>
      <w:lvlJc w:val="left"/>
      <w:pPr>
        <w:tabs>
          <w:tab w:val="num" w:pos="4320"/>
        </w:tabs>
        <w:ind w:left="4320" w:hanging="360"/>
      </w:pPr>
      <w:rPr>
        <w:rFonts w:ascii="Wingdings" w:hAnsi="Wingdings" w:hint="default"/>
      </w:rPr>
    </w:lvl>
    <w:lvl w:ilvl="6" w:tplc="C07262C0" w:tentative="1">
      <w:start w:val="1"/>
      <w:numFmt w:val="bullet"/>
      <w:lvlText w:val=""/>
      <w:lvlJc w:val="left"/>
      <w:pPr>
        <w:tabs>
          <w:tab w:val="num" w:pos="5040"/>
        </w:tabs>
        <w:ind w:left="5040" w:hanging="360"/>
      </w:pPr>
      <w:rPr>
        <w:rFonts w:ascii="Wingdings" w:hAnsi="Wingdings" w:hint="default"/>
      </w:rPr>
    </w:lvl>
    <w:lvl w:ilvl="7" w:tplc="E3D06078" w:tentative="1">
      <w:start w:val="1"/>
      <w:numFmt w:val="bullet"/>
      <w:lvlText w:val=""/>
      <w:lvlJc w:val="left"/>
      <w:pPr>
        <w:tabs>
          <w:tab w:val="num" w:pos="5760"/>
        </w:tabs>
        <w:ind w:left="5760" w:hanging="360"/>
      </w:pPr>
      <w:rPr>
        <w:rFonts w:ascii="Wingdings" w:hAnsi="Wingdings" w:hint="default"/>
      </w:rPr>
    </w:lvl>
    <w:lvl w:ilvl="8" w:tplc="794CFC8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5FE3C2C"/>
    <w:multiLevelType w:val="hybridMultilevel"/>
    <w:tmpl w:val="43FEFCBA"/>
    <w:lvl w:ilvl="0" w:tplc="04090001">
      <w:start w:val="1"/>
      <w:numFmt w:val="bullet"/>
      <w:lvlText w:val=""/>
      <w:lvlJc w:val="left"/>
      <w:pPr>
        <w:tabs>
          <w:tab w:val="num" w:pos="720"/>
        </w:tabs>
        <w:ind w:left="720" w:hanging="360"/>
      </w:pPr>
      <w:rPr>
        <w:rFonts w:ascii="Symbol" w:hAnsi="Symbol" w:hint="default"/>
      </w:rPr>
    </w:lvl>
    <w:lvl w:ilvl="1" w:tplc="231AFE9C">
      <w:start w:val="1"/>
      <w:numFmt w:val="bullet"/>
      <w:lvlText w:val=""/>
      <w:lvlJc w:val="left"/>
      <w:pPr>
        <w:tabs>
          <w:tab w:val="num" w:pos="1440"/>
        </w:tabs>
        <w:ind w:left="1440" w:hanging="360"/>
      </w:pPr>
      <w:rPr>
        <w:rFonts w:ascii="Wingdings" w:hAnsi="Wingdings" w:hint="default"/>
      </w:rPr>
    </w:lvl>
    <w:lvl w:ilvl="2" w:tplc="47AE41E8" w:tentative="1">
      <w:start w:val="1"/>
      <w:numFmt w:val="bullet"/>
      <w:lvlText w:val=""/>
      <w:lvlJc w:val="left"/>
      <w:pPr>
        <w:tabs>
          <w:tab w:val="num" w:pos="2160"/>
        </w:tabs>
        <w:ind w:left="2160" w:hanging="360"/>
      </w:pPr>
      <w:rPr>
        <w:rFonts w:ascii="Wingdings" w:hAnsi="Wingdings" w:hint="default"/>
      </w:rPr>
    </w:lvl>
    <w:lvl w:ilvl="3" w:tplc="CC8800E2" w:tentative="1">
      <w:start w:val="1"/>
      <w:numFmt w:val="bullet"/>
      <w:lvlText w:val=""/>
      <w:lvlJc w:val="left"/>
      <w:pPr>
        <w:tabs>
          <w:tab w:val="num" w:pos="2880"/>
        </w:tabs>
        <w:ind w:left="2880" w:hanging="360"/>
      </w:pPr>
      <w:rPr>
        <w:rFonts w:ascii="Wingdings" w:hAnsi="Wingdings" w:hint="default"/>
      </w:rPr>
    </w:lvl>
    <w:lvl w:ilvl="4" w:tplc="1820E162" w:tentative="1">
      <w:start w:val="1"/>
      <w:numFmt w:val="bullet"/>
      <w:lvlText w:val=""/>
      <w:lvlJc w:val="left"/>
      <w:pPr>
        <w:tabs>
          <w:tab w:val="num" w:pos="3600"/>
        </w:tabs>
        <w:ind w:left="3600" w:hanging="360"/>
      </w:pPr>
      <w:rPr>
        <w:rFonts w:ascii="Wingdings" w:hAnsi="Wingdings" w:hint="default"/>
      </w:rPr>
    </w:lvl>
    <w:lvl w:ilvl="5" w:tplc="FA9E2AB6" w:tentative="1">
      <w:start w:val="1"/>
      <w:numFmt w:val="bullet"/>
      <w:lvlText w:val=""/>
      <w:lvlJc w:val="left"/>
      <w:pPr>
        <w:tabs>
          <w:tab w:val="num" w:pos="4320"/>
        </w:tabs>
        <w:ind w:left="4320" w:hanging="360"/>
      </w:pPr>
      <w:rPr>
        <w:rFonts w:ascii="Wingdings" w:hAnsi="Wingdings" w:hint="default"/>
      </w:rPr>
    </w:lvl>
    <w:lvl w:ilvl="6" w:tplc="D458CA8C" w:tentative="1">
      <w:start w:val="1"/>
      <w:numFmt w:val="bullet"/>
      <w:lvlText w:val=""/>
      <w:lvlJc w:val="left"/>
      <w:pPr>
        <w:tabs>
          <w:tab w:val="num" w:pos="5040"/>
        </w:tabs>
        <w:ind w:left="5040" w:hanging="360"/>
      </w:pPr>
      <w:rPr>
        <w:rFonts w:ascii="Wingdings" w:hAnsi="Wingdings" w:hint="default"/>
      </w:rPr>
    </w:lvl>
    <w:lvl w:ilvl="7" w:tplc="ED00CD62" w:tentative="1">
      <w:start w:val="1"/>
      <w:numFmt w:val="bullet"/>
      <w:lvlText w:val=""/>
      <w:lvlJc w:val="left"/>
      <w:pPr>
        <w:tabs>
          <w:tab w:val="num" w:pos="5760"/>
        </w:tabs>
        <w:ind w:left="5760" w:hanging="360"/>
      </w:pPr>
      <w:rPr>
        <w:rFonts w:ascii="Wingdings" w:hAnsi="Wingdings" w:hint="default"/>
      </w:rPr>
    </w:lvl>
    <w:lvl w:ilvl="8" w:tplc="B8EAA31C"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1B4172"/>
    <w:multiLevelType w:val="hybridMultilevel"/>
    <w:tmpl w:val="FB709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D4E53B0"/>
    <w:multiLevelType w:val="hybridMultilevel"/>
    <w:tmpl w:val="8DE62F36"/>
    <w:lvl w:ilvl="0" w:tplc="04090005">
      <w:start w:val="1"/>
      <w:numFmt w:val="bullet"/>
      <w:lvlText w:val=""/>
      <w:lvlJc w:val="left"/>
      <w:pPr>
        <w:tabs>
          <w:tab w:val="num" w:pos="720"/>
        </w:tabs>
        <w:ind w:left="720" w:hanging="360"/>
      </w:pPr>
      <w:rPr>
        <w:rFonts w:ascii="Wingdings" w:hAnsi="Wingdings" w:hint="default"/>
      </w:rPr>
    </w:lvl>
    <w:lvl w:ilvl="1" w:tplc="19A6618E" w:tentative="1">
      <w:start w:val="1"/>
      <w:numFmt w:val="bullet"/>
      <w:lvlText w:val=""/>
      <w:lvlJc w:val="left"/>
      <w:pPr>
        <w:tabs>
          <w:tab w:val="num" w:pos="1440"/>
        </w:tabs>
        <w:ind w:left="1440" w:hanging="360"/>
      </w:pPr>
      <w:rPr>
        <w:rFonts w:ascii="Wingdings" w:hAnsi="Wingdings" w:hint="default"/>
      </w:rPr>
    </w:lvl>
    <w:lvl w:ilvl="2" w:tplc="E124A4D6" w:tentative="1">
      <w:start w:val="1"/>
      <w:numFmt w:val="bullet"/>
      <w:lvlText w:val=""/>
      <w:lvlJc w:val="left"/>
      <w:pPr>
        <w:tabs>
          <w:tab w:val="num" w:pos="2160"/>
        </w:tabs>
        <w:ind w:left="2160" w:hanging="360"/>
      </w:pPr>
      <w:rPr>
        <w:rFonts w:ascii="Wingdings" w:hAnsi="Wingdings" w:hint="default"/>
      </w:rPr>
    </w:lvl>
    <w:lvl w:ilvl="3" w:tplc="1868B676" w:tentative="1">
      <w:start w:val="1"/>
      <w:numFmt w:val="bullet"/>
      <w:lvlText w:val=""/>
      <w:lvlJc w:val="left"/>
      <w:pPr>
        <w:tabs>
          <w:tab w:val="num" w:pos="2880"/>
        </w:tabs>
        <w:ind w:left="2880" w:hanging="360"/>
      </w:pPr>
      <w:rPr>
        <w:rFonts w:ascii="Wingdings" w:hAnsi="Wingdings" w:hint="default"/>
      </w:rPr>
    </w:lvl>
    <w:lvl w:ilvl="4" w:tplc="7A967214" w:tentative="1">
      <w:start w:val="1"/>
      <w:numFmt w:val="bullet"/>
      <w:lvlText w:val=""/>
      <w:lvlJc w:val="left"/>
      <w:pPr>
        <w:tabs>
          <w:tab w:val="num" w:pos="3600"/>
        </w:tabs>
        <w:ind w:left="3600" w:hanging="360"/>
      </w:pPr>
      <w:rPr>
        <w:rFonts w:ascii="Wingdings" w:hAnsi="Wingdings" w:hint="default"/>
      </w:rPr>
    </w:lvl>
    <w:lvl w:ilvl="5" w:tplc="F6DE2A8C" w:tentative="1">
      <w:start w:val="1"/>
      <w:numFmt w:val="bullet"/>
      <w:lvlText w:val=""/>
      <w:lvlJc w:val="left"/>
      <w:pPr>
        <w:tabs>
          <w:tab w:val="num" w:pos="4320"/>
        </w:tabs>
        <w:ind w:left="4320" w:hanging="360"/>
      </w:pPr>
      <w:rPr>
        <w:rFonts w:ascii="Wingdings" w:hAnsi="Wingdings" w:hint="default"/>
      </w:rPr>
    </w:lvl>
    <w:lvl w:ilvl="6" w:tplc="C9463540" w:tentative="1">
      <w:start w:val="1"/>
      <w:numFmt w:val="bullet"/>
      <w:lvlText w:val=""/>
      <w:lvlJc w:val="left"/>
      <w:pPr>
        <w:tabs>
          <w:tab w:val="num" w:pos="5040"/>
        </w:tabs>
        <w:ind w:left="5040" w:hanging="360"/>
      </w:pPr>
      <w:rPr>
        <w:rFonts w:ascii="Wingdings" w:hAnsi="Wingdings" w:hint="default"/>
      </w:rPr>
    </w:lvl>
    <w:lvl w:ilvl="7" w:tplc="5BE83F62" w:tentative="1">
      <w:start w:val="1"/>
      <w:numFmt w:val="bullet"/>
      <w:lvlText w:val=""/>
      <w:lvlJc w:val="left"/>
      <w:pPr>
        <w:tabs>
          <w:tab w:val="num" w:pos="5760"/>
        </w:tabs>
        <w:ind w:left="5760" w:hanging="360"/>
      </w:pPr>
      <w:rPr>
        <w:rFonts w:ascii="Wingdings" w:hAnsi="Wingdings" w:hint="default"/>
      </w:rPr>
    </w:lvl>
    <w:lvl w:ilvl="8" w:tplc="2430BCC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602009"/>
    <w:multiLevelType w:val="hybridMultilevel"/>
    <w:tmpl w:val="4C2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933126"/>
    <w:multiLevelType w:val="hybridMultilevel"/>
    <w:tmpl w:val="9D52DA84"/>
    <w:lvl w:ilvl="0" w:tplc="5546B8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A5749E"/>
    <w:multiLevelType w:val="hybridMultilevel"/>
    <w:tmpl w:val="5920A0E0"/>
    <w:lvl w:ilvl="0" w:tplc="04090001">
      <w:start w:val="1"/>
      <w:numFmt w:val="bullet"/>
      <w:lvlText w:val=""/>
      <w:lvlJc w:val="left"/>
      <w:pPr>
        <w:tabs>
          <w:tab w:val="num" w:pos="720"/>
        </w:tabs>
        <w:ind w:left="720" w:hanging="360"/>
      </w:pPr>
      <w:rPr>
        <w:rFonts w:ascii="Symbol" w:hAnsi="Symbol" w:hint="default"/>
      </w:rPr>
    </w:lvl>
    <w:lvl w:ilvl="1" w:tplc="99B09F82">
      <w:start w:val="1"/>
      <w:numFmt w:val="bullet"/>
      <w:lvlText w:val=""/>
      <w:lvlJc w:val="left"/>
      <w:pPr>
        <w:tabs>
          <w:tab w:val="num" w:pos="1440"/>
        </w:tabs>
        <w:ind w:left="1440" w:hanging="360"/>
      </w:pPr>
      <w:rPr>
        <w:rFonts w:ascii="Wingdings" w:hAnsi="Wingdings" w:hint="default"/>
      </w:rPr>
    </w:lvl>
    <w:lvl w:ilvl="2" w:tplc="E8BACF4C">
      <w:start w:val="1033"/>
      <w:numFmt w:val="bullet"/>
      <w:lvlText w:val=""/>
      <w:lvlJc w:val="left"/>
      <w:pPr>
        <w:tabs>
          <w:tab w:val="num" w:pos="2160"/>
        </w:tabs>
        <w:ind w:left="2160" w:hanging="360"/>
      </w:pPr>
      <w:rPr>
        <w:rFonts w:ascii="Wingdings" w:hAnsi="Wingdings" w:hint="default"/>
      </w:rPr>
    </w:lvl>
    <w:lvl w:ilvl="3" w:tplc="28F6EAFE" w:tentative="1">
      <w:start w:val="1"/>
      <w:numFmt w:val="bullet"/>
      <w:lvlText w:val=""/>
      <w:lvlJc w:val="left"/>
      <w:pPr>
        <w:tabs>
          <w:tab w:val="num" w:pos="2880"/>
        </w:tabs>
        <w:ind w:left="2880" w:hanging="360"/>
      </w:pPr>
      <w:rPr>
        <w:rFonts w:ascii="Wingdings" w:hAnsi="Wingdings" w:hint="default"/>
      </w:rPr>
    </w:lvl>
    <w:lvl w:ilvl="4" w:tplc="D03E98CC" w:tentative="1">
      <w:start w:val="1"/>
      <w:numFmt w:val="bullet"/>
      <w:lvlText w:val=""/>
      <w:lvlJc w:val="left"/>
      <w:pPr>
        <w:tabs>
          <w:tab w:val="num" w:pos="3600"/>
        </w:tabs>
        <w:ind w:left="3600" w:hanging="360"/>
      </w:pPr>
      <w:rPr>
        <w:rFonts w:ascii="Wingdings" w:hAnsi="Wingdings" w:hint="default"/>
      </w:rPr>
    </w:lvl>
    <w:lvl w:ilvl="5" w:tplc="4E1A98D8" w:tentative="1">
      <w:start w:val="1"/>
      <w:numFmt w:val="bullet"/>
      <w:lvlText w:val=""/>
      <w:lvlJc w:val="left"/>
      <w:pPr>
        <w:tabs>
          <w:tab w:val="num" w:pos="4320"/>
        </w:tabs>
        <w:ind w:left="4320" w:hanging="360"/>
      </w:pPr>
      <w:rPr>
        <w:rFonts w:ascii="Wingdings" w:hAnsi="Wingdings" w:hint="default"/>
      </w:rPr>
    </w:lvl>
    <w:lvl w:ilvl="6" w:tplc="13F4E752" w:tentative="1">
      <w:start w:val="1"/>
      <w:numFmt w:val="bullet"/>
      <w:lvlText w:val=""/>
      <w:lvlJc w:val="left"/>
      <w:pPr>
        <w:tabs>
          <w:tab w:val="num" w:pos="5040"/>
        </w:tabs>
        <w:ind w:left="5040" w:hanging="360"/>
      </w:pPr>
      <w:rPr>
        <w:rFonts w:ascii="Wingdings" w:hAnsi="Wingdings" w:hint="default"/>
      </w:rPr>
    </w:lvl>
    <w:lvl w:ilvl="7" w:tplc="B964DB60" w:tentative="1">
      <w:start w:val="1"/>
      <w:numFmt w:val="bullet"/>
      <w:lvlText w:val=""/>
      <w:lvlJc w:val="left"/>
      <w:pPr>
        <w:tabs>
          <w:tab w:val="num" w:pos="5760"/>
        </w:tabs>
        <w:ind w:left="5760" w:hanging="360"/>
      </w:pPr>
      <w:rPr>
        <w:rFonts w:ascii="Wingdings" w:hAnsi="Wingdings" w:hint="default"/>
      </w:rPr>
    </w:lvl>
    <w:lvl w:ilvl="8" w:tplc="7AB87B3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4E60E49"/>
    <w:multiLevelType w:val="hybridMultilevel"/>
    <w:tmpl w:val="931C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C93784"/>
    <w:multiLevelType w:val="hybridMultilevel"/>
    <w:tmpl w:val="24B24076"/>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C5B686C4" w:tentative="1">
      <w:start w:val="1"/>
      <w:numFmt w:val="bullet"/>
      <w:lvlText w:val=""/>
      <w:lvlJc w:val="left"/>
      <w:pPr>
        <w:tabs>
          <w:tab w:val="num" w:pos="2160"/>
        </w:tabs>
        <w:ind w:left="2160" w:hanging="360"/>
      </w:pPr>
      <w:rPr>
        <w:rFonts w:ascii="Wingdings" w:hAnsi="Wingdings" w:hint="default"/>
      </w:rPr>
    </w:lvl>
    <w:lvl w:ilvl="3" w:tplc="96386248" w:tentative="1">
      <w:start w:val="1"/>
      <w:numFmt w:val="bullet"/>
      <w:lvlText w:val=""/>
      <w:lvlJc w:val="left"/>
      <w:pPr>
        <w:tabs>
          <w:tab w:val="num" w:pos="2880"/>
        </w:tabs>
        <w:ind w:left="2880" w:hanging="360"/>
      </w:pPr>
      <w:rPr>
        <w:rFonts w:ascii="Wingdings" w:hAnsi="Wingdings" w:hint="default"/>
      </w:rPr>
    </w:lvl>
    <w:lvl w:ilvl="4" w:tplc="DA941EBC" w:tentative="1">
      <w:start w:val="1"/>
      <w:numFmt w:val="bullet"/>
      <w:lvlText w:val=""/>
      <w:lvlJc w:val="left"/>
      <w:pPr>
        <w:tabs>
          <w:tab w:val="num" w:pos="3600"/>
        </w:tabs>
        <w:ind w:left="3600" w:hanging="360"/>
      </w:pPr>
      <w:rPr>
        <w:rFonts w:ascii="Wingdings" w:hAnsi="Wingdings" w:hint="default"/>
      </w:rPr>
    </w:lvl>
    <w:lvl w:ilvl="5" w:tplc="982414F4" w:tentative="1">
      <w:start w:val="1"/>
      <w:numFmt w:val="bullet"/>
      <w:lvlText w:val=""/>
      <w:lvlJc w:val="left"/>
      <w:pPr>
        <w:tabs>
          <w:tab w:val="num" w:pos="4320"/>
        </w:tabs>
        <w:ind w:left="4320" w:hanging="360"/>
      </w:pPr>
      <w:rPr>
        <w:rFonts w:ascii="Wingdings" w:hAnsi="Wingdings" w:hint="default"/>
      </w:rPr>
    </w:lvl>
    <w:lvl w:ilvl="6" w:tplc="162C1EA4" w:tentative="1">
      <w:start w:val="1"/>
      <w:numFmt w:val="bullet"/>
      <w:lvlText w:val=""/>
      <w:lvlJc w:val="left"/>
      <w:pPr>
        <w:tabs>
          <w:tab w:val="num" w:pos="5040"/>
        </w:tabs>
        <w:ind w:left="5040" w:hanging="360"/>
      </w:pPr>
      <w:rPr>
        <w:rFonts w:ascii="Wingdings" w:hAnsi="Wingdings" w:hint="default"/>
      </w:rPr>
    </w:lvl>
    <w:lvl w:ilvl="7" w:tplc="DF962BDA" w:tentative="1">
      <w:start w:val="1"/>
      <w:numFmt w:val="bullet"/>
      <w:lvlText w:val=""/>
      <w:lvlJc w:val="left"/>
      <w:pPr>
        <w:tabs>
          <w:tab w:val="num" w:pos="5760"/>
        </w:tabs>
        <w:ind w:left="5760" w:hanging="360"/>
      </w:pPr>
      <w:rPr>
        <w:rFonts w:ascii="Wingdings" w:hAnsi="Wingdings" w:hint="default"/>
      </w:rPr>
    </w:lvl>
    <w:lvl w:ilvl="8" w:tplc="C1D4795E"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9A193D"/>
    <w:multiLevelType w:val="hybridMultilevel"/>
    <w:tmpl w:val="F64C6234"/>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2ADED672" w:tentative="1">
      <w:start w:val="1"/>
      <w:numFmt w:val="bullet"/>
      <w:lvlText w:val=""/>
      <w:lvlJc w:val="left"/>
      <w:pPr>
        <w:tabs>
          <w:tab w:val="num" w:pos="2160"/>
        </w:tabs>
        <w:ind w:left="2160" w:hanging="360"/>
      </w:pPr>
      <w:rPr>
        <w:rFonts w:ascii="Wingdings" w:hAnsi="Wingdings" w:hint="default"/>
      </w:rPr>
    </w:lvl>
    <w:lvl w:ilvl="3" w:tplc="8C981222" w:tentative="1">
      <w:start w:val="1"/>
      <w:numFmt w:val="bullet"/>
      <w:lvlText w:val=""/>
      <w:lvlJc w:val="left"/>
      <w:pPr>
        <w:tabs>
          <w:tab w:val="num" w:pos="2880"/>
        </w:tabs>
        <w:ind w:left="2880" w:hanging="360"/>
      </w:pPr>
      <w:rPr>
        <w:rFonts w:ascii="Wingdings" w:hAnsi="Wingdings" w:hint="default"/>
      </w:rPr>
    </w:lvl>
    <w:lvl w:ilvl="4" w:tplc="0562E9A6" w:tentative="1">
      <w:start w:val="1"/>
      <w:numFmt w:val="bullet"/>
      <w:lvlText w:val=""/>
      <w:lvlJc w:val="left"/>
      <w:pPr>
        <w:tabs>
          <w:tab w:val="num" w:pos="3600"/>
        </w:tabs>
        <w:ind w:left="3600" w:hanging="360"/>
      </w:pPr>
      <w:rPr>
        <w:rFonts w:ascii="Wingdings" w:hAnsi="Wingdings" w:hint="default"/>
      </w:rPr>
    </w:lvl>
    <w:lvl w:ilvl="5" w:tplc="2640AE0E" w:tentative="1">
      <w:start w:val="1"/>
      <w:numFmt w:val="bullet"/>
      <w:lvlText w:val=""/>
      <w:lvlJc w:val="left"/>
      <w:pPr>
        <w:tabs>
          <w:tab w:val="num" w:pos="4320"/>
        </w:tabs>
        <w:ind w:left="4320" w:hanging="360"/>
      </w:pPr>
      <w:rPr>
        <w:rFonts w:ascii="Wingdings" w:hAnsi="Wingdings" w:hint="default"/>
      </w:rPr>
    </w:lvl>
    <w:lvl w:ilvl="6" w:tplc="F40E6CDA" w:tentative="1">
      <w:start w:val="1"/>
      <w:numFmt w:val="bullet"/>
      <w:lvlText w:val=""/>
      <w:lvlJc w:val="left"/>
      <w:pPr>
        <w:tabs>
          <w:tab w:val="num" w:pos="5040"/>
        </w:tabs>
        <w:ind w:left="5040" w:hanging="360"/>
      </w:pPr>
      <w:rPr>
        <w:rFonts w:ascii="Wingdings" w:hAnsi="Wingdings" w:hint="default"/>
      </w:rPr>
    </w:lvl>
    <w:lvl w:ilvl="7" w:tplc="88CCA4CC" w:tentative="1">
      <w:start w:val="1"/>
      <w:numFmt w:val="bullet"/>
      <w:lvlText w:val=""/>
      <w:lvlJc w:val="left"/>
      <w:pPr>
        <w:tabs>
          <w:tab w:val="num" w:pos="5760"/>
        </w:tabs>
        <w:ind w:left="5760" w:hanging="360"/>
      </w:pPr>
      <w:rPr>
        <w:rFonts w:ascii="Wingdings" w:hAnsi="Wingdings" w:hint="default"/>
      </w:rPr>
    </w:lvl>
    <w:lvl w:ilvl="8" w:tplc="AC583AD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53B3989"/>
    <w:multiLevelType w:val="hybridMultilevel"/>
    <w:tmpl w:val="E5964B1E"/>
    <w:lvl w:ilvl="0" w:tplc="04090001">
      <w:start w:val="1"/>
      <w:numFmt w:val="bullet"/>
      <w:lvlText w:val=""/>
      <w:lvlJc w:val="left"/>
      <w:pPr>
        <w:tabs>
          <w:tab w:val="num" w:pos="720"/>
        </w:tabs>
        <w:ind w:left="720" w:hanging="360"/>
      </w:pPr>
      <w:rPr>
        <w:rFonts w:ascii="Symbol" w:hAnsi="Symbol" w:hint="default"/>
      </w:rPr>
    </w:lvl>
    <w:lvl w:ilvl="1" w:tplc="DB4697AE" w:tentative="1">
      <w:start w:val="1"/>
      <w:numFmt w:val="bullet"/>
      <w:lvlText w:val=""/>
      <w:lvlJc w:val="left"/>
      <w:pPr>
        <w:tabs>
          <w:tab w:val="num" w:pos="1440"/>
        </w:tabs>
        <w:ind w:left="1440" w:hanging="360"/>
      </w:pPr>
      <w:rPr>
        <w:rFonts w:ascii="Wingdings" w:hAnsi="Wingdings" w:hint="default"/>
      </w:rPr>
    </w:lvl>
    <w:lvl w:ilvl="2" w:tplc="84C4EE98" w:tentative="1">
      <w:start w:val="1"/>
      <w:numFmt w:val="bullet"/>
      <w:lvlText w:val=""/>
      <w:lvlJc w:val="left"/>
      <w:pPr>
        <w:tabs>
          <w:tab w:val="num" w:pos="2160"/>
        </w:tabs>
        <w:ind w:left="2160" w:hanging="360"/>
      </w:pPr>
      <w:rPr>
        <w:rFonts w:ascii="Wingdings" w:hAnsi="Wingdings" w:hint="default"/>
      </w:rPr>
    </w:lvl>
    <w:lvl w:ilvl="3" w:tplc="CF1299CC" w:tentative="1">
      <w:start w:val="1"/>
      <w:numFmt w:val="bullet"/>
      <w:lvlText w:val=""/>
      <w:lvlJc w:val="left"/>
      <w:pPr>
        <w:tabs>
          <w:tab w:val="num" w:pos="2880"/>
        </w:tabs>
        <w:ind w:left="2880" w:hanging="360"/>
      </w:pPr>
      <w:rPr>
        <w:rFonts w:ascii="Wingdings" w:hAnsi="Wingdings" w:hint="default"/>
      </w:rPr>
    </w:lvl>
    <w:lvl w:ilvl="4" w:tplc="CB62F256" w:tentative="1">
      <w:start w:val="1"/>
      <w:numFmt w:val="bullet"/>
      <w:lvlText w:val=""/>
      <w:lvlJc w:val="left"/>
      <w:pPr>
        <w:tabs>
          <w:tab w:val="num" w:pos="3600"/>
        </w:tabs>
        <w:ind w:left="3600" w:hanging="360"/>
      </w:pPr>
      <w:rPr>
        <w:rFonts w:ascii="Wingdings" w:hAnsi="Wingdings" w:hint="default"/>
      </w:rPr>
    </w:lvl>
    <w:lvl w:ilvl="5" w:tplc="8A020DC6" w:tentative="1">
      <w:start w:val="1"/>
      <w:numFmt w:val="bullet"/>
      <w:lvlText w:val=""/>
      <w:lvlJc w:val="left"/>
      <w:pPr>
        <w:tabs>
          <w:tab w:val="num" w:pos="4320"/>
        </w:tabs>
        <w:ind w:left="4320" w:hanging="360"/>
      </w:pPr>
      <w:rPr>
        <w:rFonts w:ascii="Wingdings" w:hAnsi="Wingdings" w:hint="default"/>
      </w:rPr>
    </w:lvl>
    <w:lvl w:ilvl="6" w:tplc="DFCADFFC" w:tentative="1">
      <w:start w:val="1"/>
      <w:numFmt w:val="bullet"/>
      <w:lvlText w:val=""/>
      <w:lvlJc w:val="left"/>
      <w:pPr>
        <w:tabs>
          <w:tab w:val="num" w:pos="5040"/>
        </w:tabs>
        <w:ind w:left="5040" w:hanging="360"/>
      </w:pPr>
      <w:rPr>
        <w:rFonts w:ascii="Wingdings" w:hAnsi="Wingdings" w:hint="default"/>
      </w:rPr>
    </w:lvl>
    <w:lvl w:ilvl="7" w:tplc="4DF2A204" w:tentative="1">
      <w:start w:val="1"/>
      <w:numFmt w:val="bullet"/>
      <w:lvlText w:val=""/>
      <w:lvlJc w:val="left"/>
      <w:pPr>
        <w:tabs>
          <w:tab w:val="num" w:pos="5760"/>
        </w:tabs>
        <w:ind w:left="5760" w:hanging="360"/>
      </w:pPr>
      <w:rPr>
        <w:rFonts w:ascii="Wingdings" w:hAnsi="Wingdings" w:hint="default"/>
      </w:rPr>
    </w:lvl>
    <w:lvl w:ilvl="8" w:tplc="2430A326"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5B03F87"/>
    <w:multiLevelType w:val="hybridMultilevel"/>
    <w:tmpl w:val="F4D8AFF0"/>
    <w:lvl w:ilvl="0" w:tplc="1DD4C2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BB4BBF"/>
    <w:multiLevelType w:val="hybridMultilevel"/>
    <w:tmpl w:val="38B278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FA0F94"/>
    <w:multiLevelType w:val="hybridMultilevel"/>
    <w:tmpl w:val="AFA263E0"/>
    <w:lvl w:ilvl="0" w:tplc="04090005">
      <w:start w:val="1"/>
      <w:numFmt w:val="bullet"/>
      <w:lvlText w:val=""/>
      <w:lvlJc w:val="left"/>
      <w:pPr>
        <w:tabs>
          <w:tab w:val="num" w:pos="720"/>
        </w:tabs>
        <w:ind w:left="720" w:hanging="360"/>
      </w:pPr>
      <w:rPr>
        <w:rFonts w:ascii="Wingdings" w:hAnsi="Wingdings" w:hint="default"/>
      </w:rPr>
    </w:lvl>
    <w:lvl w:ilvl="1" w:tplc="43E8662E">
      <w:start w:val="1"/>
      <w:numFmt w:val="bullet"/>
      <w:lvlText w:val=""/>
      <w:lvlJc w:val="left"/>
      <w:pPr>
        <w:tabs>
          <w:tab w:val="num" w:pos="1440"/>
        </w:tabs>
        <w:ind w:left="1440" w:hanging="360"/>
      </w:pPr>
      <w:rPr>
        <w:rFonts w:ascii="Wingdings" w:hAnsi="Wingdings" w:hint="default"/>
      </w:rPr>
    </w:lvl>
    <w:lvl w:ilvl="2" w:tplc="7F08C19C" w:tentative="1">
      <w:start w:val="1"/>
      <w:numFmt w:val="bullet"/>
      <w:lvlText w:val=""/>
      <w:lvlJc w:val="left"/>
      <w:pPr>
        <w:tabs>
          <w:tab w:val="num" w:pos="2160"/>
        </w:tabs>
        <w:ind w:left="2160" w:hanging="360"/>
      </w:pPr>
      <w:rPr>
        <w:rFonts w:ascii="Wingdings" w:hAnsi="Wingdings" w:hint="default"/>
      </w:rPr>
    </w:lvl>
    <w:lvl w:ilvl="3" w:tplc="06121CFC" w:tentative="1">
      <w:start w:val="1"/>
      <w:numFmt w:val="bullet"/>
      <w:lvlText w:val=""/>
      <w:lvlJc w:val="left"/>
      <w:pPr>
        <w:tabs>
          <w:tab w:val="num" w:pos="2880"/>
        </w:tabs>
        <w:ind w:left="2880" w:hanging="360"/>
      </w:pPr>
      <w:rPr>
        <w:rFonts w:ascii="Wingdings" w:hAnsi="Wingdings" w:hint="default"/>
      </w:rPr>
    </w:lvl>
    <w:lvl w:ilvl="4" w:tplc="3F62FA9E" w:tentative="1">
      <w:start w:val="1"/>
      <w:numFmt w:val="bullet"/>
      <w:lvlText w:val=""/>
      <w:lvlJc w:val="left"/>
      <w:pPr>
        <w:tabs>
          <w:tab w:val="num" w:pos="3600"/>
        </w:tabs>
        <w:ind w:left="3600" w:hanging="360"/>
      </w:pPr>
      <w:rPr>
        <w:rFonts w:ascii="Wingdings" w:hAnsi="Wingdings" w:hint="default"/>
      </w:rPr>
    </w:lvl>
    <w:lvl w:ilvl="5" w:tplc="21004AEC" w:tentative="1">
      <w:start w:val="1"/>
      <w:numFmt w:val="bullet"/>
      <w:lvlText w:val=""/>
      <w:lvlJc w:val="left"/>
      <w:pPr>
        <w:tabs>
          <w:tab w:val="num" w:pos="4320"/>
        </w:tabs>
        <w:ind w:left="4320" w:hanging="360"/>
      </w:pPr>
      <w:rPr>
        <w:rFonts w:ascii="Wingdings" w:hAnsi="Wingdings" w:hint="default"/>
      </w:rPr>
    </w:lvl>
    <w:lvl w:ilvl="6" w:tplc="9CBA1C10" w:tentative="1">
      <w:start w:val="1"/>
      <w:numFmt w:val="bullet"/>
      <w:lvlText w:val=""/>
      <w:lvlJc w:val="left"/>
      <w:pPr>
        <w:tabs>
          <w:tab w:val="num" w:pos="5040"/>
        </w:tabs>
        <w:ind w:left="5040" w:hanging="360"/>
      </w:pPr>
      <w:rPr>
        <w:rFonts w:ascii="Wingdings" w:hAnsi="Wingdings" w:hint="default"/>
      </w:rPr>
    </w:lvl>
    <w:lvl w:ilvl="7" w:tplc="D73CAEF8" w:tentative="1">
      <w:start w:val="1"/>
      <w:numFmt w:val="bullet"/>
      <w:lvlText w:val=""/>
      <w:lvlJc w:val="left"/>
      <w:pPr>
        <w:tabs>
          <w:tab w:val="num" w:pos="5760"/>
        </w:tabs>
        <w:ind w:left="5760" w:hanging="360"/>
      </w:pPr>
      <w:rPr>
        <w:rFonts w:ascii="Wingdings" w:hAnsi="Wingdings" w:hint="default"/>
      </w:rPr>
    </w:lvl>
    <w:lvl w:ilvl="8" w:tplc="EE666D2C"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9660A53"/>
    <w:multiLevelType w:val="hybridMultilevel"/>
    <w:tmpl w:val="6E926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B2773D"/>
    <w:multiLevelType w:val="hybridMultilevel"/>
    <w:tmpl w:val="4A40C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C66924"/>
    <w:multiLevelType w:val="hybridMultilevel"/>
    <w:tmpl w:val="CF1E6F08"/>
    <w:lvl w:ilvl="0" w:tplc="F94A225A">
      <w:start w:val="1"/>
      <w:numFmt w:val="bullet"/>
      <w:lvlText w:val=""/>
      <w:lvlJc w:val="left"/>
      <w:pPr>
        <w:tabs>
          <w:tab w:val="num" w:pos="720"/>
        </w:tabs>
        <w:ind w:left="720" w:hanging="360"/>
      </w:pPr>
      <w:rPr>
        <w:rFonts w:ascii="Wingdings" w:hAnsi="Wingdings" w:hint="default"/>
      </w:rPr>
    </w:lvl>
    <w:lvl w:ilvl="1" w:tplc="58923F8C">
      <w:start w:val="1"/>
      <w:numFmt w:val="bullet"/>
      <w:lvlText w:val=""/>
      <w:lvlJc w:val="left"/>
      <w:pPr>
        <w:tabs>
          <w:tab w:val="num" w:pos="1440"/>
        </w:tabs>
        <w:ind w:left="1440" w:hanging="360"/>
      </w:pPr>
      <w:rPr>
        <w:rFonts w:ascii="Wingdings" w:hAnsi="Wingdings" w:hint="default"/>
      </w:rPr>
    </w:lvl>
    <w:lvl w:ilvl="2" w:tplc="67FCB78C" w:tentative="1">
      <w:start w:val="1"/>
      <w:numFmt w:val="bullet"/>
      <w:lvlText w:val=""/>
      <w:lvlJc w:val="left"/>
      <w:pPr>
        <w:tabs>
          <w:tab w:val="num" w:pos="2160"/>
        </w:tabs>
        <w:ind w:left="2160" w:hanging="360"/>
      </w:pPr>
      <w:rPr>
        <w:rFonts w:ascii="Wingdings" w:hAnsi="Wingdings" w:hint="default"/>
      </w:rPr>
    </w:lvl>
    <w:lvl w:ilvl="3" w:tplc="18C49A50" w:tentative="1">
      <w:start w:val="1"/>
      <w:numFmt w:val="bullet"/>
      <w:lvlText w:val=""/>
      <w:lvlJc w:val="left"/>
      <w:pPr>
        <w:tabs>
          <w:tab w:val="num" w:pos="2880"/>
        </w:tabs>
        <w:ind w:left="2880" w:hanging="360"/>
      </w:pPr>
      <w:rPr>
        <w:rFonts w:ascii="Wingdings" w:hAnsi="Wingdings" w:hint="default"/>
      </w:rPr>
    </w:lvl>
    <w:lvl w:ilvl="4" w:tplc="93EA0350" w:tentative="1">
      <w:start w:val="1"/>
      <w:numFmt w:val="bullet"/>
      <w:lvlText w:val=""/>
      <w:lvlJc w:val="left"/>
      <w:pPr>
        <w:tabs>
          <w:tab w:val="num" w:pos="3600"/>
        </w:tabs>
        <w:ind w:left="3600" w:hanging="360"/>
      </w:pPr>
      <w:rPr>
        <w:rFonts w:ascii="Wingdings" w:hAnsi="Wingdings" w:hint="default"/>
      </w:rPr>
    </w:lvl>
    <w:lvl w:ilvl="5" w:tplc="5C50BBE6" w:tentative="1">
      <w:start w:val="1"/>
      <w:numFmt w:val="bullet"/>
      <w:lvlText w:val=""/>
      <w:lvlJc w:val="left"/>
      <w:pPr>
        <w:tabs>
          <w:tab w:val="num" w:pos="4320"/>
        </w:tabs>
        <w:ind w:left="4320" w:hanging="360"/>
      </w:pPr>
      <w:rPr>
        <w:rFonts w:ascii="Wingdings" w:hAnsi="Wingdings" w:hint="default"/>
      </w:rPr>
    </w:lvl>
    <w:lvl w:ilvl="6" w:tplc="0E24D900" w:tentative="1">
      <w:start w:val="1"/>
      <w:numFmt w:val="bullet"/>
      <w:lvlText w:val=""/>
      <w:lvlJc w:val="left"/>
      <w:pPr>
        <w:tabs>
          <w:tab w:val="num" w:pos="5040"/>
        </w:tabs>
        <w:ind w:left="5040" w:hanging="360"/>
      </w:pPr>
      <w:rPr>
        <w:rFonts w:ascii="Wingdings" w:hAnsi="Wingdings" w:hint="default"/>
      </w:rPr>
    </w:lvl>
    <w:lvl w:ilvl="7" w:tplc="55A61712" w:tentative="1">
      <w:start w:val="1"/>
      <w:numFmt w:val="bullet"/>
      <w:lvlText w:val=""/>
      <w:lvlJc w:val="left"/>
      <w:pPr>
        <w:tabs>
          <w:tab w:val="num" w:pos="5760"/>
        </w:tabs>
        <w:ind w:left="5760" w:hanging="360"/>
      </w:pPr>
      <w:rPr>
        <w:rFonts w:ascii="Wingdings" w:hAnsi="Wingdings" w:hint="default"/>
      </w:rPr>
    </w:lvl>
    <w:lvl w:ilvl="8" w:tplc="666E02E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E0F52D5"/>
    <w:multiLevelType w:val="hybridMultilevel"/>
    <w:tmpl w:val="12BE40E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8362EA18" w:tentative="1">
      <w:start w:val="1"/>
      <w:numFmt w:val="bullet"/>
      <w:lvlText w:val=""/>
      <w:lvlJc w:val="left"/>
      <w:pPr>
        <w:tabs>
          <w:tab w:val="num" w:pos="2160"/>
        </w:tabs>
        <w:ind w:left="2160" w:hanging="360"/>
      </w:pPr>
      <w:rPr>
        <w:rFonts w:ascii="Wingdings" w:hAnsi="Wingdings" w:hint="default"/>
      </w:rPr>
    </w:lvl>
    <w:lvl w:ilvl="3" w:tplc="1FA2D926" w:tentative="1">
      <w:start w:val="1"/>
      <w:numFmt w:val="bullet"/>
      <w:lvlText w:val=""/>
      <w:lvlJc w:val="left"/>
      <w:pPr>
        <w:tabs>
          <w:tab w:val="num" w:pos="2880"/>
        </w:tabs>
        <w:ind w:left="2880" w:hanging="360"/>
      </w:pPr>
      <w:rPr>
        <w:rFonts w:ascii="Wingdings" w:hAnsi="Wingdings" w:hint="default"/>
      </w:rPr>
    </w:lvl>
    <w:lvl w:ilvl="4" w:tplc="19647CEE" w:tentative="1">
      <w:start w:val="1"/>
      <w:numFmt w:val="bullet"/>
      <w:lvlText w:val=""/>
      <w:lvlJc w:val="left"/>
      <w:pPr>
        <w:tabs>
          <w:tab w:val="num" w:pos="3600"/>
        </w:tabs>
        <w:ind w:left="3600" w:hanging="360"/>
      </w:pPr>
      <w:rPr>
        <w:rFonts w:ascii="Wingdings" w:hAnsi="Wingdings" w:hint="default"/>
      </w:rPr>
    </w:lvl>
    <w:lvl w:ilvl="5" w:tplc="48CC36F2" w:tentative="1">
      <w:start w:val="1"/>
      <w:numFmt w:val="bullet"/>
      <w:lvlText w:val=""/>
      <w:lvlJc w:val="left"/>
      <w:pPr>
        <w:tabs>
          <w:tab w:val="num" w:pos="4320"/>
        </w:tabs>
        <w:ind w:left="4320" w:hanging="360"/>
      </w:pPr>
      <w:rPr>
        <w:rFonts w:ascii="Wingdings" w:hAnsi="Wingdings" w:hint="default"/>
      </w:rPr>
    </w:lvl>
    <w:lvl w:ilvl="6" w:tplc="41E65E88" w:tentative="1">
      <w:start w:val="1"/>
      <w:numFmt w:val="bullet"/>
      <w:lvlText w:val=""/>
      <w:lvlJc w:val="left"/>
      <w:pPr>
        <w:tabs>
          <w:tab w:val="num" w:pos="5040"/>
        </w:tabs>
        <w:ind w:left="5040" w:hanging="360"/>
      </w:pPr>
      <w:rPr>
        <w:rFonts w:ascii="Wingdings" w:hAnsi="Wingdings" w:hint="default"/>
      </w:rPr>
    </w:lvl>
    <w:lvl w:ilvl="7" w:tplc="E250B4F0" w:tentative="1">
      <w:start w:val="1"/>
      <w:numFmt w:val="bullet"/>
      <w:lvlText w:val=""/>
      <w:lvlJc w:val="left"/>
      <w:pPr>
        <w:tabs>
          <w:tab w:val="num" w:pos="5760"/>
        </w:tabs>
        <w:ind w:left="5760" w:hanging="360"/>
      </w:pPr>
      <w:rPr>
        <w:rFonts w:ascii="Wingdings" w:hAnsi="Wingdings" w:hint="default"/>
      </w:rPr>
    </w:lvl>
    <w:lvl w:ilvl="8" w:tplc="F05EE228"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E6709B6"/>
    <w:multiLevelType w:val="multilevel"/>
    <w:tmpl w:val="A9CEF368"/>
    <w:lvl w:ilvl="0">
      <w:start w:val="1"/>
      <w:numFmt w:val="decimal"/>
      <w:pStyle w:val="Heading1"/>
      <w:lvlText w:val="%1"/>
      <w:lvlJc w:val="left"/>
      <w:pPr>
        <w:ind w:left="432" w:hanging="432"/>
      </w:pPr>
      <w:rPr>
        <w:b/>
        <w:sz w:val="28"/>
        <w:szCs w:val="28"/>
      </w:r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4"/>
  </w:num>
  <w:num w:numId="2">
    <w:abstractNumId w:val="11"/>
  </w:num>
  <w:num w:numId="3">
    <w:abstractNumId w:val="19"/>
  </w:num>
  <w:num w:numId="4">
    <w:abstractNumId w:val="66"/>
  </w:num>
  <w:num w:numId="5">
    <w:abstractNumId w:val="60"/>
  </w:num>
  <w:num w:numId="6">
    <w:abstractNumId w:val="53"/>
  </w:num>
  <w:num w:numId="7">
    <w:abstractNumId w:val="54"/>
  </w:num>
  <w:num w:numId="8">
    <w:abstractNumId w:val="70"/>
  </w:num>
  <w:num w:numId="9">
    <w:abstractNumId w:val="6"/>
  </w:num>
  <w:num w:numId="10">
    <w:abstractNumId w:val="24"/>
  </w:num>
  <w:num w:numId="11">
    <w:abstractNumId w:val="49"/>
  </w:num>
  <w:num w:numId="12">
    <w:abstractNumId w:val="43"/>
  </w:num>
  <w:num w:numId="13">
    <w:abstractNumId w:val="63"/>
  </w:num>
  <w:num w:numId="14">
    <w:abstractNumId w:val="14"/>
  </w:num>
  <w:num w:numId="15">
    <w:abstractNumId w:val="44"/>
  </w:num>
  <w:num w:numId="16">
    <w:abstractNumId w:val="2"/>
  </w:num>
  <w:num w:numId="17">
    <w:abstractNumId w:val="72"/>
  </w:num>
  <w:num w:numId="18">
    <w:abstractNumId w:val="48"/>
  </w:num>
  <w:num w:numId="19">
    <w:abstractNumId w:val="41"/>
  </w:num>
  <w:num w:numId="20">
    <w:abstractNumId w:val="61"/>
  </w:num>
  <w:num w:numId="21">
    <w:abstractNumId w:val="37"/>
  </w:num>
  <w:num w:numId="22">
    <w:abstractNumId w:val="62"/>
  </w:num>
  <w:num w:numId="23">
    <w:abstractNumId w:val="5"/>
  </w:num>
  <w:num w:numId="24">
    <w:abstractNumId w:val="22"/>
  </w:num>
  <w:num w:numId="25">
    <w:abstractNumId w:val="52"/>
  </w:num>
  <w:num w:numId="26">
    <w:abstractNumId w:val="58"/>
  </w:num>
  <w:num w:numId="27">
    <w:abstractNumId w:val="55"/>
  </w:num>
  <w:num w:numId="28">
    <w:abstractNumId w:val="34"/>
  </w:num>
  <w:num w:numId="29">
    <w:abstractNumId w:val="21"/>
  </w:num>
  <w:num w:numId="30">
    <w:abstractNumId w:val="59"/>
  </w:num>
  <w:num w:numId="31">
    <w:abstractNumId w:val="65"/>
  </w:num>
  <w:num w:numId="32">
    <w:abstractNumId w:val="64"/>
  </w:num>
  <w:num w:numId="33">
    <w:abstractNumId w:val="13"/>
  </w:num>
  <w:num w:numId="34">
    <w:abstractNumId w:val="46"/>
  </w:num>
  <w:num w:numId="35">
    <w:abstractNumId w:val="42"/>
  </w:num>
  <w:num w:numId="36">
    <w:abstractNumId w:val="30"/>
  </w:num>
  <w:num w:numId="37">
    <w:abstractNumId w:val="3"/>
  </w:num>
  <w:num w:numId="38">
    <w:abstractNumId w:val="31"/>
  </w:num>
  <w:num w:numId="39">
    <w:abstractNumId w:val="69"/>
  </w:num>
  <w:num w:numId="40">
    <w:abstractNumId w:val="15"/>
  </w:num>
  <w:num w:numId="41">
    <w:abstractNumId w:val="29"/>
  </w:num>
  <w:num w:numId="42">
    <w:abstractNumId w:val="36"/>
  </w:num>
  <w:num w:numId="43">
    <w:abstractNumId w:val="25"/>
  </w:num>
  <w:num w:numId="44">
    <w:abstractNumId w:val="57"/>
  </w:num>
  <w:num w:numId="45">
    <w:abstractNumId w:val="27"/>
  </w:num>
  <w:num w:numId="46">
    <w:abstractNumId w:val="56"/>
  </w:num>
  <w:num w:numId="47">
    <w:abstractNumId w:val="17"/>
  </w:num>
  <w:num w:numId="48">
    <w:abstractNumId w:val="50"/>
  </w:num>
  <w:num w:numId="49">
    <w:abstractNumId w:val="7"/>
  </w:num>
  <w:num w:numId="50">
    <w:abstractNumId w:val="38"/>
  </w:num>
  <w:num w:numId="51">
    <w:abstractNumId w:val="45"/>
  </w:num>
  <w:num w:numId="52">
    <w:abstractNumId w:val="16"/>
  </w:num>
  <w:num w:numId="53">
    <w:abstractNumId w:val="33"/>
  </w:num>
  <w:num w:numId="54">
    <w:abstractNumId w:val="10"/>
  </w:num>
  <w:num w:numId="55">
    <w:abstractNumId w:val="68"/>
  </w:num>
  <w:num w:numId="56">
    <w:abstractNumId w:val="0"/>
  </w:num>
  <w:num w:numId="57">
    <w:abstractNumId w:val="32"/>
  </w:num>
  <w:num w:numId="58">
    <w:abstractNumId w:val="1"/>
  </w:num>
  <w:num w:numId="59">
    <w:abstractNumId w:val="26"/>
  </w:num>
  <w:num w:numId="60">
    <w:abstractNumId w:val="8"/>
    <w:lvlOverride w:ilvl="0">
      <w:startOverride w:val="1"/>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73"/>
  </w:num>
  <w:num w:numId="63">
    <w:abstractNumId w:val="47"/>
  </w:num>
  <w:num w:numId="64">
    <w:abstractNumId w:val="18"/>
  </w:num>
  <w:num w:numId="65">
    <w:abstractNumId w:val="35"/>
  </w:num>
  <w:num w:numId="66">
    <w:abstractNumId w:val="71"/>
  </w:num>
  <w:num w:numId="67">
    <w:abstractNumId w:val="9"/>
  </w:num>
  <w:num w:numId="68">
    <w:abstractNumId w:val="4"/>
  </w:num>
  <w:num w:numId="69">
    <w:abstractNumId w:val="12"/>
  </w:num>
  <w:num w:numId="70">
    <w:abstractNumId w:val="40"/>
  </w:num>
  <w:num w:numId="71">
    <w:abstractNumId w:val="39"/>
  </w:num>
  <w:num w:numId="72">
    <w:abstractNumId w:val="28"/>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7"/>
  </w:num>
  <w:num w:numId="82">
    <w:abstractNumId w:val="51"/>
  </w:num>
  <w:num w:numId="83">
    <w:abstractNumId w:val="2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3C1"/>
    <w:rsid w:val="0001540A"/>
    <w:rsid w:val="00084277"/>
    <w:rsid w:val="000B281D"/>
    <w:rsid w:val="000F19A5"/>
    <w:rsid w:val="00142211"/>
    <w:rsid w:val="001C78C0"/>
    <w:rsid w:val="001E4CCD"/>
    <w:rsid w:val="002077C3"/>
    <w:rsid w:val="00210C4B"/>
    <w:rsid w:val="002204D6"/>
    <w:rsid w:val="002263C1"/>
    <w:rsid w:val="002535DD"/>
    <w:rsid w:val="00262E66"/>
    <w:rsid w:val="00274417"/>
    <w:rsid w:val="002D45EC"/>
    <w:rsid w:val="002F6C40"/>
    <w:rsid w:val="00310734"/>
    <w:rsid w:val="003468AA"/>
    <w:rsid w:val="003A50C4"/>
    <w:rsid w:val="003E6D8A"/>
    <w:rsid w:val="00471DB9"/>
    <w:rsid w:val="004A4323"/>
    <w:rsid w:val="004E4901"/>
    <w:rsid w:val="004F2FFD"/>
    <w:rsid w:val="00500E77"/>
    <w:rsid w:val="00502BEF"/>
    <w:rsid w:val="00572FBB"/>
    <w:rsid w:val="005A28C9"/>
    <w:rsid w:val="00673A7A"/>
    <w:rsid w:val="006C0D64"/>
    <w:rsid w:val="007059DF"/>
    <w:rsid w:val="007A58B0"/>
    <w:rsid w:val="00826CD1"/>
    <w:rsid w:val="0098022B"/>
    <w:rsid w:val="00A0257B"/>
    <w:rsid w:val="00A11E84"/>
    <w:rsid w:val="00AC6A4A"/>
    <w:rsid w:val="00AD289E"/>
    <w:rsid w:val="00AE6FA7"/>
    <w:rsid w:val="00B21760"/>
    <w:rsid w:val="00B22CE6"/>
    <w:rsid w:val="00B41390"/>
    <w:rsid w:val="00C226A6"/>
    <w:rsid w:val="00C73CB4"/>
    <w:rsid w:val="00C80B1E"/>
    <w:rsid w:val="00C8381E"/>
    <w:rsid w:val="00C92E88"/>
    <w:rsid w:val="00CE5C5B"/>
    <w:rsid w:val="00D43B65"/>
    <w:rsid w:val="00D82AA2"/>
    <w:rsid w:val="00D919FD"/>
    <w:rsid w:val="00D96E83"/>
    <w:rsid w:val="00DD2B8E"/>
    <w:rsid w:val="00E74EF2"/>
    <w:rsid w:val="00E92212"/>
    <w:rsid w:val="00EB5E74"/>
    <w:rsid w:val="00EB6B03"/>
    <w:rsid w:val="00ED7344"/>
    <w:rsid w:val="00EE340F"/>
    <w:rsid w:val="00FC3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7402D"/>
  <w15:chartTrackingRefBased/>
  <w15:docId w15:val="{2E7E9674-F2DE-4BAA-96E2-A4E310D9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63C1"/>
    <w:pPr>
      <w:keepNext/>
      <w:keepLines/>
      <w:numPr>
        <w:numId w:val="1"/>
      </w:numPr>
      <w:spacing w:before="480" w:after="0" w:line="276" w:lineRule="auto"/>
      <w:outlineLvl w:val="0"/>
    </w:pPr>
    <w:rPr>
      <w:rFonts w:ascii="Garamond" w:eastAsia="Times New Roman" w:hAnsi="Garamond" w:cs="Times New Roman"/>
      <w:b/>
      <w:bCs/>
      <w:sz w:val="28"/>
      <w:szCs w:val="28"/>
      <w:lang w:val="x-none" w:eastAsia="x-none"/>
    </w:rPr>
  </w:style>
  <w:style w:type="paragraph" w:styleId="Heading2">
    <w:name w:val="heading 2"/>
    <w:basedOn w:val="Normal"/>
    <w:next w:val="Normal"/>
    <w:link w:val="Heading2Char"/>
    <w:uiPriority w:val="9"/>
    <w:unhideWhenUsed/>
    <w:qFormat/>
    <w:rsid w:val="002263C1"/>
    <w:pPr>
      <w:keepNext/>
      <w:keepLines/>
      <w:numPr>
        <w:ilvl w:val="1"/>
        <w:numId w:val="1"/>
      </w:numPr>
      <w:spacing w:before="200" w:after="0" w:line="276" w:lineRule="auto"/>
      <w:outlineLvl w:val="1"/>
    </w:pPr>
    <w:rPr>
      <w:rFonts w:ascii="Garamond" w:eastAsia="Times New Roman" w:hAnsi="Garamond" w:cs="Times New Roman"/>
      <w:b/>
      <w:bCs/>
      <w:sz w:val="24"/>
      <w:szCs w:val="26"/>
      <w:lang w:val="x-none" w:eastAsia="x-none"/>
    </w:rPr>
  </w:style>
  <w:style w:type="paragraph" w:styleId="Heading3">
    <w:name w:val="heading 3"/>
    <w:basedOn w:val="Normal"/>
    <w:next w:val="Normal"/>
    <w:link w:val="Heading3Char"/>
    <w:uiPriority w:val="9"/>
    <w:unhideWhenUsed/>
    <w:qFormat/>
    <w:rsid w:val="002263C1"/>
    <w:pPr>
      <w:keepNext/>
      <w:keepLines/>
      <w:numPr>
        <w:ilvl w:val="2"/>
        <w:numId w:val="1"/>
      </w:numPr>
      <w:spacing w:before="200" w:after="0" w:line="276" w:lineRule="auto"/>
      <w:outlineLvl w:val="2"/>
    </w:pPr>
    <w:rPr>
      <w:rFonts w:ascii="Garamond" w:eastAsia="Times New Roman" w:hAnsi="Garamond" w:cs="Times New Roman"/>
      <w:bCs/>
      <w:sz w:val="24"/>
      <w:u w:val="single"/>
      <w:lang w:val="x-none" w:eastAsia="x-none"/>
    </w:rPr>
  </w:style>
  <w:style w:type="paragraph" w:styleId="Heading4">
    <w:name w:val="heading 4"/>
    <w:basedOn w:val="Normal"/>
    <w:next w:val="Normal"/>
    <w:link w:val="Heading4Char"/>
    <w:uiPriority w:val="9"/>
    <w:unhideWhenUsed/>
    <w:qFormat/>
    <w:rsid w:val="002263C1"/>
    <w:pPr>
      <w:keepNext/>
      <w:keepLines/>
      <w:numPr>
        <w:ilvl w:val="3"/>
        <w:numId w:val="1"/>
      </w:numPr>
      <w:spacing w:before="200" w:after="0" w:line="276" w:lineRule="auto"/>
      <w:outlineLvl w:val="3"/>
    </w:pPr>
    <w:rPr>
      <w:rFonts w:ascii="Cambria" w:eastAsia="Times New Roman" w:hAnsi="Cambria" w:cs="Times New Roman"/>
      <w:b/>
      <w:bCs/>
      <w:i/>
      <w:iCs/>
      <w:color w:val="4F81BD"/>
      <w:sz w:val="24"/>
      <w:lang w:val="x-none" w:eastAsia="x-none"/>
    </w:rPr>
  </w:style>
  <w:style w:type="paragraph" w:styleId="Heading5">
    <w:name w:val="heading 5"/>
    <w:basedOn w:val="Normal"/>
    <w:next w:val="Normal"/>
    <w:link w:val="Heading5Char"/>
    <w:uiPriority w:val="9"/>
    <w:unhideWhenUsed/>
    <w:qFormat/>
    <w:rsid w:val="002263C1"/>
    <w:pPr>
      <w:keepNext/>
      <w:keepLines/>
      <w:numPr>
        <w:ilvl w:val="4"/>
        <w:numId w:val="1"/>
      </w:numPr>
      <w:spacing w:before="200" w:after="0" w:line="276" w:lineRule="auto"/>
      <w:outlineLvl w:val="4"/>
    </w:pPr>
    <w:rPr>
      <w:rFonts w:ascii="Cambria" w:eastAsia="Times New Roman" w:hAnsi="Cambria" w:cs="Times New Roman"/>
      <w:color w:val="243F60"/>
      <w:sz w:val="24"/>
      <w:lang w:val="x-none" w:eastAsia="x-none"/>
    </w:rPr>
  </w:style>
  <w:style w:type="paragraph" w:styleId="Heading6">
    <w:name w:val="heading 6"/>
    <w:basedOn w:val="Normal"/>
    <w:next w:val="Normal"/>
    <w:link w:val="Heading6Char"/>
    <w:uiPriority w:val="9"/>
    <w:unhideWhenUsed/>
    <w:qFormat/>
    <w:rsid w:val="002263C1"/>
    <w:pPr>
      <w:keepNext/>
      <w:keepLines/>
      <w:numPr>
        <w:ilvl w:val="5"/>
        <w:numId w:val="1"/>
      </w:numPr>
      <w:spacing w:before="200" w:after="0" w:line="276" w:lineRule="auto"/>
      <w:outlineLvl w:val="5"/>
    </w:pPr>
    <w:rPr>
      <w:rFonts w:ascii="Cambria" w:eastAsia="Times New Roman" w:hAnsi="Cambria" w:cs="Times New Roman"/>
      <w:i/>
      <w:iCs/>
      <w:color w:val="243F60"/>
      <w:sz w:val="24"/>
      <w:lang w:val="x-none" w:eastAsia="x-none"/>
    </w:rPr>
  </w:style>
  <w:style w:type="paragraph" w:styleId="Heading7">
    <w:name w:val="heading 7"/>
    <w:basedOn w:val="Normal"/>
    <w:next w:val="Normal"/>
    <w:link w:val="Heading7Char"/>
    <w:uiPriority w:val="9"/>
    <w:unhideWhenUsed/>
    <w:qFormat/>
    <w:rsid w:val="002263C1"/>
    <w:pPr>
      <w:keepNext/>
      <w:keepLines/>
      <w:numPr>
        <w:ilvl w:val="6"/>
        <w:numId w:val="1"/>
      </w:numPr>
      <w:spacing w:before="200" w:after="0" w:line="276" w:lineRule="auto"/>
      <w:outlineLvl w:val="6"/>
    </w:pPr>
    <w:rPr>
      <w:rFonts w:ascii="Cambria" w:eastAsia="Times New Roman" w:hAnsi="Cambria" w:cs="Times New Roman"/>
      <w:i/>
      <w:iCs/>
      <w:color w:val="404040"/>
      <w:sz w:val="24"/>
      <w:lang w:val="x-none" w:eastAsia="x-none"/>
    </w:rPr>
  </w:style>
  <w:style w:type="paragraph" w:styleId="Heading8">
    <w:name w:val="heading 8"/>
    <w:basedOn w:val="Normal"/>
    <w:next w:val="Normal"/>
    <w:link w:val="Heading8Char"/>
    <w:uiPriority w:val="9"/>
    <w:unhideWhenUsed/>
    <w:qFormat/>
    <w:rsid w:val="002263C1"/>
    <w:pPr>
      <w:keepNext/>
      <w:keepLines/>
      <w:numPr>
        <w:ilvl w:val="7"/>
        <w:numId w:val="1"/>
      </w:numPr>
      <w:spacing w:before="200" w:after="0" w:line="276"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2263C1"/>
    <w:pPr>
      <w:keepNext/>
      <w:keepLines/>
      <w:numPr>
        <w:ilvl w:val="8"/>
        <w:numId w:val="1"/>
      </w:numPr>
      <w:spacing w:before="200" w:after="0" w:line="276" w:lineRule="auto"/>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3C1"/>
    <w:rPr>
      <w:rFonts w:ascii="Garamond" w:eastAsia="Times New Roman" w:hAnsi="Garamond" w:cs="Times New Roman"/>
      <w:b/>
      <w:bCs/>
      <w:sz w:val="28"/>
      <w:szCs w:val="28"/>
      <w:lang w:val="x-none" w:eastAsia="x-none"/>
    </w:rPr>
  </w:style>
  <w:style w:type="character" w:customStyle="1" w:styleId="Heading2Char">
    <w:name w:val="Heading 2 Char"/>
    <w:basedOn w:val="DefaultParagraphFont"/>
    <w:link w:val="Heading2"/>
    <w:uiPriority w:val="9"/>
    <w:rsid w:val="002263C1"/>
    <w:rPr>
      <w:rFonts w:ascii="Garamond" w:eastAsia="Times New Roman" w:hAnsi="Garamond" w:cs="Times New Roman"/>
      <w:b/>
      <w:bCs/>
      <w:sz w:val="24"/>
      <w:szCs w:val="26"/>
      <w:lang w:val="x-none" w:eastAsia="x-none"/>
    </w:rPr>
  </w:style>
  <w:style w:type="character" w:customStyle="1" w:styleId="Heading3Char">
    <w:name w:val="Heading 3 Char"/>
    <w:basedOn w:val="DefaultParagraphFont"/>
    <w:link w:val="Heading3"/>
    <w:uiPriority w:val="9"/>
    <w:rsid w:val="002263C1"/>
    <w:rPr>
      <w:rFonts w:ascii="Garamond" w:eastAsia="Times New Roman" w:hAnsi="Garamond" w:cs="Times New Roman"/>
      <w:bCs/>
      <w:sz w:val="24"/>
      <w:u w:val="single"/>
      <w:lang w:val="x-none" w:eastAsia="x-none"/>
    </w:rPr>
  </w:style>
  <w:style w:type="character" w:customStyle="1" w:styleId="Heading4Char">
    <w:name w:val="Heading 4 Char"/>
    <w:basedOn w:val="DefaultParagraphFont"/>
    <w:link w:val="Heading4"/>
    <w:uiPriority w:val="9"/>
    <w:rsid w:val="002263C1"/>
    <w:rPr>
      <w:rFonts w:ascii="Cambria" w:eastAsia="Times New Roman" w:hAnsi="Cambria" w:cs="Times New Roman"/>
      <w:b/>
      <w:bCs/>
      <w:i/>
      <w:iCs/>
      <w:color w:val="4F81BD"/>
      <w:sz w:val="24"/>
      <w:lang w:val="x-none" w:eastAsia="x-none"/>
    </w:rPr>
  </w:style>
  <w:style w:type="character" w:customStyle="1" w:styleId="Heading5Char">
    <w:name w:val="Heading 5 Char"/>
    <w:basedOn w:val="DefaultParagraphFont"/>
    <w:link w:val="Heading5"/>
    <w:uiPriority w:val="9"/>
    <w:rsid w:val="002263C1"/>
    <w:rPr>
      <w:rFonts w:ascii="Cambria" w:eastAsia="Times New Roman" w:hAnsi="Cambria" w:cs="Times New Roman"/>
      <w:color w:val="243F60"/>
      <w:sz w:val="24"/>
      <w:lang w:val="x-none" w:eastAsia="x-none"/>
    </w:rPr>
  </w:style>
  <w:style w:type="character" w:customStyle="1" w:styleId="Heading6Char">
    <w:name w:val="Heading 6 Char"/>
    <w:basedOn w:val="DefaultParagraphFont"/>
    <w:link w:val="Heading6"/>
    <w:uiPriority w:val="9"/>
    <w:rsid w:val="002263C1"/>
    <w:rPr>
      <w:rFonts w:ascii="Cambria" w:eastAsia="Times New Roman" w:hAnsi="Cambria" w:cs="Times New Roman"/>
      <w:i/>
      <w:iCs/>
      <w:color w:val="243F60"/>
      <w:sz w:val="24"/>
      <w:lang w:val="x-none" w:eastAsia="x-none"/>
    </w:rPr>
  </w:style>
  <w:style w:type="character" w:customStyle="1" w:styleId="Heading7Char">
    <w:name w:val="Heading 7 Char"/>
    <w:basedOn w:val="DefaultParagraphFont"/>
    <w:link w:val="Heading7"/>
    <w:uiPriority w:val="9"/>
    <w:rsid w:val="002263C1"/>
    <w:rPr>
      <w:rFonts w:ascii="Cambria" w:eastAsia="Times New Roman" w:hAnsi="Cambria" w:cs="Times New Roman"/>
      <w:i/>
      <w:iCs/>
      <w:color w:val="404040"/>
      <w:sz w:val="24"/>
      <w:lang w:val="x-none" w:eastAsia="x-none"/>
    </w:rPr>
  </w:style>
  <w:style w:type="character" w:customStyle="1" w:styleId="Heading8Char">
    <w:name w:val="Heading 8 Char"/>
    <w:basedOn w:val="DefaultParagraphFont"/>
    <w:link w:val="Heading8"/>
    <w:uiPriority w:val="9"/>
    <w:rsid w:val="002263C1"/>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2263C1"/>
    <w:rPr>
      <w:rFonts w:ascii="Cambria" w:eastAsia="Times New Roman" w:hAnsi="Cambria" w:cs="Times New Roman"/>
      <w:i/>
      <w:iCs/>
      <w:color w:val="404040"/>
      <w:sz w:val="20"/>
      <w:szCs w:val="20"/>
      <w:lang w:val="x-none" w:eastAsia="x-none"/>
    </w:rPr>
  </w:style>
  <w:style w:type="numbering" w:customStyle="1" w:styleId="NoList1">
    <w:name w:val="No List1"/>
    <w:next w:val="NoList"/>
    <w:uiPriority w:val="99"/>
    <w:semiHidden/>
    <w:unhideWhenUsed/>
    <w:rsid w:val="002263C1"/>
  </w:style>
  <w:style w:type="paragraph" w:styleId="ListParagraph">
    <w:name w:val="List Paragraph"/>
    <w:basedOn w:val="Normal"/>
    <w:qFormat/>
    <w:rsid w:val="002263C1"/>
    <w:pPr>
      <w:spacing w:before="240" w:after="0" w:line="276" w:lineRule="auto"/>
      <w:ind w:left="720"/>
      <w:contextualSpacing/>
    </w:pPr>
    <w:rPr>
      <w:rFonts w:ascii="Garamond" w:eastAsia="MS Mincho" w:hAnsi="Garamond" w:cs="Times New Roman"/>
      <w:sz w:val="24"/>
      <w:lang w:val="sq-AL"/>
    </w:rPr>
  </w:style>
  <w:style w:type="paragraph" w:styleId="BalloonText">
    <w:name w:val="Balloon Text"/>
    <w:basedOn w:val="Normal"/>
    <w:link w:val="BalloonTextChar"/>
    <w:uiPriority w:val="99"/>
    <w:semiHidden/>
    <w:unhideWhenUsed/>
    <w:rsid w:val="002263C1"/>
    <w:pPr>
      <w:spacing w:after="0" w:line="240" w:lineRule="auto"/>
    </w:pPr>
    <w:rPr>
      <w:rFonts w:ascii="Tahoma" w:eastAsia="MS Mincho"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2263C1"/>
    <w:rPr>
      <w:rFonts w:ascii="Tahoma" w:eastAsia="MS Mincho" w:hAnsi="Tahoma" w:cs="Times New Roman"/>
      <w:sz w:val="16"/>
      <w:szCs w:val="16"/>
      <w:lang w:val="x-none" w:eastAsia="x-none"/>
    </w:rPr>
  </w:style>
  <w:style w:type="paragraph" w:styleId="NormalWeb">
    <w:name w:val="Normal (Web)"/>
    <w:basedOn w:val="Normal"/>
    <w:uiPriority w:val="99"/>
    <w:unhideWhenUsed/>
    <w:rsid w:val="002263C1"/>
    <w:pPr>
      <w:spacing w:before="100" w:beforeAutospacing="1" w:after="100" w:afterAutospacing="1" w:line="240" w:lineRule="auto"/>
    </w:pPr>
    <w:rPr>
      <w:rFonts w:ascii="Times New Roman" w:eastAsia="Times New Roman" w:hAnsi="Times New Roman" w:cs="Times New Roman"/>
      <w:sz w:val="24"/>
      <w:szCs w:val="24"/>
      <w:lang w:val="sq-AL" w:eastAsia="el-GR"/>
    </w:rPr>
  </w:style>
  <w:style w:type="table" w:styleId="TableGrid">
    <w:name w:val="Table Grid"/>
    <w:basedOn w:val="TableNormal"/>
    <w:uiPriority w:val="59"/>
    <w:rsid w:val="002263C1"/>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263C1"/>
    <w:pPr>
      <w:tabs>
        <w:tab w:val="left" w:pos="480"/>
        <w:tab w:val="right" w:leader="dot" w:pos="8296"/>
      </w:tabs>
      <w:spacing w:after="0" w:line="240" w:lineRule="auto"/>
    </w:pPr>
    <w:rPr>
      <w:rFonts w:ascii="Calibri" w:eastAsia="MS Mincho" w:hAnsi="Calibri" w:cs="Calibri"/>
      <w:noProof/>
      <w:sz w:val="20"/>
      <w:szCs w:val="20"/>
      <w:lang w:val="sq-AL"/>
    </w:rPr>
  </w:style>
  <w:style w:type="paragraph" w:styleId="TOC2">
    <w:name w:val="toc 2"/>
    <w:basedOn w:val="Normal"/>
    <w:next w:val="Normal"/>
    <w:autoRedefine/>
    <w:uiPriority w:val="39"/>
    <w:unhideWhenUsed/>
    <w:rsid w:val="002263C1"/>
    <w:pPr>
      <w:spacing w:before="240" w:after="100" w:line="276" w:lineRule="auto"/>
      <w:ind w:left="240"/>
    </w:pPr>
    <w:rPr>
      <w:rFonts w:ascii="Garamond" w:eastAsia="MS Mincho" w:hAnsi="Garamond" w:cs="Times New Roman"/>
      <w:sz w:val="24"/>
      <w:lang w:val="sq-AL"/>
    </w:rPr>
  </w:style>
  <w:style w:type="character" w:styleId="Hyperlink">
    <w:name w:val="Hyperlink"/>
    <w:uiPriority w:val="99"/>
    <w:unhideWhenUsed/>
    <w:rsid w:val="002263C1"/>
    <w:rPr>
      <w:color w:val="0000FF"/>
      <w:u w:val="single"/>
    </w:rPr>
  </w:style>
  <w:style w:type="paragraph" w:styleId="Header">
    <w:name w:val="header"/>
    <w:basedOn w:val="Normal"/>
    <w:link w:val="HeaderChar"/>
    <w:uiPriority w:val="99"/>
    <w:unhideWhenUsed/>
    <w:rsid w:val="002263C1"/>
    <w:pPr>
      <w:tabs>
        <w:tab w:val="center" w:pos="4153"/>
        <w:tab w:val="right" w:pos="8306"/>
      </w:tabs>
      <w:spacing w:after="0" w:line="240" w:lineRule="auto"/>
    </w:pPr>
    <w:rPr>
      <w:rFonts w:ascii="Garamond" w:eastAsia="MS Mincho" w:hAnsi="Garamond" w:cs="Times New Roman"/>
      <w:sz w:val="24"/>
      <w:szCs w:val="20"/>
      <w:lang w:val="x-none" w:eastAsia="x-none"/>
    </w:rPr>
  </w:style>
  <w:style w:type="character" w:customStyle="1" w:styleId="HeaderChar">
    <w:name w:val="Header Char"/>
    <w:basedOn w:val="DefaultParagraphFont"/>
    <w:link w:val="Header"/>
    <w:uiPriority w:val="99"/>
    <w:rsid w:val="002263C1"/>
    <w:rPr>
      <w:rFonts w:ascii="Garamond" w:eastAsia="MS Mincho" w:hAnsi="Garamond" w:cs="Times New Roman"/>
      <w:sz w:val="24"/>
      <w:szCs w:val="20"/>
      <w:lang w:val="x-none" w:eastAsia="x-none"/>
    </w:rPr>
  </w:style>
  <w:style w:type="paragraph" w:styleId="Footer">
    <w:name w:val="footer"/>
    <w:basedOn w:val="Normal"/>
    <w:link w:val="FooterChar"/>
    <w:uiPriority w:val="99"/>
    <w:unhideWhenUsed/>
    <w:rsid w:val="002263C1"/>
    <w:pPr>
      <w:tabs>
        <w:tab w:val="center" w:pos="4153"/>
        <w:tab w:val="right" w:pos="8306"/>
      </w:tabs>
      <w:spacing w:after="0" w:line="240" w:lineRule="auto"/>
    </w:pPr>
    <w:rPr>
      <w:rFonts w:ascii="Garamond" w:eastAsia="MS Mincho" w:hAnsi="Garamond" w:cs="Times New Roman"/>
      <w:sz w:val="24"/>
      <w:szCs w:val="20"/>
      <w:lang w:val="x-none" w:eastAsia="x-none"/>
    </w:rPr>
  </w:style>
  <w:style w:type="character" w:customStyle="1" w:styleId="FooterChar">
    <w:name w:val="Footer Char"/>
    <w:basedOn w:val="DefaultParagraphFont"/>
    <w:link w:val="Footer"/>
    <w:uiPriority w:val="99"/>
    <w:rsid w:val="002263C1"/>
    <w:rPr>
      <w:rFonts w:ascii="Garamond" w:eastAsia="MS Mincho" w:hAnsi="Garamond" w:cs="Times New Roman"/>
      <w:sz w:val="24"/>
      <w:szCs w:val="20"/>
      <w:lang w:val="x-none" w:eastAsia="x-none"/>
    </w:rPr>
  </w:style>
  <w:style w:type="paragraph" w:styleId="TOC3">
    <w:name w:val="toc 3"/>
    <w:basedOn w:val="Normal"/>
    <w:next w:val="Normal"/>
    <w:autoRedefine/>
    <w:uiPriority w:val="39"/>
    <w:unhideWhenUsed/>
    <w:rsid w:val="002263C1"/>
    <w:pPr>
      <w:spacing w:before="240" w:after="100" w:line="276" w:lineRule="auto"/>
      <w:ind w:left="480"/>
    </w:pPr>
    <w:rPr>
      <w:rFonts w:ascii="Garamond" w:eastAsia="MS Mincho" w:hAnsi="Garamond" w:cs="Times New Roman"/>
      <w:sz w:val="24"/>
      <w:lang w:val="sq-AL"/>
    </w:rPr>
  </w:style>
  <w:style w:type="paragraph" w:customStyle="1" w:styleId="Default">
    <w:name w:val="Default"/>
    <w:rsid w:val="002263C1"/>
    <w:pPr>
      <w:autoSpaceDE w:val="0"/>
      <w:autoSpaceDN w:val="0"/>
      <w:adjustRightInd w:val="0"/>
      <w:spacing w:after="0" w:line="240" w:lineRule="auto"/>
    </w:pPr>
    <w:rPr>
      <w:rFonts w:ascii="JEOLDF+TimesNewRoman" w:eastAsia="MS Mincho" w:hAnsi="JEOLDF+TimesNewRoman" w:cs="JEOLDF+TimesNewRoman"/>
      <w:color w:val="000000"/>
      <w:sz w:val="24"/>
      <w:szCs w:val="24"/>
    </w:rPr>
  </w:style>
  <w:style w:type="paragraph" w:styleId="BodyText">
    <w:name w:val="Body Text"/>
    <w:basedOn w:val="Default"/>
    <w:next w:val="Default"/>
    <w:link w:val="BodyTextChar"/>
    <w:uiPriority w:val="99"/>
    <w:rsid w:val="002263C1"/>
    <w:rPr>
      <w:rFonts w:cs="Times New Roman"/>
      <w:color w:val="auto"/>
      <w:lang w:eastAsia="x-none"/>
    </w:rPr>
  </w:style>
  <w:style w:type="character" w:customStyle="1" w:styleId="BodyTextChar">
    <w:name w:val="Body Text Char"/>
    <w:basedOn w:val="DefaultParagraphFont"/>
    <w:link w:val="BodyText"/>
    <w:uiPriority w:val="99"/>
    <w:rsid w:val="002263C1"/>
    <w:rPr>
      <w:rFonts w:ascii="JEOLDF+TimesNewRoman" w:eastAsia="MS Mincho" w:hAnsi="JEOLDF+TimesNewRoman" w:cs="Times New Roman"/>
      <w:sz w:val="24"/>
      <w:szCs w:val="24"/>
      <w:lang w:eastAsia="x-none"/>
    </w:rPr>
  </w:style>
  <w:style w:type="paragraph" w:customStyle="1" w:styleId="Point0">
    <w:name w:val="Point 0"/>
    <w:basedOn w:val="Default"/>
    <w:next w:val="Default"/>
    <w:uiPriority w:val="99"/>
    <w:rsid w:val="002263C1"/>
    <w:rPr>
      <w:rFonts w:cs="Times New Roman"/>
      <w:color w:val="auto"/>
    </w:rPr>
  </w:style>
  <w:style w:type="character" w:customStyle="1" w:styleId="apple-converted-space">
    <w:name w:val="apple-converted-space"/>
    <w:basedOn w:val="DefaultParagraphFont"/>
    <w:rsid w:val="002263C1"/>
  </w:style>
  <w:style w:type="character" w:styleId="Strong">
    <w:name w:val="Strong"/>
    <w:uiPriority w:val="22"/>
    <w:qFormat/>
    <w:rsid w:val="002263C1"/>
    <w:rPr>
      <w:b/>
      <w:bCs/>
    </w:rPr>
  </w:style>
  <w:style w:type="character" w:customStyle="1" w:styleId="InitialStyle">
    <w:name w:val="InitialStyle"/>
    <w:rsid w:val="002263C1"/>
    <w:rPr>
      <w:rFonts w:ascii="Courier New" w:hAnsi="Courier New" w:cs="Courier New"/>
      <w:sz w:val="24"/>
    </w:rPr>
  </w:style>
  <w:style w:type="paragraph" w:styleId="CommentText">
    <w:name w:val="annotation text"/>
    <w:basedOn w:val="Normal"/>
    <w:link w:val="CommentTextChar"/>
    <w:rsid w:val="002263C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GB" w:eastAsia="en-GB"/>
    </w:rPr>
  </w:style>
  <w:style w:type="character" w:customStyle="1" w:styleId="CommentTextChar">
    <w:name w:val="Comment Text Char"/>
    <w:basedOn w:val="DefaultParagraphFont"/>
    <w:link w:val="CommentText"/>
    <w:rsid w:val="002263C1"/>
    <w:rPr>
      <w:rFonts w:ascii="Times New Roman" w:eastAsia="Times New Roman" w:hAnsi="Times New Roman" w:cs="Times New Roman"/>
      <w:kern w:val="28"/>
      <w:sz w:val="20"/>
      <w:szCs w:val="20"/>
      <w:lang w:val="en-GB" w:eastAsia="en-GB"/>
    </w:rPr>
  </w:style>
  <w:style w:type="paragraph" w:customStyle="1" w:styleId="BankNormal">
    <w:name w:val="BankNormal"/>
    <w:basedOn w:val="Normal"/>
    <w:rsid w:val="002263C1"/>
    <w:pPr>
      <w:spacing w:after="240" w:line="240" w:lineRule="auto"/>
    </w:pPr>
    <w:rPr>
      <w:rFonts w:ascii="Times New Roman" w:eastAsia="Times New Roman" w:hAnsi="Times New Roman" w:cs="Times New Roman"/>
      <w:sz w:val="24"/>
      <w:szCs w:val="20"/>
      <w:lang w:val="sq-AL"/>
    </w:rPr>
  </w:style>
  <w:style w:type="paragraph" w:customStyle="1" w:styleId="Sub-ClauseText">
    <w:name w:val="Sub-Clause Text"/>
    <w:basedOn w:val="Normal"/>
    <w:rsid w:val="002263C1"/>
    <w:pPr>
      <w:spacing w:before="120" w:after="120" w:line="240" w:lineRule="auto"/>
      <w:jc w:val="both"/>
    </w:pPr>
    <w:rPr>
      <w:rFonts w:ascii="Times New Roman" w:eastAsia="Times New Roman" w:hAnsi="Times New Roman" w:cs="Times New Roman"/>
      <w:spacing w:val="-4"/>
      <w:sz w:val="24"/>
      <w:szCs w:val="20"/>
      <w:lang w:val="sq-AL"/>
    </w:rPr>
  </w:style>
  <w:style w:type="paragraph" w:customStyle="1" w:styleId="TOCNumber1">
    <w:name w:val="TOC Number1"/>
    <w:basedOn w:val="Heading4"/>
    <w:autoRedefine/>
    <w:rsid w:val="002263C1"/>
    <w:pPr>
      <w:numPr>
        <w:ilvl w:val="0"/>
        <w:numId w:val="0"/>
      </w:numPr>
      <w:spacing w:before="120" w:after="120" w:line="240" w:lineRule="auto"/>
      <w:outlineLvl w:val="9"/>
    </w:pPr>
    <w:rPr>
      <w:rFonts w:ascii="Times New Roman" w:hAnsi="Times New Roman"/>
      <w:bCs w:val="0"/>
      <w:i w:val="0"/>
      <w:iCs w:val="0"/>
      <w:color w:val="auto"/>
      <w:szCs w:val="20"/>
    </w:rPr>
  </w:style>
  <w:style w:type="paragraph" w:styleId="BodyText2">
    <w:name w:val="Body Text 2"/>
    <w:basedOn w:val="Normal"/>
    <w:link w:val="BodyText2Char"/>
    <w:uiPriority w:val="99"/>
    <w:semiHidden/>
    <w:unhideWhenUsed/>
    <w:rsid w:val="002263C1"/>
    <w:pPr>
      <w:spacing w:before="240" w:after="120" w:line="480" w:lineRule="auto"/>
    </w:pPr>
    <w:rPr>
      <w:rFonts w:ascii="Garamond" w:eastAsia="MS Mincho" w:hAnsi="Garamond" w:cs="Times New Roman"/>
      <w:sz w:val="24"/>
      <w:szCs w:val="20"/>
      <w:lang w:eastAsia="x-none"/>
    </w:rPr>
  </w:style>
  <w:style w:type="character" w:customStyle="1" w:styleId="BodyText2Char">
    <w:name w:val="Body Text 2 Char"/>
    <w:basedOn w:val="DefaultParagraphFont"/>
    <w:link w:val="BodyText2"/>
    <w:uiPriority w:val="99"/>
    <w:semiHidden/>
    <w:rsid w:val="002263C1"/>
    <w:rPr>
      <w:rFonts w:ascii="Garamond" w:eastAsia="MS Mincho" w:hAnsi="Garamond" w:cs="Times New Roman"/>
      <w:sz w:val="24"/>
      <w:szCs w:val="20"/>
      <w:lang w:eastAsia="x-none"/>
    </w:rPr>
  </w:style>
  <w:style w:type="paragraph" w:customStyle="1" w:styleId="Text1">
    <w:name w:val="Text 1"/>
    <w:basedOn w:val="Normal"/>
    <w:rsid w:val="002263C1"/>
    <w:pPr>
      <w:spacing w:after="240" w:line="240" w:lineRule="auto"/>
      <w:ind w:left="483"/>
      <w:jc w:val="both"/>
    </w:pPr>
    <w:rPr>
      <w:rFonts w:ascii="Times New Roman" w:eastAsia="Times New Roman" w:hAnsi="Times New Roman" w:cs="Times New Roman"/>
      <w:sz w:val="24"/>
      <w:szCs w:val="20"/>
      <w:lang w:val="en-GB" w:eastAsia="it-IT"/>
    </w:rPr>
  </w:style>
  <w:style w:type="numbering" w:customStyle="1" w:styleId="NoList11">
    <w:name w:val="No List11"/>
    <w:next w:val="NoList"/>
    <w:uiPriority w:val="99"/>
    <w:semiHidden/>
    <w:unhideWhenUsed/>
    <w:rsid w:val="002263C1"/>
  </w:style>
  <w:style w:type="paragraph" w:styleId="Title">
    <w:name w:val="Title"/>
    <w:basedOn w:val="Normal"/>
    <w:next w:val="Normal"/>
    <w:link w:val="TitleChar"/>
    <w:uiPriority w:val="10"/>
    <w:qFormat/>
    <w:rsid w:val="002263C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2263C1"/>
    <w:rPr>
      <w:rFonts w:ascii="Cambria" w:eastAsia="Times New Roman" w:hAnsi="Cambria" w:cs="Times New Roman"/>
      <w:color w:val="17365D"/>
      <w:spacing w:val="5"/>
      <w:kern w:val="28"/>
      <w:sz w:val="52"/>
      <w:szCs w:val="52"/>
      <w:lang w:val="x-none" w:eastAsia="x-none"/>
    </w:rPr>
  </w:style>
  <w:style w:type="character" w:styleId="SubtleEmphasis">
    <w:name w:val="Subtle Emphasis"/>
    <w:uiPriority w:val="19"/>
    <w:qFormat/>
    <w:rsid w:val="002263C1"/>
    <w:rPr>
      <w:i/>
      <w:iCs/>
      <w:color w:val="808080"/>
    </w:rPr>
  </w:style>
  <w:style w:type="paragraph" w:styleId="Quote">
    <w:name w:val="Quote"/>
    <w:basedOn w:val="Normal"/>
    <w:next w:val="Normal"/>
    <w:link w:val="QuoteChar"/>
    <w:uiPriority w:val="29"/>
    <w:qFormat/>
    <w:rsid w:val="002263C1"/>
    <w:pPr>
      <w:spacing w:after="0" w:line="240" w:lineRule="auto"/>
    </w:pPr>
    <w:rPr>
      <w:rFonts w:ascii="Calibri" w:eastAsia="Calibri" w:hAnsi="Calibri" w:cs="Times New Roman"/>
      <w:i/>
      <w:iCs/>
      <w:color w:val="000000"/>
      <w:lang w:val="x-none" w:eastAsia="x-none"/>
    </w:rPr>
  </w:style>
  <w:style w:type="character" w:customStyle="1" w:styleId="QuoteChar">
    <w:name w:val="Quote Char"/>
    <w:basedOn w:val="DefaultParagraphFont"/>
    <w:link w:val="Quote"/>
    <w:uiPriority w:val="29"/>
    <w:rsid w:val="002263C1"/>
    <w:rPr>
      <w:rFonts w:ascii="Calibri" w:eastAsia="Calibri" w:hAnsi="Calibri" w:cs="Times New Roman"/>
      <w:i/>
      <w:iCs/>
      <w:color w:val="000000"/>
      <w:lang w:val="x-none" w:eastAsia="x-none"/>
    </w:rPr>
  </w:style>
  <w:style w:type="paragraph" w:styleId="IntenseQuote">
    <w:name w:val="Intense Quote"/>
    <w:basedOn w:val="Normal"/>
    <w:next w:val="Normal"/>
    <w:link w:val="IntenseQuoteChar"/>
    <w:uiPriority w:val="30"/>
    <w:qFormat/>
    <w:rsid w:val="002263C1"/>
    <w:pPr>
      <w:pBdr>
        <w:bottom w:val="single" w:sz="4" w:space="4" w:color="4F81BD"/>
      </w:pBdr>
      <w:spacing w:before="200" w:after="280" w:line="240" w:lineRule="auto"/>
      <w:ind w:left="936" w:right="936"/>
    </w:pPr>
    <w:rPr>
      <w:rFonts w:ascii="Calibri" w:eastAsia="Calibri" w:hAnsi="Calibri" w:cs="Times New Roman"/>
      <w:b/>
      <w:bCs/>
      <w:i/>
      <w:iCs/>
      <w:color w:val="4F81BD"/>
      <w:lang w:val="x-none" w:eastAsia="x-none"/>
    </w:rPr>
  </w:style>
  <w:style w:type="character" w:customStyle="1" w:styleId="IntenseQuoteChar">
    <w:name w:val="Intense Quote Char"/>
    <w:basedOn w:val="DefaultParagraphFont"/>
    <w:link w:val="IntenseQuote"/>
    <w:uiPriority w:val="30"/>
    <w:rsid w:val="002263C1"/>
    <w:rPr>
      <w:rFonts w:ascii="Calibri" w:eastAsia="Calibri" w:hAnsi="Calibri" w:cs="Times New Roman"/>
      <w:b/>
      <w:bCs/>
      <w:i/>
      <w:iCs/>
      <w:color w:val="4F81BD"/>
      <w:lang w:val="x-none" w:eastAsia="x-none"/>
    </w:rPr>
  </w:style>
  <w:style w:type="character" w:customStyle="1" w:styleId="longtext1">
    <w:name w:val="long_text1"/>
    <w:rsid w:val="002263C1"/>
    <w:rPr>
      <w:rFonts w:cs="Times New Roman"/>
      <w:sz w:val="22"/>
      <w:szCs w:val="22"/>
    </w:rPr>
  </w:style>
  <w:style w:type="paragraph" w:styleId="HTMLPreformatted">
    <w:name w:val="HTML Preformatted"/>
    <w:basedOn w:val="Normal"/>
    <w:link w:val="HTMLPreformattedChar"/>
    <w:uiPriority w:val="99"/>
    <w:semiHidden/>
    <w:unhideWhenUsed/>
    <w:rsid w:val="00226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2263C1"/>
    <w:rPr>
      <w:rFonts w:ascii="Courier New" w:eastAsia="Times New Roman" w:hAnsi="Courier New" w:cs="Times New Roman"/>
      <w:sz w:val="20"/>
      <w:szCs w:val="20"/>
      <w:lang w:val="x-none" w:eastAsia="x-none"/>
    </w:rPr>
  </w:style>
  <w:style w:type="character" w:customStyle="1" w:styleId="orange1">
    <w:name w:val="orange1"/>
    <w:rsid w:val="002263C1"/>
    <w:rPr>
      <w:b/>
      <w:bCs/>
      <w:vanish w:val="0"/>
      <w:webHidden w:val="0"/>
      <w:color w:val="CC9933"/>
      <w:specVanish w:val="0"/>
    </w:rPr>
  </w:style>
  <w:style w:type="paragraph" w:styleId="Caption">
    <w:name w:val="caption"/>
    <w:basedOn w:val="Normal"/>
    <w:next w:val="Normal"/>
    <w:uiPriority w:val="35"/>
    <w:semiHidden/>
    <w:unhideWhenUsed/>
    <w:qFormat/>
    <w:rsid w:val="002263C1"/>
    <w:pPr>
      <w:spacing w:before="240" w:after="0" w:line="276" w:lineRule="auto"/>
    </w:pPr>
    <w:rPr>
      <w:rFonts w:ascii="Garamond" w:eastAsia="MS Mincho" w:hAnsi="Garamond" w:cs="Times New Roman"/>
      <w:b/>
      <w:bCs/>
      <w:sz w:val="20"/>
      <w:szCs w:val="20"/>
      <w:lang w:val="sq-AL"/>
    </w:rPr>
  </w:style>
  <w:style w:type="character" w:styleId="CommentReference">
    <w:name w:val="annotation reference"/>
    <w:basedOn w:val="DefaultParagraphFont"/>
    <w:uiPriority w:val="99"/>
    <w:semiHidden/>
    <w:unhideWhenUsed/>
    <w:rsid w:val="00084277"/>
    <w:rPr>
      <w:sz w:val="16"/>
      <w:szCs w:val="16"/>
    </w:rPr>
  </w:style>
  <w:style w:type="paragraph" w:styleId="CommentSubject">
    <w:name w:val="annotation subject"/>
    <w:basedOn w:val="CommentText"/>
    <w:next w:val="CommentText"/>
    <w:link w:val="CommentSubjectChar"/>
    <w:uiPriority w:val="99"/>
    <w:semiHidden/>
    <w:unhideWhenUsed/>
    <w:rsid w:val="00084277"/>
    <w:pPr>
      <w:widowControl/>
      <w:overflowPunct/>
      <w:autoSpaceDE/>
      <w:autoSpaceDN/>
      <w:adjustRightInd/>
      <w:spacing w:after="160"/>
    </w:pPr>
    <w:rPr>
      <w:rFonts w:asciiTheme="minorHAnsi" w:eastAsiaTheme="minorHAnsi" w:hAnsiTheme="minorHAnsi" w:cstheme="minorBidi"/>
      <w:b/>
      <w:bCs/>
      <w:kern w:val="0"/>
      <w:lang w:val="en-US" w:eastAsia="en-US"/>
    </w:rPr>
  </w:style>
  <w:style w:type="character" w:customStyle="1" w:styleId="CommentSubjectChar">
    <w:name w:val="Comment Subject Char"/>
    <w:basedOn w:val="CommentTextChar"/>
    <w:link w:val="CommentSubject"/>
    <w:uiPriority w:val="99"/>
    <w:semiHidden/>
    <w:rsid w:val="00084277"/>
    <w:rPr>
      <w:rFonts w:ascii="Times New Roman" w:eastAsia="Times New Roman" w:hAnsi="Times New Roman" w:cs="Times New Roman"/>
      <w:b/>
      <w:bCs/>
      <w:kern w:val="28"/>
      <w:sz w:val="20"/>
      <w:szCs w:val="20"/>
      <w:lang w:val="en-GB" w:eastAsia="en-GB"/>
    </w:rPr>
  </w:style>
  <w:style w:type="paragraph" w:styleId="Revision">
    <w:name w:val="Revision"/>
    <w:hidden/>
    <w:uiPriority w:val="99"/>
    <w:semiHidden/>
    <w:rsid w:val="002F6C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55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ec.europa.eu/environment/gpp" TargetMode="External"/><Relationship Id="rId18" Type="http://schemas.openxmlformats.org/officeDocument/2006/relationships/image" Target="media/image4.e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forevergreen.eu/blog/wp-content/uploads/2010/10/Capture-d%E2%80%99%C3%A9cran-2010-10-13-%C3%A0-01.18.391.jpg" TargetMode="External"/><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emf"/><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ec.europa.eu/environment/gpp"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12164</Words>
  <Characters>69337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vlora ferizi</dc:creator>
  <cp:keywords/>
  <dc:description/>
  <cp:lastModifiedBy>Sanije Kelmendi</cp:lastModifiedBy>
  <cp:revision>2</cp:revision>
  <dcterms:created xsi:type="dcterms:W3CDTF">2019-10-11T13:15:00Z</dcterms:created>
  <dcterms:modified xsi:type="dcterms:W3CDTF">2019-10-11T13:15:00Z</dcterms:modified>
</cp:coreProperties>
</file>