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6BDE" w:rsidRPr="00E76BDE" w:rsidRDefault="00E76BDE" w:rsidP="00E76BDE">
      <w:pPr>
        <w:spacing w:before="240" w:after="0"/>
        <w:rPr>
          <w:rFonts w:ascii="Garamond" w:eastAsia="MS Mincho" w:hAnsi="Garamond" w:cs="Times New Roman"/>
          <w:sz w:val="24"/>
        </w:rPr>
      </w:pPr>
    </w:p>
    <w:p w:rsidR="00E76BDE" w:rsidRPr="00E76BDE" w:rsidRDefault="00E76BDE" w:rsidP="00E76BDE">
      <w:pPr>
        <w:spacing w:before="240" w:after="0"/>
        <w:rPr>
          <w:rFonts w:ascii="Garamond" w:eastAsia="MS Mincho" w:hAnsi="Garamond" w:cs="Times New Roman"/>
          <w:sz w:val="24"/>
        </w:rPr>
      </w:pPr>
    </w:p>
    <w:p w:rsidR="00E76BDE" w:rsidRPr="00E76BDE" w:rsidRDefault="00E76BDE" w:rsidP="00E76BDE">
      <w:pPr>
        <w:spacing w:before="240" w:after="0"/>
        <w:jc w:val="center"/>
        <w:rPr>
          <w:rFonts w:ascii="Garamond" w:eastAsia="MS Mincho" w:hAnsi="Garamond" w:cs="Times New Roman"/>
          <w:sz w:val="60"/>
          <w:szCs w:val="60"/>
        </w:rPr>
      </w:pPr>
    </w:p>
    <w:p w:rsidR="00E76BDE" w:rsidRDefault="00EA55ED" w:rsidP="00EA55ED">
      <w:pPr>
        <w:spacing w:before="240" w:after="0"/>
        <w:jc w:val="center"/>
        <w:rPr>
          <w:rFonts w:ascii="Garamond" w:eastAsia="MS Mincho" w:hAnsi="Garamond" w:cs="Times New Roman"/>
          <w:b/>
          <w:bCs/>
          <w:color w:val="002060"/>
          <w:sz w:val="60"/>
          <w:szCs w:val="60"/>
        </w:rPr>
      </w:pPr>
      <w:r>
        <w:rPr>
          <w:rFonts w:ascii="Garamond" w:eastAsia="MS Mincho" w:hAnsi="Garamond" w:cs="Times New Roman"/>
          <w:b/>
          <w:bCs/>
          <w:color w:val="002060"/>
          <w:sz w:val="60"/>
          <w:szCs w:val="60"/>
        </w:rPr>
        <w:t>TENDERI EKONOMIKISHT MË I FAVORSHËM</w:t>
      </w:r>
    </w:p>
    <w:p w:rsidR="00EA55ED" w:rsidRPr="00E76BDE" w:rsidRDefault="00EA55ED" w:rsidP="00E76BDE">
      <w:pPr>
        <w:spacing w:before="240" w:after="0"/>
        <w:rPr>
          <w:rFonts w:ascii="Times New Roman" w:eastAsia="MS Mincho" w:hAnsi="Times New Roman" w:cs="Times New Roman"/>
          <w:b/>
          <w:color w:val="002060"/>
          <w:sz w:val="32"/>
          <w:szCs w:val="32"/>
        </w:rPr>
      </w:pPr>
    </w:p>
    <w:p w:rsidR="00E76BDE" w:rsidRPr="00E76BDE" w:rsidRDefault="00E76BDE" w:rsidP="00E76BDE">
      <w:pPr>
        <w:spacing w:before="240" w:after="0"/>
        <w:rPr>
          <w:rFonts w:ascii="Garamond" w:eastAsia="MS Mincho" w:hAnsi="Garamond" w:cs="Times New Roman"/>
          <w:b/>
          <w:color w:val="002060"/>
          <w:sz w:val="60"/>
          <w:szCs w:val="60"/>
        </w:rPr>
      </w:pPr>
    </w:p>
    <w:p w:rsidR="00836E01" w:rsidRDefault="00EA55ED" w:rsidP="00EA55ED">
      <w:pPr>
        <w:spacing w:before="240" w:after="0"/>
        <w:jc w:val="center"/>
        <w:rPr>
          <w:rFonts w:ascii="Garamond" w:eastAsia="MS Mincho" w:hAnsi="Garamond" w:cs="Times New Roman"/>
          <w:b/>
          <w:color w:val="002060"/>
          <w:sz w:val="60"/>
          <w:szCs w:val="60"/>
        </w:rPr>
      </w:pPr>
      <w:r>
        <w:rPr>
          <w:rFonts w:ascii="Garamond" w:eastAsia="MS Mincho" w:hAnsi="Garamond" w:cs="Times New Roman"/>
          <w:b/>
          <w:color w:val="002060"/>
          <w:sz w:val="60"/>
          <w:szCs w:val="60"/>
        </w:rPr>
        <w:t xml:space="preserve">Modul </w:t>
      </w:r>
      <w:r w:rsidR="00836E01">
        <w:rPr>
          <w:rFonts w:ascii="Garamond" w:eastAsia="MS Mincho" w:hAnsi="Garamond" w:cs="Times New Roman"/>
          <w:b/>
          <w:color w:val="002060"/>
          <w:sz w:val="60"/>
          <w:szCs w:val="60"/>
        </w:rPr>
        <w:t xml:space="preserve"> 5   </w:t>
      </w:r>
    </w:p>
    <w:p w:rsidR="00E76BDE" w:rsidRPr="00E76BDE" w:rsidRDefault="00EA55ED" w:rsidP="00EA55ED">
      <w:pPr>
        <w:spacing w:before="240" w:after="0"/>
        <w:jc w:val="center"/>
        <w:rPr>
          <w:rFonts w:ascii="Garamond" w:eastAsia="MS Mincho" w:hAnsi="Garamond" w:cs="Times New Roman"/>
          <w:b/>
          <w:color w:val="002060"/>
          <w:sz w:val="60"/>
          <w:szCs w:val="60"/>
        </w:rPr>
      </w:pPr>
      <w:r>
        <w:rPr>
          <w:rFonts w:ascii="Garamond" w:eastAsia="MS Mincho" w:hAnsi="Garamond" w:cs="Times New Roman"/>
          <w:b/>
          <w:color w:val="002060"/>
          <w:sz w:val="60"/>
          <w:szCs w:val="60"/>
        </w:rPr>
        <w:t>Trajnim</w:t>
      </w:r>
    </w:p>
    <w:p w:rsidR="00E76BDE" w:rsidRPr="00E76BDE" w:rsidRDefault="00E76BDE" w:rsidP="00E76BDE">
      <w:pPr>
        <w:spacing w:before="240" w:after="0"/>
        <w:jc w:val="center"/>
        <w:rPr>
          <w:rFonts w:ascii="Garamond" w:eastAsia="MS Mincho" w:hAnsi="Garamond" w:cs="Times New Roman"/>
          <w:b/>
          <w:color w:val="002060"/>
          <w:sz w:val="60"/>
          <w:szCs w:val="60"/>
        </w:rPr>
      </w:pPr>
      <w:bookmarkStart w:id="0" w:name="_GoBack"/>
      <w:bookmarkEnd w:id="0"/>
    </w:p>
    <w:p w:rsidR="00E76BDE" w:rsidRPr="00E76BDE" w:rsidRDefault="00E76BDE" w:rsidP="00E76BDE">
      <w:pPr>
        <w:spacing w:before="240" w:after="0"/>
        <w:jc w:val="center"/>
        <w:rPr>
          <w:rFonts w:ascii="Garamond" w:eastAsia="MS Mincho" w:hAnsi="Garamond" w:cs="Times New Roman"/>
          <w:color w:val="002060"/>
          <w:sz w:val="60"/>
          <w:szCs w:val="60"/>
        </w:rPr>
      </w:pPr>
    </w:p>
    <w:p w:rsidR="00E76BDE" w:rsidRPr="00E76BDE" w:rsidRDefault="00E76BDE" w:rsidP="00E76BDE">
      <w:pPr>
        <w:spacing w:before="240" w:after="0"/>
        <w:jc w:val="center"/>
        <w:rPr>
          <w:rFonts w:ascii="Garamond" w:eastAsia="MS Mincho" w:hAnsi="Garamond" w:cs="Times New Roman"/>
          <w:color w:val="002060"/>
          <w:sz w:val="60"/>
          <w:szCs w:val="60"/>
        </w:rPr>
      </w:pPr>
    </w:p>
    <w:p w:rsidR="00E76BDE" w:rsidRPr="00E76BDE" w:rsidRDefault="00E76BDE" w:rsidP="00E76BDE">
      <w:pPr>
        <w:spacing w:before="240" w:after="0"/>
        <w:jc w:val="center"/>
        <w:rPr>
          <w:rFonts w:ascii="Garamond" w:eastAsia="MS Mincho" w:hAnsi="Garamond" w:cs="Times New Roman"/>
          <w:color w:val="002060"/>
          <w:sz w:val="32"/>
          <w:szCs w:val="32"/>
        </w:rPr>
      </w:pPr>
    </w:p>
    <w:p w:rsidR="00E76BDE" w:rsidRPr="00E76BDE" w:rsidRDefault="00E76BDE" w:rsidP="00E76BDE">
      <w:pPr>
        <w:spacing w:before="240" w:after="0"/>
        <w:jc w:val="center"/>
        <w:rPr>
          <w:rFonts w:ascii="Garamond" w:eastAsia="MS Mincho" w:hAnsi="Garamond" w:cs="Times New Roman"/>
          <w:color w:val="002060"/>
          <w:sz w:val="32"/>
          <w:szCs w:val="32"/>
        </w:rPr>
      </w:pPr>
    </w:p>
    <w:p w:rsidR="00E76BDE" w:rsidRPr="00E76BDE" w:rsidRDefault="00E76BDE" w:rsidP="00E76BDE">
      <w:pPr>
        <w:spacing w:before="240" w:after="0"/>
        <w:jc w:val="center"/>
        <w:rPr>
          <w:rFonts w:ascii="Garamond" w:eastAsia="MS Mincho" w:hAnsi="Garamond" w:cs="Times New Roman"/>
          <w:color w:val="002060"/>
          <w:sz w:val="32"/>
          <w:szCs w:val="32"/>
        </w:rPr>
      </w:pPr>
    </w:p>
    <w:p w:rsidR="00E76BDE" w:rsidRPr="00E76BDE" w:rsidRDefault="00E76BDE" w:rsidP="00E76BDE">
      <w:pPr>
        <w:spacing w:before="240" w:after="0"/>
        <w:jc w:val="center"/>
        <w:rPr>
          <w:rFonts w:ascii="Garamond" w:eastAsia="MS Mincho" w:hAnsi="Garamond" w:cs="Times New Roman"/>
          <w:color w:val="002060"/>
          <w:sz w:val="32"/>
          <w:szCs w:val="32"/>
        </w:rPr>
      </w:pPr>
    </w:p>
    <w:p w:rsidR="00E76BDE" w:rsidRPr="00E76BDE" w:rsidRDefault="00E76BDE" w:rsidP="00E76BDE">
      <w:pPr>
        <w:spacing w:before="240" w:after="0"/>
        <w:jc w:val="center"/>
        <w:rPr>
          <w:rFonts w:ascii="Garamond" w:eastAsia="MS Mincho" w:hAnsi="Garamond" w:cs="Times New Roman"/>
          <w:color w:val="002060"/>
          <w:sz w:val="32"/>
          <w:szCs w:val="32"/>
        </w:rPr>
      </w:pPr>
    </w:p>
    <w:p w:rsidR="00E76BDE" w:rsidRPr="00E76BDE" w:rsidRDefault="00A76227" w:rsidP="00E76BDE">
      <w:pPr>
        <w:spacing w:before="240" w:after="0"/>
        <w:jc w:val="center"/>
        <w:rPr>
          <w:rFonts w:ascii="Garamond" w:eastAsia="MS Mincho" w:hAnsi="Garamond" w:cs="Times New Roman"/>
          <w:b/>
          <w:color w:val="002060"/>
          <w:sz w:val="32"/>
          <w:szCs w:val="32"/>
        </w:rPr>
        <w:sectPr w:rsidR="00E76BDE" w:rsidRPr="00E76BDE" w:rsidSect="004F66BA">
          <w:headerReference w:type="even" r:id="rId8"/>
          <w:headerReference w:type="default" r:id="rId9"/>
          <w:footerReference w:type="even" r:id="rId10"/>
          <w:footerReference w:type="default" r:id="rId11"/>
          <w:headerReference w:type="first" r:id="rId12"/>
          <w:footerReference w:type="first" r:id="rId13"/>
          <w:pgSz w:w="11906" w:h="16838"/>
          <w:pgMar w:top="1440" w:right="1376" w:bottom="1440" w:left="1800" w:header="708" w:footer="708" w:gutter="0"/>
          <w:pgNumType w:start="1"/>
          <w:cols w:space="708"/>
          <w:titlePg/>
          <w:docGrid w:linePitch="360"/>
        </w:sectPr>
      </w:pPr>
      <w:r>
        <w:rPr>
          <w:rFonts w:ascii="Garamond" w:eastAsia="MS Mincho" w:hAnsi="Garamond" w:cs="Times New Roman"/>
          <w:b/>
          <w:color w:val="002060"/>
          <w:sz w:val="32"/>
          <w:szCs w:val="32"/>
        </w:rPr>
        <w:lastRenderedPageBreak/>
        <w:t>2019</w:t>
      </w:r>
    </w:p>
    <w:p w:rsidR="00E76BDE" w:rsidRPr="00E76BDE" w:rsidRDefault="00E76BDE" w:rsidP="00E76BDE">
      <w:pPr>
        <w:spacing w:after="0" w:line="240" w:lineRule="auto"/>
        <w:rPr>
          <w:rFonts w:ascii="Calibri" w:eastAsia="MS Mincho" w:hAnsi="Calibri" w:cs="Calibri"/>
          <w:b/>
          <w:color w:val="002060"/>
          <w:sz w:val="24"/>
          <w:szCs w:val="24"/>
        </w:rPr>
      </w:pPr>
    </w:p>
    <w:p w:rsidR="00E76BDE" w:rsidRPr="00E76BDE" w:rsidRDefault="00E76BDE" w:rsidP="00E76BDE">
      <w:pPr>
        <w:spacing w:after="0" w:line="240" w:lineRule="auto"/>
        <w:rPr>
          <w:rFonts w:ascii="Calibri" w:eastAsia="MS Mincho" w:hAnsi="Calibri" w:cs="Calibri"/>
          <w:b/>
          <w:color w:val="002060"/>
          <w:sz w:val="24"/>
          <w:szCs w:val="24"/>
        </w:rPr>
      </w:pPr>
    </w:p>
    <w:p w:rsidR="00E76BDE" w:rsidRPr="00E76BDE" w:rsidRDefault="00B337F8" w:rsidP="00E76BDE">
      <w:pPr>
        <w:spacing w:after="0"/>
        <w:rPr>
          <w:rFonts w:ascii="Calibri" w:eastAsia="MS Mincho" w:hAnsi="Calibri" w:cs="Calibri"/>
          <w:b/>
          <w:color w:val="002060"/>
          <w:sz w:val="28"/>
          <w:szCs w:val="28"/>
        </w:rPr>
      </w:pPr>
      <w:r>
        <w:rPr>
          <w:rFonts w:ascii="Calibri" w:eastAsia="MS Mincho" w:hAnsi="Calibri" w:cs="Calibri"/>
          <w:b/>
          <w:color w:val="002060"/>
          <w:sz w:val="28"/>
          <w:szCs w:val="28"/>
        </w:rPr>
        <w:t xml:space="preserve">TABELA E PËRMBAJTJES </w:t>
      </w:r>
    </w:p>
    <w:p w:rsidR="00E76BDE" w:rsidRPr="00E76BDE" w:rsidRDefault="00E76BDE" w:rsidP="00E76BDE">
      <w:pPr>
        <w:spacing w:after="0"/>
        <w:rPr>
          <w:rFonts w:ascii="Calibri" w:eastAsia="MS Mincho" w:hAnsi="Calibri" w:cs="Calibri"/>
          <w:b/>
        </w:rPr>
      </w:pPr>
    </w:p>
    <w:p w:rsidR="00E76BDE" w:rsidRPr="00E76BDE" w:rsidRDefault="005502DF" w:rsidP="00163A3F">
      <w:pPr>
        <w:tabs>
          <w:tab w:val="left" w:pos="480"/>
          <w:tab w:val="right" w:leader="dot" w:pos="8296"/>
        </w:tabs>
        <w:spacing w:after="0" w:line="360" w:lineRule="auto"/>
        <w:jc w:val="both"/>
        <w:rPr>
          <w:rFonts w:ascii="Calibri" w:eastAsia="Times New Roman" w:hAnsi="Calibri" w:cs="Calibri"/>
          <w:sz w:val="24"/>
          <w:szCs w:val="24"/>
        </w:rPr>
      </w:pPr>
      <w:r w:rsidRPr="00E76BDE">
        <w:rPr>
          <w:rFonts w:ascii="Calibri" w:eastAsia="MS Mincho" w:hAnsi="Calibri" w:cs="Calibri"/>
          <w:sz w:val="24"/>
          <w:szCs w:val="24"/>
        </w:rPr>
        <w:fldChar w:fldCharType="begin"/>
      </w:r>
      <w:r w:rsidR="00E76BDE" w:rsidRPr="00E76BDE">
        <w:rPr>
          <w:rFonts w:ascii="Calibri" w:eastAsia="MS Mincho" w:hAnsi="Calibri" w:cs="Calibri"/>
          <w:sz w:val="24"/>
          <w:szCs w:val="24"/>
        </w:rPr>
        <w:instrText xml:space="preserve"> TOC \o "1-3" \h \z \u </w:instrText>
      </w:r>
      <w:r w:rsidRPr="00E76BDE">
        <w:rPr>
          <w:rFonts w:ascii="Calibri" w:eastAsia="MS Mincho" w:hAnsi="Calibri" w:cs="Calibri"/>
          <w:sz w:val="24"/>
          <w:szCs w:val="24"/>
        </w:rPr>
        <w:fldChar w:fldCharType="separate"/>
      </w:r>
      <w:hyperlink r:id="rId14" w:anchor="_Toc384305748" w:history="1">
        <w:r w:rsidR="00E76BDE" w:rsidRPr="00E76BDE">
          <w:rPr>
            <w:rFonts w:ascii="Calibri" w:eastAsia="MS Mincho" w:hAnsi="Calibri" w:cs="Calibri"/>
            <w:color w:val="C00000"/>
            <w:sz w:val="24"/>
            <w:szCs w:val="24"/>
            <w:u w:val="single"/>
          </w:rPr>
          <w:t xml:space="preserve">I.    </w:t>
        </w:r>
        <w:r w:rsidR="004F66BA">
          <w:rPr>
            <w:rFonts w:ascii="Calibri" w:eastAsia="MS Mincho" w:hAnsi="Calibri" w:cs="Calibri"/>
            <w:b/>
            <w:color w:val="C00000"/>
            <w:sz w:val="24"/>
            <w:szCs w:val="24"/>
            <w:u w:val="single"/>
          </w:rPr>
          <w:t>PREZANTIMI</w:t>
        </w:r>
        <w:r w:rsidR="00E76BDE" w:rsidRPr="00E76BDE">
          <w:rPr>
            <w:rFonts w:ascii="Calibri" w:eastAsia="MS Mincho" w:hAnsi="Calibri" w:cs="Calibri"/>
            <w:webHidden/>
            <w:sz w:val="24"/>
            <w:szCs w:val="24"/>
            <w:u w:val="single"/>
          </w:rPr>
          <w:tab/>
        </w:r>
      </w:hyperlink>
      <w:r w:rsidR="00E76BDE" w:rsidRPr="00E76BDE">
        <w:rPr>
          <w:rFonts w:ascii="Calibri" w:eastAsia="MS Mincho" w:hAnsi="Calibri" w:cs="Calibri"/>
          <w:sz w:val="24"/>
          <w:szCs w:val="24"/>
        </w:rPr>
        <w:t>3</w:t>
      </w:r>
    </w:p>
    <w:p w:rsidR="00E76BDE" w:rsidRPr="00E76BDE" w:rsidRDefault="00395DDC" w:rsidP="00163A3F">
      <w:pPr>
        <w:tabs>
          <w:tab w:val="left" w:pos="480"/>
          <w:tab w:val="right" w:leader="dot" w:pos="8296"/>
        </w:tabs>
        <w:spacing w:after="0" w:line="360" w:lineRule="auto"/>
        <w:jc w:val="both"/>
        <w:rPr>
          <w:rFonts w:ascii="Calibri" w:eastAsia="Times New Roman" w:hAnsi="Calibri" w:cs="Calibri"/>
          <w:sz w:val="24"/>
          <w:szCs w:val="24"/>
        </w:rPr>
      </w:pPr>
      <w:hyperlink r:id="rId15" w:anchor="_Toc384305749" w:history="1">
        <w:r w:rsidR="00E76BDE" w:rsidRPr="00E76BDE">
          <w:rPr>
            <w:rFonts w:ascii="Calibri" w:eastAsia="MS Mincho" w:hAnsi="Calibri" w:cs="Calibri"/>
            <w:sz w:val="24"/>
            <w:szCs w:val="24"/>
            <w:u w:val="single"/>
          </w:rPr>
          <w:t xml:space="preserve">1.    </w:t>
        </w:r>
        <w:r w:rsidR="004F66BA">
          <w:rPr>
            <w:rFonts w:ascii="Calibri" w:eastAsia="MS Mincho" w:hAnsi="Calibri" w:cs="Calibri"/>
            <w:sz w:val="24"/>
            <w:szCs w:val="24"/>
            <w:u w:val="single"/>
          </w:rPr>
          <w:t>Objektivat e trajnimit</w:t>
        </w:r>
        <w:r w:rsidR="00E76BDE" w:rsidRPr="00E76BDE">
          <w:rPr>
            <w:rFonts w:ascii="Calibri" w:eastAsia="MS Mincho" w:hAnsi="Calibri" w:cs="Calibri"/>
            <w:webHidden/>
            <w:sz w:val="24"/>
            <w:szCs w:val="24"/>
            <w:u w:val="single"/>
          </w:rPr>
          <w:tab/>
        </w:r>
      </w:hyperlink>
      <w:r w:rsidR="00E76BDE" w:rsidRPr="00E76BDE">
        <w:rPr>
          <w:rFonts w:ascii="Calibri" w:eastAsia="MS Mincho" w:hAnsi="Calibri" w:cs="Calibri"/>
          <w:sz w:val="24"/>
          <w:szCs w:val="24"/>
        </w:rPr>
        <w:t>3</w:t>
      </w:r>
    </w:p>
    <w:p w:rsidR="00E76BDE" w:rsidRPr="00E76BDE" w:rsidRDefault="00395DDC" w:rsidP="00163A3F">
      <w:pPr>
        <w:tabs>
          <w:tab w:val="left" w:pos="480"/>
          <w:tab w:val="right" w:leader="dot" w:pos="8296"/>
        </w:tabs>
        <w:spacing w:after="0" w:line="360" w:lineRule="auto"/>
        <w:jc w:val="both"/>
        <w:rPr>
          <w:rFonts w:ascii="Calibri" w:eastAsia="MS Mincho" w:hAnsi="Calibri" w:cs="Calibri"/>
          <w:sz w:val="24"/>
          <w:szCs w:val="24"/>
        </w:rPr>
      </w:pPr>
      <w:hyperlink r:id="rId16" w:anchor="_Toc384305750" w:history="1">
        <w:r w:rsidR="00E76BDE" w:rsidRPr="00E76BDE">
          <w:rPr>
            <w:rFonts w:ascii="Calibri" w:eastAsia="MS Mincho" w:hAnsi="Calibri" w:cs="Calibri"/>
            <w:sz w:val="24"/>
            <w:szCs w:val="24"/>
            <w:u w:val="single"/>
          </w:rPr>
          <w:t xml:space="preserve">2.    </w:t>
        </w:r>
        <w:r w:rsidR="00B337F8" w:rsidRPr="00B337F8">
          <w:rPr>
            <w:rFonts w:ascii="Calibri" w:eastAsia="MS Mincho" w:hAnsi="Calibri" w:cs="Calibri"/>
            <w:sz w:val="24"/>
            <w:szCs w:val="24"/>
            <w:u w:val="single"/>
          </w:rPr>
          <w:t>Programi i lendes se trajnimit</w:t>
        </w:r>
        <w:r w:rsidR="00E76BDE" w:rsidRPr="00E76BDE">
          <w:rPr>
            <w:rFonts w:ascii="Calibri" w:eastAsia="MS Mincho" w:hAnsi="Calibri" w:cs="Calibri"/>
            <w:webHidden/>
            <w:sz w:val="24"/>
            <w:szCs w:val="24"/>
            <w:u w:val="single"/>
          </w:rPr>
          <w:tab/>
        </w:r>
      </w:hyperlink>
      <w:r w:rsidR="00E76BDE" w:rsidRPr="00E76BDE">
        <w:rPr>
          <w:rFonts w:ascii="Calibri" w:eastAsia="MS Mincho" w:hAnsi="Calibri" w:cs="Calibri"/>
          <w:sz w:val="24"/>
          <w:szCs w:val="24"/>
        </w:rPr>
        <w:t>3</w:t>
      </w:r>
    </w:p>
    <w:p w:rsidR="00E76BDE" w:rsidRPr="00E76BDE" w:rsidRDefault="00E76BDE" w:rsidP="00163A3F">
      <w:pPr>
        <w:tabs>
          <w:tab w:val="left" w:pos="480"/>
          <w:tab w:val="right" w:leader="dot" w:pos="8296"/>
        </w:tabs>
        <w:spacing w:after="0" w:line="360" w:lineRule="auto"/>
        <w:jc w:val="both"/>
        <w:rPr>
          <w:rFonts w:ascii="Calibri" w:eastAsia="Times New Roman" w:hAnsi="Calibri" w:cs="Calibri"/>
          <w:sz w:val="24"/>
          <w:szCs w:val="24"/>
        </w:rPr>
      </w:pPr>
      <w:r w:rsidRPr="00E76BDE">
        <w:rPr>
          <w:rFonts w:ascii="Calibri" w:eastAsia="MS Mincho" w:hAnsi="Calibri" w:cs="Calibri"/>
          <w:b/>
          <w:bCs/>
          <w:color w:val="C00000"/>
          <w:sz w:val="24"/>
          <w:szCs w:val="24"/>
        </w:rPr>
        <w:t xml:space="preserve">II.   </w:t>
      </w:r>
      <w:r w:rsidR="00986A1E" w:rsidRPr="00986A1E">
        <w:rPr>
          <w:rFonts w:ascii="Calibri" w:eastAsia="MS Mincho" w:hAnsi="Calibri" w:cs="Calibri"/>
          <w:b/>
          <w:bCs/>
          <w:color w:val="C00000"/>
          <w:sz w:val="24"/>
          <w:szCs w:val="24"/>
        </w:rPr>
        <w:t>SEKSIONI I KRITEREVE TË DHËNIES</w:t>
      </w:r>
      <w:r w:rsidRPr="00E76BDE">
        <w:rPr>
          <w:rFonts w:ascii="Calibri" w:eastAsia="MS Mincho" w:hAnsi="Calibri" w:cs="Calibri"/>
          <w:bCs/>
          <w:color w:val="000000"/>
          <w:sz w:val="24"/>
          <w:szCs w:val="24"/>
        </w:rPr>
        <w:t>………………</w:t>
      </w:r>
      <w:r w:rsidR="00986A1E">
        <w:rPr>
          <w:rFonts w:ascii="Calibri" w:eastAsia="MS Mincho" w:hAnsi="Calibri" w:cs="Calibri"/>
          <w:bCs/>
          <w:sz w:val="24"/>
          <w:szCs w:val="24"/>
        </w:rPr>
        <w:t>…………………</w:t>
      </w:r>
      <w:r w:rsidRPr="00E76BDE">
        <w:rPr>
          <w:rFonts w:ascii="Calibri" w:eastAsia="MS Mincho" w:hAnsi="Calibri" w:cs="Calibri"/>
          <w:bCs/>
          <w:sz w:val="24"/>
          <w:szCs w:val="24"/>
        </w:rPr>
        <w:t>………………………….……</w:t>
      </w:r>
      <w:r w:rsidR="00D01F52">
        <w:rPr>
          <w:rFonts w:ascii="Calibri" w:eastAsia="MS Mincho" w:hAnsi="Calibri" w:cs="Calibri"/>
          <w:bCs/>
          <w:sz w:val="24"/>
          <w:szCs w:val="24"/>
        </w:rPr>
        <w:t>.</w:t>
      </w:r>
      <w:r w:rsidRPr="00E76BDE">
        <w:rPr>
          <w:rFonts w:ascii="Calibri" w:eastAsia="MS Mincho" w:hAnsi="Calibri" w:cs="Calibri"/>
          <w:bCs/>
          <w:sz w:val="24"/>
          <w:szCs w:val="24"/>
        </w:rPr>
        <w:t>…5</w:t>
      </w:r>
    </w:p>
    <w:p w:rsidR="00E76BDE" w:rsidRPr="00E76BDE" w:rsidRDefault="00E76BDE" w:rsidP="00163A3F">
      <w:pPr>
        <w:spacing w:after="0" w:line="360" w:lineRule="auto"/>
        <w:jc w:val="both"/>
        <w:rPr>
          <w:rFonts w:ascii="Calibri" w:eastAsia="MS Mincho" w:hAnsi="Calibri" w:cs="Calibri"/>
          <w:bCs/>
          <w:sz w:val="24"/>
          <w:szCs w:val="24"/>
        </w:rPr>
      </w:pPr>
      <w:r w:rsidRPr="00E76BDE">
        <w:rPr>
          <w:rFonts w:ascii="Calibri" w:eastAsia="MS Mincho" w:hAnsi="Calibri" w:cs="Calibri"/>
          <w:b/>
          <w:bCs/>
          <w:sz w:val="24"/>
          <w:szCs w:val="24"/>
        </w:rPr>
        <w:t xml:space="preserve">1. </w:t>
      </w:r>
      <w:r w:rsidR="00986A1E" w:rsidRPr="00D01F52">
        <w:rPr>
          <w:rFonts w:ascii="Calibri" w:eastAsia="MS Mincho" w:hAnsi="Calibri" w:cs="Calibri"/>
          <w:bCs/>
          <w:sz w:val="24"/>
          <w:szCs w:val="24"/>
        </w:rPr>
        <w:t>Tenderi ekonomikisht më i favorshëm............</w:t>
      </w:r>
      <w:r w:rsidRPr="00E76BDE">
        <w:rPr>
          <w:rFonts w:ascii="Calibri" w:eastAsia="MS Mincho" w:hAnsi="Calibri" w:cs="Calibri"/>
          <w:bCs/>
          <w:sz w:val="24"/>
          <w:szCs w:val="24"/>
        </w:rPr>
        <w:t xml:space="preserve"> ………………………………………………..</w:t>
      </w:r>
      <w:r w:rsidR="00D01F52">
        <w:rPr>
          <w:rFonts w:ascii="Calibri" w:eastAsia="MS Mincho" w:hAnsi="Calibri" w:cs="Calibri"/>
          <w:bCs/>
          <w:sz w:val="24"/>
          <w:szCs w:val="24"/>
        </w:rPr>
        <w:t>...</w:t>
      </w:r>
      <w:r w:rsidRPr="00E76BDE">
        <w:rPr>
          <w:rFonts w:ascii="Calibri" w:eastAsia="MS Mincho" w:hAnsi="Calibri" w:cs="Calibri"/>
          <w:bCs/>
          <w:sz w:val="24"/>
          <w:szCs w:val="24"/>
        </w:rPr>
        <w:t>….5</w:t>
      </w:r>
    </w:p>
    <w:p w:rsidR="00E76BDE" w:rsidRPr="00E76BDE" w:rsidRDefault="00D01F52" w:rsidP="00163A3F">
      <w:pPr>
        <w:tabs>
          <w:tab w:val="left" w:pos="1125"/>
        </w:tabs>
        <w:spacing w:after="0" w:line="360" w:lineRule="auto"/>
        <w:jc w:val="both"/>
        <w:rPr>
          <w:rFonts w:ascii="Calibri" w:eastAsia="MS Mincho" w:hAnsi="Calibri" w:cs="Calibri"/>
          <w:bCs/>
          <w:sz w:val="24"/>
          <w:szCs w:val="24"/>
        </w:rPr>
      </w:pPr>
      <w:r>
        <w:rPr>
          <w:rFonts w:ascii="Calibri" w:eastAsia="MS Mincho" w:hAnsi="Calibri" w:cs="Calibri"/>
          <w:bCs/>
          <w:sz w:val="24"/>
          <w:szCs w:val="24"/>
        </w:rPr>
        <w:t xml:space="preserve">2.    </w:t>
      </w:r>
      <w:r w:rsidR="00986A1E" w:rsidRPr="00986A1E">
        <w:rPr>
          <w:rFonts w:ascii="Calibri" w:eastAsia="MS Mincho" w:hAnsi="Calibri" w:cs="Calibri"/>
          <w:bCs/>
          <w:sz w:val="24"/>
          <w:szCs w:val="24"/>
        </w:rPr>
        <w:t>Kriteret që do të përdoren</w:t>
      </w:r>
      <w:r w:rsidR="00986A1E">
        <w:rPr>
          <w:rFonts w:ascii="Calibri" w:eastAsia="MS Mincho" w:hAnsi="Calibri" w:cs="Calibri"/>
          <w:bCs/>
          <w:sz w:val="24"/>
          <w:szCs w:val="24"/>
        </w:rPr>
        <w:t>..................</w:t>
      </w:r>
      <w:r w:rsidR="00E76BDE" w:rsidRPr="00E76BDE">
        <w:rPr>
          <w:rFonts w:ascii="Calibri" w:eastAsia="MS Mincho" w:hAnsi="Calibri" w:cs="Calibri"/>
          <w:bCs/>
          <w:sz w:val="24"/>
          <w:szCs w:val="24"/>
        </w:rPr>
        <w:t>......................................................</w:t>
      </w:r>
      <w:r>
        <w:rPr>
          <w:rFonts w:ascii="Calibri" w:eastAsia="MS Mincho" w:hAnsi="Calibri" w:cs="Calibri"/>
          <w:bCs/>
          <w:sz w:val="24"/>
          <w:szCs w:val="24"/>
        </w:rPr>
        <w:t>.</w:t>
      </w:r>
      <w:r w:rsidR="00E76BDE" w:rsidRPr="00E76BDE">
        <w:rPr>
          <w:rFonts w:ascii="Calibri" w:eastAsia="MS Mincho" w:hAnsi="Calibri" w:cs="Calibri"/>
          <w:bCs/>
          <w:sz w:val="24"/>
          <w:szCs w:val="24"/>
        </w:rPr>
        <w:t>............</w:t>
      </w:r>
      <w:r w:rsidR="00E06851">
        <w:rPr>
          <w:rFonts w:ascii="Calibri" w:eastAsia="MS Mincho" w:hAnsi="Calibri" w:cs="Calibri"/>
          <w:bCs/>
          <w:sz w:val="24"/>
          <w:szCs w:val="24"/>
        </w:rPr>
        <w:t>..</w:t>
      </w:r>
      <w:r w:rsidR="00E76BDE" w:rsidRPr="00E76BDE">
        <w:rPr>
          <w:rFonts w:ascii="Calibri" w:eastAsia="MS Mincho" w:hAnsi="Calibri" w:cs="Calibri"/>
          <w:bCs/>
          <w:sz w:val="24"/>
          <w:szCs w:val="24"/>
        </w:rPr>
        <w:t>.7</w:t>
      </w:r>
    </w:p>
    <w:p w:rsidR="00E76BDE" w:rsidRPr="00E76BDE" w:rsidRDefault="00D01F52" w:rsidP="00163A3F">
      <w:pPr>
        <w:tabs>
          <w:tab w:val="left" w:pos="1125"/>
        </w:tabs>
        <w:spacing w:after="0" w:line="360" w:lineRule="auto"/>
        <w:jc w:val="both"/>
        <w:rPr>
          <w:rFonts w:ascii="Calibri" w:eastAsia="MS Mincho" w:hAnsi="Calibri" w:cs="Calibri"/>
          <w:bCs/>
          <w:sz w:val="24"/>
          <w:szCs w:val="24"/>
        </w:rPr>
      </w:pPr>
      <w:r>
        <w:rPr>
          <w:rFonts w:ascii="Calibri" w:eastAsia="MS Mincho" w:hAnsi="Calibri" w:cs="Calibri"/>
          <w:bCs/>
          <w:sz w:val="24"/>
          <w:szCs w:val="24"/>
        </w:rPr>
        <w:t xml:space="preserve">3.    </w:t>
      </w:r>
      <w:r w:rsidR="00986A1E">
        <w:rPr>
          <w:rFonts w:ascii="Calibri" w:eastAsia="MS Mincho" w:hAnsi="Calibri" w:cs="Calibri"/>
          <w:bCs/>
          <w:sz w:val="24"/>
          <w:szCs w:val="24"/>
        </w:rPr>
        <w:t>Kriteret pa çmim- shembuj</w:t>
      </w:r>
      <w:r w:rsidR="00E76BDE" w:rsidRPr="00E76BDE">
        <w:rPr>
          <w:rFonts w:ascii="Calibri" w:eastAsia="MS Mincho" w:hAnsi="Calibri" w:cs="Calibri"/>
          <w:bCs/>
          <w:sz w:val="24"/>
          <w:szCs w:val="24"/>
        </w:rPr>
        <w:t>................................................................................</w:t>
      </w:r>
      <w:r>
        <w:rPr>
          <w:rFonts w:ascii="Calibri" w:eastAsia="MS Mincho" w:hAnsi="Calibri" w:cs="Calibri"/>
          <w:bCs/>
          <w:sz w:val="24"/>
          <w:szCs w:val="24"/>
        </w:rPr>
        <w:t>..</w:t>
      </w:r>
      <w:r w:rsidR="00E76BDE" w:rsidRPr="00E76BDE">
        <w:rPr>
          <w:rFonts w:ascii="Calibri" w:eastAsia="MS Mincho" w:hAnsi="Calibri" w:cs="Calibri"/>
          <w:bCs/>
          <w:sz w:val="24"/>
          <w:szCs w:val="24"/>
        </w:rPr>
        <w:t>.</w:t>
      </w:r>
      <w:r w:rsidR="00E06851">
        <w:rPr>
          <w:rFonts w:ascii="Calibri" w:eastAsia="MS Mincho" w:hAnsi="Calibri" w:cs="Calibri"/>
          <w:bCs/>
          <w:sz w:val="24"/>
          <w:szCs w:val="24"/>
        </w:rPr>
        <w:t>...</w:t>
      </w:r>
      <w:r w:rsidR="00E76BDE" w:rsidRPr="00E76BDE">
        <w:rPr>
          <w:rFonts w:ascii="Calibri" w:eastAsia="MS Mincho" w:hAnsi="Calibri" w:cs="Calibri"/>
          <w:bCs/>
          <w:sz w:val="24"/>
          <w:szCs w:val="24"/>
        </w:rPr>
        <w:t xml:space="preserve">..8 </w:t>
      </w:r>
    </w:p>
    <w:p w:rsidR="00E76BDE" w:rsidRPr="00E76BDE" w:rsidRDefault="00D01F52" w:rsidP="00163A3F">
      <w:pPr>
        <w:tabs>
          <w:tab w:val="left" w:pos="1125"/>
        </w:tabs>
        <w:spacing w:after="0" w:line="360" w:lineRule="auto"/>
        <w:jc w:val="both"/>
        <w:rPr>
          <w:rFonts w:ascii="Calibri" w:eastAsia="MS Mincho" w:hAnsi="Calibri" w:cs="Calibri"/>
          <w:bCs/>
          <w:sz w:val="24"/>
          <w:szCs w:val="24"/>
        </w:rPr>
      </w:pPr>
      <w:r>
        <w:rPr>
          <w:rFonts w:ascii="Calibri" w:eastAsia="MS Mincho" w:hAnsi="Calibri" w:cs="Calibri"/>
          <w:bCs/>
          <w:sz w:val="24"/>
          <w:szCs w:val="24"/>
        </w:rPr>
        <w:t xml:space="preserve">4.    </w:t>
      </w:r>
      <w:r w:rsidR="00986A1E" w:rsidRPr="00986A1E">
        <w:rPr>
          <w:rFonts w:ascii="Calibri" w:eastAsia="MS Mincho" w:hAnsi="Calibri" w:cs="Calibri"/>
          <w:bCs/>
          <w:sz w:val="24"/>
          <w:szCs w:val="24"/>
        </w:rPr>
        <w:t>Avantazhet dhe dis</w:t>
      </w:r>
      <w:r w:rsidR="00986A1E">
        <w:rPr>
          <w:rFonts w:ascii="Calibri" w:eastAsia="MS Mincho" w:hAnsi="Calibri" w:cs="Calibri"/>
          <w:bCs/>
          <w:sz w:val="24"/>
          <w:szCs w:val="24"/>
        </w:rPr>
        <w:t>-</w:t>
      </w:r>
      <w:r w:rsidR="00986A1E" w:rsidRPr="00986A1E">
        <w:rPr>
          <w:rFonts w:ascii="Calibri" w:eastAsia="MS Mincho" w:hAnsi="Calibri" w:cs="Calibri"/>
          <w:bCs/>
          <w:sz w:val="24"/>
          <w:szCs w:val="24"/>
        </w:rPr>
        <w:t>avantazhet e TEMF</w:t>
      </w:r>
      <w:r w:rsidR="00E76BDE" w:rsidRPr="00E76BDE">
        <w:rPr>
          <w:rFonts w:ascii="Calibri" w:eastAsia="MS Mincho" w:hAnsi="Calibri" w:cs="Calibri"/>
          <w:bCs/>
          <w:sz w:val="24"/>
          <w:szCs w:val="24"/>
        </w:rPr>
        <w:t>..............................................................</w:t>
      </w:r>
      <w:r w:rsidR="00E06851">
        <w:rPr>
          <w:rFonts w:ascii="Calibri" w:eastAsia="MS Mincho" w:hAnsi="Calibri" w:cs="Calibri"/>
          <w:bCs/>
          <w:sz w:val="24"/>
          <w:szCs w:val="24"/>
        </w:rPr>
        <w:t>...</w:t>
      </w:r>
      <w:r>
        <w:rPr>
          <w:rFonts w:ascii="Calibri" w:eastAsia="MS Mincho" w:hAnsi="Calibri" w:cs="Calibri"/>
          <w:bCs/>
          <w:sz w:val="24"/>
          <w:szCs w:val="24"/>
        </w:rPr>
        <w:t>.</w:t>
      </w:r>
      <w:r w:rsidR="00E76BDE" w:rsidRPr="00E76BDE">
        <w:rPr>
          <w:rFonts w:ascii="Calibri" w:eastAsia="MS Mincho" w:hAnsi="Calibri" w:cs="Calibri"/>
          <w:bCs/>
          <w:sz w:val="24"/>
          <w:szCs w:val="24"/>
        </w:rPr>
        <w:t>10</w:t>
      </w:r>
    </w:p>
    <w:p w:rsidR="00E76BDE" w:rsidRPr="00E76BDE" w:rsidRDefault="00D01F52" w:rsidP="00163A3F">
      <w:pPr>
        <w:tabs>
          <w:tab w:val="left" w:pos="1125"/>
        </w:tabs>
        <w:spacing w:after="0" w:line="360" w:lineRule="auto"/>
        <w:jc w:val="both"/>
        <w:rPr>
          <w:rFonts w:ascii="Calibri" w:eastAsia="MS Mincho" w:hAnsi="Calibri" w:cs="Calibri"/>
          <w:bCs/>
          <w:sz w:val="24"/>
          <w:szCs w:val="24"/>
        </w:rPr>
      </w:pPr>
      <w:r>
        <w:rPr>
          <w:rFonts w:ascii="Calibri" w:eastAsia="MS Mincho" w:hAnsi="Calibri" w:cs="Calibri"/>
          <w:bCs/>
          <w:sz w:val="24"/>
          <w:szCs w:val="24"/>
        </w:rPr>
        <w:t xml:space="preserve">5.    </w:t>
      </w:r>
      <w:r w:rsidR="00986A1E">
        <w:rPr>
          <w:rFonts w:ascii="Calibri" w:eastAsia="MS Mincho" w:hAnsi="Calibri" w:cs="Calibri"/>
          <w:bCs/>
          <w:sz w:val="24"/>
          <w:szCs w:val="24"/>
        </w:rPr>
        <w:t>Rastet tipike për përdorim te TEMF.</w:t>
      </w:r>
      <w:r w:rsidR="00E76BDE" w:rsidRPr="00E76BDE">
        <w:rPr>
          <w:rFonts w:ascii="Calibri" w:eastAsia="MS Mincho" w:hAnsi="Calibri" w:cs="Calibri"/>
          <w:bCs/>
          <w:sz w:val="24"/>
          <w:szCs w:val="24"/>
        </w:rPr>
        <w:t>............................</w:t>
      </w:r>
      <w:r w:rsidR="00986A1E">
        <w:rPr>
          <w:rFonts w:ascii="Calibri" w:eastAsia="MS Mincho" w:hAnsi="Calibri" w:cs="Calibri"/>
          <w:bCs/>
          <w:sz w:val="24"/>
          <w:szCs w:val="24"/>
        </w:rPr>
        <w:t>.............................</w:t>
      </w:r>
      <w:r w:rsidR="00E76BDE" w:rsidRPr="00E76BDE">
        <w:rPr>
          <w:rFonts w:ascii="Calibri" w:eastAsia="MS Mincho" w:hAnsi="Calibri" w:cs="Calibri"/>
          <w:bCs/>
          <w:sz w:val="24"/>
          <w:szCs w:val="24"/>
        </w:rPr>
        <w:t>...........</w:t>
      </w:r>
      <w:r>
        <w:rPr>
          <w:rFonts w:ascii="Calibri" w:eastAsia="MS Mincho" w:hAnsi="Calibri" w:cs="Calibri"/>
          <w:bCs/>
          <w:sz w:val="24"/>
          <w:szCs w:val="24"/>
        </w:rPr>
        <w:t>.</w:t>
      </w:r>
      <w:r w:rsidR="00E76BDE" w:rsidRPr="00E76BDE">
        <w:rPr>
          <w:rFonts w:ascii="Calibri" w:eastAsia="MS Mincho" w:hAnsi="Calibri" w:cs="Calibri"/>
          <w:bCs/>
          <w:sz w:val="24"/>
          <w:szCs w:val="24"/>
        </w:rPr>
        <w:t>..11</w:t>
      </w:r>
    </w:p>
    <w:p w:rsidR="00E76BDE" w:rsidRPr="00E76BDE" w:rsidRDefault="00D01F52" w:rsidP="00163A3F">
      <w:pPr>
        <w:tabs>
          <w:tab w:val="left" w:pos="1125"/>
        </w:tabs>
        <w:spacing w:after="0" w:line="360" w:lineRule="auto"/>
        <w:jc w:val="both"/>
        <w:rPr>
          <w:rFonts w:ascii="Calibri" w:eastAsia="MS Mincho" w:hAnsi="Calibri" w:cs="Calibri"/>
          <w:bCs/>
          <w:sz w:val="24"/>
          <w:szCs w:val="24"/>
        </w:rPr>
      </w:pPr>
      <w:r>
        <w:rPr>
          <w:rFonts w:ascii="Calibri" w:eastAsia="MS Mincho" w:hAnsi="Calibri" w:cs="Calibri"/>
          <w:bCs/>
          <w:sz w:val="24"/>
          <w:szCs w:val="24"/>
        </w:rPr>
        <w:t xml:space="preserve">6.    </w:t>
      </w:r>
      <w:r w:rsidR="00986A1E" w:rsidRPr="00986A1E">
        <w:rPr>
          <w:rFonts w:ascii="Calibri" w:eastAsia="MS Mincho" w:hAnsi="Calibri" w:cs="Calibri"/>
          <w:bCs/>
          <w:sz w:val="24"/>
          <w:szCs w:val="24"/>
        </w:rPr>
        <w:t>Përdorimi i kritereve të përzgjedhjes si kritere të dhënies</w:t>
      </w:r>
      <w:r w:rsidR="00E76BDE" w:rsidRPr="00E76BDE">
        <w:rPr>
          <w:rFonts w:ascii="Calibri" w:eastAsia="MS Mincho" w:hAnsi="Calibri" w:cs="Calibri"/>
          <w:bCs/>
          <w:sz w:val="24"/>
          <w:szCs w:val="24"/>
        </w:rPr>
        <w:t xml:space="preserve"> ...</w:t>
      </w:r>
      <w:r w:rsidR="00986A1E">
        <w:rPr>
          <w:rFonts w:ascii="Calibri" w:eastAsia="MS Mincho" w:hAnsi="Calibri" w:cs="Calibri"/>
          <w:bCs/>
          <w:sz w:val="24"/>
          <w:szCs w:val="24"/>
        </w:rPr>
        <w:t>.................</w:t>
      </w:r>
      <w:r w:rsidR="00E76BDE" w:rsidRPr="00E76BDE">
        <w:rPr>
          <w:rFonts w:ascii="Calibri" w:eastAsia="MS Mincho" w:hAnsi="Calibri" w:cs="Calibri"/>
          <w:bCs/>
          <w:sz w:val="24"/>
          <w:szCs w:val="24"/>
        </w:rPr>
        <w:t>...</w:t>
      </w:r>
      <w:r>
        <w:rPr>
          <w:rFonts w:ascii="Calibri" w:eastAsia="MS Mincho" w:hAnsi="Calibri" w:cs="Calibri"/>
          <w:bCs/>
          <w:sz w:val="24"/>
          <w:szCs w:val="24"/>
        </w:rPr>
        <w:t>..</w:t>
      </w:r>
      <w:r w:rsidR="00E76BDE" w:rsidRPr="00E76BDE">
        <w:rPr>
          <w:rFonts w:ascii="Calibri" w:eastAsia="MS Mincho" w:hAnsi="Calibri" w:cs="Calibri"/>
          <w:bCs/>
          <w:sz w:val="24"/>
          <w:szCs w:val="24"/>
        </w:rPr>
        <w:t>...........12</w:t>
      </w:r>
    </w:p>
    <w:p w:rsidR="00E76BDE" w:rsidRPr="00E76BDE" w:rsidRDefault="00D01F52" w:rsidP="00163A3F">
      <w:pPr>
        <w:tabs>
          <w:tab w:val="left" w:pos="1125"/>
        </w:tabs>
        <w:spacing w:after="0" w:line="360" w:lineRule="auto"/>
        <w:jc w:val="both"/>
        <w:rPr>
          <w:rFonts w:ascii="Calibri" w:eastAsia="MS Mincho" w:hAnsi="Calibri" w:cs="Calibri"/>
          <w:bCs/>
          <w:sz w:val="24"/>
          <w:szCs w:val="24"/>
        </w:rPr>
      </w:pPr>
      <w:r>
        <w:rPr>
          <w:rFonts w:ascii="Calibri" w:eastAsia="MS Mincho" w:hAnsi="Calibri" w:cs="Calibri"/>
          <w:bCs/>
          <w:sz w:val="24"/>
          <w:szCs w:val="24"/>
        </w:rPr>
        <w:t xml:space="preserve">7.    </w:t>
      </w:r>
      <w:r w:rsidR="00986A1E" w:rsidRPr="00986A1E">
        <w:rPr>
          <w:rFonts w:ascii="Calibri" w:eastAsia="MS Mincho" w:hAnsi="Calibri" w:cs="Calibri"/>
          <w:bCs/>
          <w:sz w:val="24"/>
          <w:szCs w:val="24"/>
        </w:rPr>
        <w:t>Hartimi i kritereve të dhënies.</w:t>
      </w:r>
      <w:r w:rsidR="00E76BDE" w:rsidRPr="00E76BDE">
        <w:rPr>
          <w:rFonts w:ascii="Calibri" w:eastAsia="MS Mincho" w:hAnsi="Calibri" w:cs="Calibri"/>
          <w:bCs/>
          <w:sz w:val="24"/>
          <w:szCs w:val="24"/>
        </w:rPr>
        <w:t>...........................................................</w:t>
      </w:r>
      <w:r>
        <w:rPr>
          <w:rFonts w:ascii="Calibri" w:eastAsia="MS Mincho" w:hAnsi="Calibri" w:cs="Calibri"/>
          <w:bCs/>
          <w:sz w:val="24"/>
          <w:szCs w:val="24"/>
        </w:rPr>
        <w:t>..</w:t>
      </w:r>
      <w:r w:rsidR="00E76BDE" w:rsidRPr="00E76BDE">
        <w:rPr>
          <w:rFonts w:ascii="Calibri" w:eastAsia="MS Mincho" w:hAnsi="Calibri" w:cs="Calibri"/>
          <w:bCs/>
          <w:sz w:val="24"/>
          <w:szCs w:val="24"/>
        </w:rPr>
        <w:t xml:space="preserve">....................18     </w:t>
      </w:r>
    </w:p>
    <w:p w:rsidR="00E76BDE" w:rsidRPr="00E76BDE" w:rsidRDefault="00E76BDE" w:rsidP="00163A3F">
      <w:pPr>
        <w:tabs>
          <w:tab w:val="left" w:pos="1125"/>
        </w:tabs>
        <w:spacing w:after="0" w:line="360" w:lineRule="auto"/>
        <w:jc w:val="both"/>
        <w:rPr>
          <w:rFonts w:ascii="Calibri" w:eastAsia="MS Mincho" w:hAnsi="Calibri" w:cs="Calibri"/>
          <w:bCs/>
          <w:sz w:val="24"/>
          <w:szCs w:val="24"/>
        </w:rPr>
      </w:pPr>
      <w:r w:rsidRPr="00E76BDE">
        <w:rPr>
          <w:rFonts w:ascii="Calibri" w:eastAsia="MS Mincho" w:hAnsi="Calibri" w:cs="Calibri"/>
          <w:bCs/>
          <w:color w:val="C00000"/>
          <w:sz w:val="24"/>
          <w:szCs w:val="24"/>
        </w:rPr>
        <w:t>III.</w:t>
      </w:r>
      <w:r w:rsidR="00986A1E" w:rsidRPr="00986A1E">
        <w:rPr>
          <w:rFonts w:ascii="Calibri" w:eastAsia="MS Mincho" w:hAnsi="Calibri" w:cs="Calibri"/>
          <w:b/>
          <w:bCs/>
          <w:color w:val="C00000"/>
          <w:sz w:val="24"/>
          <w:szCs w:val="24"/>
        </w:rPr>
        <w:t>P</w:t>
      </w:r>
      <w:r w:rsidR="00986A1E">
        <w:rPr>
          <w:rFonts w:ascii="Calibri" w:eastAsia="MS Mincho" w:hAnsi="Calibri" w:cs="Calibri"/>
          <w:b/>
          <w:bCs/>
          <w:color w:val="C00000"/>
          <w:sz w:val="24"/>
          <w:szCs w:val="24"/>
        </w:rPr>
        <w:t>ESHA E KRITEREVE TE</w:t>
      </w:r>
      <w:r w:rsidR="00D01F52">
        <w:rPr>
          <w:rFonts w:ascii="Calibri" w:eastAsia="MS Mincho" w:hAnsi="Calibri" w:cs="Calibri"/>
          <w:b/>
          <w:bCs/>
          <w:color w:val="C00000"/>
          <w:sz w:val="24"/>
          <w:szCs w:val="24"/>
        </w:rPr>
        <w:t xml:space="preserve"> DHENIES</w:t>
      </w:r>
      <w:r w:rsidRPr="00E76BDE">
        <w:rPr>
          <w:rFonts w:ascii="Calibri" w:eastAsia="MS Mincho" w:hAnsi="Calibri" w:cs="Calibri"/>
          <w:bCs/>
          <w:color w:val="000000"/>
          <w:sz w:val="24"/>
          <w:szCs w:val="24"/>
        </w:rPr>
        <w:t>……</w:t>
      </w:r>
      <w:r w:rsidR="00986A1E">
        <w:rPr>
          <w:rFonts w:ascii="Calibri" w:eastAsia="MS Mincho" w:hAnsi="Calibri" w:cs="Calibri"/>
          <w:bCs/>
          <w:sz w:val="24"/>
          <w:szCs w:val="24"/>
        </w:rPr>
        <w:t>……………</w:t>
      </w:r>
      <w:r w:rsidR="00D01F52">
        <w:rPr>
          <w:rFonts w:ascii="Calibri" w:eastAsia="MS Mincho" w:hAnsi="Calibri" w:cs="Calibri"/>
          <w:bCs/>
          <w:sz w:val="24"/>
          <w:szCs w:val="24"/>
        </w:rPr>
        <w:t>....</w:t>
      </w:r>
      <w:r w:rsidRPr="00E76BDE">
        <w:rPr>
          <w:rFonts w:ascii="Calibri" w:eastAsia="MS Mincho" w:hAnsi="Calibri" w:cs="Calibri"/>
          <w:bCs/>
          <w:sz w:val="24"/>
          <w:szCs w:val="24"/>
        </w:rPr>
        <w:t>………</w:t>
      </w:r>
      <w:r w:rsidR="00986A1E">
        <w:rPr>
          <w:rFonts w:ascii="Calibri" w:eastAsia="MS Mincho" w:hAnsi="Calibri" w:cs="Calibri"/>
          <w:bCs/>
          <w:sz w:val="24"/>
          <w:szCs w:val="24"/>
        </w:rPr>
        <w:t>..............</w:t>
      </w:r>
      <w:r w:rsidRPr="00E76BDE">
        <w:rPr>
          <w:rFonts w:ascii="Calibri" w:eastAsia="MS Mincho" w:hAnsi="Calibri" w:cs="Calibri"/>
          <w:bCs/>
          <w:sz w:val="24"/>
          <w:szCs w:val="24"/>
        </w:rPr>
        <w:t>……………………………</w:t>
      </w:r>
      <w:r w:rsidR="00E06851">
        <w:rPr>
          <w:rFonts w:ascii="Calibri" w:eastAsia="MS Mincho" w:hAnsi="Calibri" w:cs="Calibri"/>
          <w:bCs/>
          <w:sz w:val="24"/>
          <w:szCs w:val="24"/>
        </w:rPr>
        <w:t>.</w:t>
      </w:r>
      <w:r w:rsidRPr="00E76BDE">
        <w:rPr>
          <w:rFonts w:ascii="Calibri" w:eastAsia="MS Mincho" w:hAnsi="Calibri" w:cs="Calibri"/>
          <w:bCs/>
          <w:sz w:val="24"/>
          <w:szCs w:val="24"/>
        </w:rPr>
        <w:t>21</w:t>
      </w:r>
    </w:p>
    <w:p w:rsidR="00E76BDE" w:rsidRPr="00E76BDE" w:rsidRDefault="00E76BDE" w:rsidP="00163A3F">
      <w:pPr>
        <w:tabs>
          <w:tab w:val="left" w:pos="1125"/>
        </w:tabs>
        <w:spacing w:after="0" w:line="360" w:lineRule="auto"/>
        <w:jc w:val="both"/>
        <w:rPr>
          <w:rFonts w:ascii="Calibri" w:eastAsia="MS Mincho" w:hAnsi="Calibri" w:cs="Calibri"/>
          <w:bCs/>
          <w:sz w:val="24"/>
          <w:szCs w:val="24"/>
        </w:rPr>
      </w:pPr>
      <w:r w:rsidRPr="00E76BDE">
        <w:rPr>
          <w:rFonts w:ascii="Calibri" w:eastAsia="MS Mincho" w:hAnsi="Calibri" w:cs="Calibri"/>
          <w:bCs/>
          <w:sz w:val="24"/>
          <w:szCs w:val="24"/>
        </w:rPr>
        <w:t xml:space="preserve">1.    </w:t>
      </w:r>
      <w:r w:rsidR="00986A1E">
        <w:rPr>
          <w:rFonts w:ascii="Calibri" w:eastAsia="MS Mincho" w:hAnsi="Calibri" w:cs="Calibri"/>
          <w:bCs/>
          <w:sz w:val="24"/>
          <w:szCs w:val="24"/>
        </w:rPr>
        <w:t>Pesha e kritereve........</w:t>
      </w:r>
      <w:r w:rsidRPr="00E76BDE">
        <w:rPr>
          <w:rFonts w:ascii="Calibri" w:eastAsia="MS Mincho" w:hAnsi="Calibri" w:cs="Calibri"/>
          <w:bCs/>
          <w:sz w:val="24"/>
          <w:szCs w:val="24"/>
        </w:rPr>
        <w:t>…..………………….………………………………………………………………..21</w:t>
      </w:r>
    </w:p>
    <w:p w:rsidR="00E76BDE" w:rsidRPr="00E76BDE" w:rsidRDefault="00E76BDE" w:rsidP="00163A3F">
      <w:pPr>
        <w:tabs>
          <w:tab w:val="left" w:pos="1125"/>
        </w:tabs>
        <w:spacing w:after="0" w:line="360" w:lineRule="auto"/>
        <w:jc w:val="both"/>
        <w:rPr>
          <w:rFonts w:ascii="Calibri" w:eastAsia="MS Mincho" w:hAnsi="Calibri" w:cs="Calibri"/>
          <w:bCs/>
          <w:sz w:val="24"/>
          <w:szCs w:val="24"/>
        </w:rPr>
      </w:pPr>
      <w:r w:rsidRPr="00E76BDE">
        <w:rPr>
          <w:rFonts w:ascii="Calibri" w:eastAsia="MS Mincho" w:hAnsi="Calibri" w:cs="Calibri"/>
          <w:bCs/>
          <w:sz w:val="24"/>
          <w:szCs w:val="24"/>
        </w:rPr>
        <w:t xml:space="preserve">2.    </w:t>
      </w:r>
      <w:r w:rsidR="00986A1E">
        <w:rPr>
          <w:rFonts w:ascii="Calibri" w:eastAsia="MS Mincho" w:hAnsi="Calibri" w:cs="Calibri"/>
          <w:bCs/>
          <w:sz w:val="24"/>
          <w:szCs w:val="24"/>
        </w:rPr>
        <w:t>Shembuj</w:t>
      </w:r>
      <w:r w:rsidRPr="00E76BDE">
        <w:rPr>
          <w:rFonts w:ascii="Calibri" w:eastAsia="MS Mincho" w:hAnsi="Calibri" w:cs="Calibri"/>
          <w:bCs/>
          <w:sz w:val="24"/>
          <w:szCs w:val="24"/>
        </w:rPr>
        <w:t>………………………………………………………………………………………………………</w:t>
      </w:r>
      <w:r w:rsidR="00986A1E">
        <w:rPr>
          <w:rFonts w:ascii="Calibri" w:eastAsia="MS Mincho" w:hAnsi="Calibri" w:cs="Calibri"/>
          <w:bCs/>
          <w:sz w:val="24"/>
          <w:szCs w:val="24"/>
        </w:rPr>
        <w:t>...</w:t>
      </w:r>
      <w:r w:rsidRPr="00E76BDE">
        <w:rPr>
          <w:rFonts w:ascii="Calibri" w:eastAsia="MS Mincho" w:hAnsi="Calibri" w:cs="Calibri"/>
          <w:bCs/>
          <w:sz w:val="24"/>
          <w:szCs w:val="24"/>
        </w:rPr>
        <w:t>…..22</w:t>
      </w:r>
    </w:p>
    <w:p w:rsidR="00E76BDE" w:rsidRPr="00E76BDE" w:rsidRDefault="00986A1E" w:rsidP="00163A3F">
      <w:pPr>
        <w:tabs>
          <w:tab w:val="left" w:pos="1125"/>
        </w:tabs>
        <w:spacing w:after="0" w:line="360" w:lineRule="auto"/>
        <w:jc w:val="both"/>
        <w:rPr>
          <w:rFonts w:ascii="Calibri" w:eastAsia="MS Mincho" w:hAnsi="Calibri" w:cs="Calibri"/>
          <w:bCs/>
          <w:sz w:val="24"/>
          <w:szCs w:val="24"/>
        </w:rPr>
      </w:pPr>
      <w:r>
        <w:rPr>
          <w:rFonts w:ascii="Calibri" w:eastAsia="MS Mincho" w:hAnsi="Calibri" w:cs="Calibri"/>
          <w:b/>
          <w:bCs/>
          <w:color w:val="C00000"/>
          <w:sz w:val="24"/>
          <w:szCs w:val="24"/>
        </w:rPr>
        <w:t xml:space="preserve">IV.   </w:t>
      </w:r>
      <w:r w:rsidR="00E06851" w:rsidRPr="00E06851">
        <w:rPr>
          <w:rFonts w:ascii="Calibri" w:eastAsia="MS Mincho" w:hAnsi="Calibri" w:cs="Calibri"/>
          <w:b/>
          <w:bCs/>
          <w:color w:val="C00000"/>
          <w:sz w:val="24"/>
          <w:szCs w:val="24"/>
        </w:rPr>
        <w:t>R</w:t>
      </w:r>
      <w:r w:rsidR="00E06851">
        <w:rPr>
          <w:rFonts w:ascii="Calibri" w:eastAsia="MS Mincho" w:hAnsi="Calibri" w:cs="Calibri"/>
          <w:b/>
          <w:bCs/>
          <w:color w:val="C00000"/>
          <w:sz w:val="24"/>
          <w:szCs w:val="24"/>
        </w:rPr>
        <w:t xml:space="preserve">ezultati i </w:t>
      </w:r>
      <w:r w:rsidR="00163A3F">
        <w:rPr>
          <w:rFonts w:ascii="Calibri" w:eastAsia="MS Mincho" w:hAnsi="Calibri" w:cs="Calibri"/>
          <w:b/>
          <w:bCs/>
          <w:color w:val="C00000"/>
          <w:sz w:val="24"/>
          <w:szCs w:val="24"/>
        </w:rPr>
        <w:t>kritereve të dhënies</w:t>
      </w:r>
      <w:r w:rsidR="00E76BDE" w:rsidRPr="00E76BDE">
        <w:rPr>
          <w:rFonts w:ascii="Calibri" w:eastAsia="MS Mincho" w:hAnsi="Calibri" w:cs="Calibri"/>
          <w:bCs/>
          <w:sz w:val="24"/>
          <w:szCs w:val="24"/>
        </w:rPr>
        <w:t>…………………………………</w:t>
      </w:r>
      <w:r>
        <w:rPr>
          <w:rFonts w:ascii="Calibri" w:eastAsia="MS Mincho" w:hAnsi="Calibri" w:cs="Calibri"/>
          <w:bCs/>
          <w:sz w:val="24"/>
          <w:szCs w:val="24"/>
        </w:rPr>
        <w:t>..</w:t>
      </w:r>
      <w:r w:rsidR="00E76BDE" w:rsidRPr="00E76BDE">
        <w:rPr>
          <w:rFonts w:ascii="Calibri" w:eastAsia="MS Mincho" w:hAnsi="Calibri" w:cs="Calibri"/>
          <w:bCs/>
          <w:sz w:val="24"/>
          <w:szCs w:val="24"/>
        </w:rPr>
        <w:t>………………………………….</w:t>
      </w:r>
      <w:r w:rsidR="00E06851">
        <w:rPr>
          <w:rFonts w:ascii="Calibri" w:eastAsia="MS Mincho" w:hAnsi="Calibri" w:cs="Calibri"/>
          <w:bCs/>
          <w:sz w:val="24"/>
          <w:szCs w:val="24"/>
        </w:rPr>
        <w:t>...</w:t>
      </w:r>
      <w:r w:rsidR="00E76BDE" w:rsidRPr="00E76BDE">
        <w:rPr>
          <w:rFonts w:ascii="Calibri" w:eastAsia="MS Mincho" w:hAnsi="Calibri" w:cs="Calibri"/>
          <w:bCs/>
          <w:sz w:val="24"/>
          <w:szCs w:val="24"/>
        </w:rPr>
        <w:t>24</w:t>
      </w:r>
    </w:p>
    <w:p w:rsidR="00E76BDE" w:rsidRPr="00E76BDE" w:rsidRDefault="00E76BDE" w:rsidP="00163A3F">
      <w:pPr>
        <w:tabs>
          <w:tab w:val="left" w:pos="1125"/>
        </w:tabs>
        <w:spacing w:after="0" w:line="360" w:lineRule="auto"/>
        <w:jc w:val="both"/>
        <w:rPr>
          <w:rFonts w:ascii="Calibri" w:eastAsia="MS Mincho" w:hAnsi="Calibri" w:cs="Calibri"/>
          <w:bCs/>
          <w:sz w:val="24"/>
          <w:szCs w:val="24"/>
        </w:rPr>
      </w:pPr>
      <w:r w:rsidRPr="00E76BDE">
        <w:rPr>
          <w:rFonts w:ascii="Calibri" w:eastAsia="MS Mincho" w:hAnsi="Calibri" w:cs="Calibri"/>
          <w:bCs/>
          <w:sz w:val="24"/>
          <w:szCs w:val="24"/>
        </w:rPr>
        <w:t xml:space="preserve">1.    </w:t>
      </w:r>
      <w:r w:rsidR="00E06851" w:rsidRPr="00E06851">
        <w:rPr>
          <w:rFonts w:ascii="Calibri" w:eastAsia="MS Mincho" w:hAnsi="Calibri" w:cs="Calibri"/>
          <w:bCs/>
          <w:sz w:val="24"/>
          <w:szCs w:val="24"/>
        </w:rPr>
        <w:t xml:space="preserve">MODELET E VLERESIMIT DHE VENDOSJA E PIKEVE </w:t>
      </w:r>
      <w:r w:rsidR="00E06851">
        <w:rPr>
          <w:rFonts w:ascii="Calibri" w:eastAsia="MS Mincho" w:hAnsi="Calibri" w:cs="Calibri"/>
          <w:bCs/>
          <w:sz w:val="24"/>
          <w:szCs w:val="24"/>
        </w:rPr>
        <w:t>………………………………</w:t>
      </w:r>
      <w:r w:rsidRPr="00E76BDE">
        <w:rPr>
          <w:rFonts w:ascii="Calibri" w:eastAsia="MS Mincho" w:hAnsi="Calibri" w:cs="Calibri"/>
          <w:bCs/>
          <w:sz w:val="24"/>
          <w:szCs w:val="24"/>
        </w:rPr>
        <w:t>…………..</w:t>
      </w:r>
      <w:r w:rsidR="00E06851">
        <w:rPr>
          <w:rFonts w:ascii="Calibri" w:eastAsia="MS Mincho" w:hAnsi="Calibri" w:cs="Calibri"/>
          <w:bCs/>
          <w:sz w:val="24"/>
          <w:szCs w:val="24"/>
        </w:rPr>
        <w:t>..</w:t>
      </w:r>
      <w:r w:rsidRPr="00E76BDE">
        <w:rPr>
          <w:rFonts w:ascii="Calibri" w:eastAsia="MS Mincho" w:hAnsi="Calibri" w:cs="Calibri"/>
          <w:bCs/>
          <w:sz w:val="24"/>
          <w:szCs w:val="24"/>
        </w:rPr>
        <w:t>24</w:t>
      </w:r>
    </w:p>
    <w:p w:rsidR="00E76BDE" w:rsidRPr="00E76BDE" w:rsidRDefault="00E76BDE" w:rsidP="00163A3F">
      <w:pPr>
        <w:tabs>
          <w:tab w:val="left" w:pos="1125"/>
        </w:tabs>
        <w:spacing w:after="0" w:line="360" w:lineRule="auto"/>
        <w:jc w:val="both"/>
        <w:rPr>
          <w:rFonts w:ascii="Calibri" w:eastAsia="MS Mincho" w:hAnsi="Calibri" w:cs="Calibri"/>
          <w:bCs/>
          <w:sz w:val="24"/>
          <w:szCs w:val="24"/>
        </w:rPr>
      </w:pPr>
      <w:r w:rsidRPr="00E76BDE">
        <w:rPr>
          <w:rFonts w:ascii="Calibri" w:eastAsia="MS Mincho" w:hAnsi="Calibri" w:cs="Calibri"/>
          <w:bCs/>
          <w:sz w:val="24"/>
          <w:szCs w:val="24"/>
        </w:rPr>
        <w:t xml:space="preserve">2.    </w:t>
      </w:r>
      <w:r w:rsidR="00E06851" w:rsidRPr="00E06851">
        <w:rPr>
          <w:rFonts w:ascii="Calibri" w:eastAsia="MS Mincho" w:hAnsi="Calibri" w:cs="Calibri"/>
          <w:bCs/>
          <w:sz w:val="24"/>
          <w:szCs w:val="24"/>
        </w:rPr>
        <w:t xml:space="preserve">Vlerësimi i çmimit / cilësisë </w:t>
      </w:r>
      <w:r w:rsidRPr="00E76BDE">
        <w:rPr>
          <w:rFonts w:ascii="Calibri" w:eastAsia="MS Mincho" w:hAnsi="Calibri" w:cs="Calibri"/>
          <w:bCs/>
          <w:sz w:val="24"/>
          <w:szCs w:val="24"/>
        </w:rPr>
        <w:t>…………………………………………………………………</w:t>
      </w:r>
      <w:r w:rsidR="00E06851">
        <w:rPr>
          <w:rFonts w:ascii="Calibri" w:eastAsia="MS Mincho" w:hAnsi="Calibri" w:cs="Calibri"/>
          <w:bCs/>
          <w:sz w:val="24"/>
          <w:szCs w:val="24"/>
        </w:rPr>
        <w:t>.........</w:t>
      </w:r>
      <w:r w:rsidRPr="00E76BDE">
        <w:rPr>
          <w:rFonts w:ascii="Calibri" w:eastAsia="MS Mincho" w:hAnsi="Calibri" w:cs="Calibri"/>
          <w:bCs/>
          <w:sz w:val="24"/>
          <w:szCs w:val="24"/>
        </w:rPr>
        <w:t>….</w:t>
      </w:r>
      <w:r w:rsidR="00E06851">
        <w:rPr>
          <w:rFonts w:ascii="Calibri" w:eastAsia="MS Mincho" w:hAnsi="Calibri" w:cs="Calibri"/>
          <w:bCs/>
          <w:sz w:val="24"/>
          <w:szCs w:val="24"/>
        </w:rPr>
        <w:t>..</w:t>
      </w:r>
      <w:r w:rsidRPr="00E76BDE">
        <w:rPr>
          <w:rFonts w:ascii="Calibri" w:eastAsia="MS Mincho" w:hAnsi="Calibri" w:cs="Calibri"/>
          <w:bCs/>
          <w:sz w:val="24"/>
          <w:szCs w:val="24"/>
        </w:rPr>
        <w:t>25</w:t>
      </w:r>
    </w:p>
    <w:p w:rsidR="00E76BDE" w:rsidRPr="00E76BDE" w:rsidRDefault="00E76BDE" w:rsidP="00163A3F">
      <w:pPr>
        <w:tabs>
          <w:tab w:val="left" w:pos="1125"/>
        </w:tabs>
        <w:spacing w:after="0" w:line="360" w:lineRule="auto"/>
        <w:jc w:val="both"/>
        <w:rPr>
          <w:rFonts w:ascii="Calibri" w:eastAsia="MS Mincho" w:hAnsi="Calibri" w:cs="Calibri"/>
          <w:bCs/>
          <w:sz w:val="24"/>
          <w:szCs w:val="24"/>
        </w:rPr>
      </w:pPr>
      <w:r w:rsidRPr="00E76BDE">
        <w:rPr>
          <w:rFonts w:ascii="Calibri" w:eastAsia="MS Mincho" w:hAnsi="Calibri" w:cs="Calibri"/>
          <w:bCs/>
          <w:sz w:val="24"/>
          <w:szCs w:val="24"/>
        </w:rPr>
        <w:t xml:space="preserve">3.    </w:t>
      </w:r>
      <w:r w:rsidR="00E06851" w:rsidRPr="00E06851">
        <w:rPr>
          <w:rFonts w:ascii="Calibri" w:eastAsia="MS Mincho" w:hAnsi="Calibri" w:cs="Calibri"/>
          <w:bCs/>
          <w:sz w:val="24"/>
          <w:szCs w:val="24"/>
        </w:rPr>
        <w:t xml:space="preserve">Metodologjia e vlerësimit të peshuar </w:t>
      </w:r>
      <w:r w:rsidR="00E06851">
        <w:rPr>
          <w:rFonts w:ascii="Calibri" w:eastAsia="MS Mincho" w:hAnsi="Calibri" w:cs="Calibri"/>
          <w:bCs/>
          <w:sz w:val="24"/>
          <w:szCs w:val="24"/>
        </w:rPr>
        <w:t>……………………………………</w:t>
      </w:r>
      <w:r w:rsidRPr="00E76BDE">
        <w:rPr>
          <w:rFonts w:ascii="Calibri" w:eastAsia="MS Mincho" w:hAnsi="Calibri" w:cs="Calibri"/>
          <w:bCs/>
          <w:sz w:val="24"/>
          <w:szCs w:val="24"/>
        </w:rPr>
        <w:t>……………………….</w:t>
      </w:r>
      <w:r w:rsidR="00E06851">
        <w:rPr>
          <w:rFonts w:ascii="Calibri" w:eastAsia="MS Mincho" w:hAnsi="Calibri" w:cs="Calibri"/>
          <w:bCs/>
          <w:sz w:val="24"/>
          <w:szCs w:val="24"/>
        </w:rPr>
        <w:t>...</w:t>
      </w:r>
      <w:r w:rsidRPr="00E76BDE">
        <w:rPr>
          <w:rFonts w:ascii="Calibri" w:eastAsia="MS Mincho" w:hAnsi="Calibri" w:cs="Calibri"/>
          <w:bCs/>
          <w:sz w:val="24"/>
          <w:szCs w:val="24"/>
        </w:rPr>
        <w:t>.25</w:t>
      </w:r>
    </w:p>
    <w:p w:rsidR="00E76BDE" w:rsidRPr="00E76BDE" w:rsidRDefault="00E76BDE" w:rsidP="00163A3F">
      <w:pPr>
        <w:tabs>
          <w:tab w:val="left" w:pos="1125"/>
        </w:tabs>
        <w:spacing w:after="0" w:line="360" w:lineRule="auto"/>
        <w:jc w:val="both"/>
        <w:rPr>
          <w:rFonts w:ascii="Calibri" w:eastAsia="MS Mincho" w:hAnsi="Calibri" w:cs="Calibri"/>
          <w:bCs/>
          <w:sz w:val="24"/>
          <w:szCs w:val="24"/>
        </w:rPr>
      </w:pPr>
      <w:r w:rsidRPr="00E76BDE">
        <w:rPr>
          <w:rFonts w:ascii="Calibri" w:eastAsia="MS Mincho" w:hAnsi="Calibri" w:cs="Calibri"/>
          <w:bCs/>
          <w:sz w:val="24"/>
          <w:szCs w:val="24"/>
        </w:rPr>
        <w:t xml:space="preserve">4.    </w:t>
      </w:r>
      <w:r w:rsidR="00E06851" w:rsidRPr="00E06851">
        <w:rPr>
          <w:rFonts w:ascii="Calibri" w:eastAsia="MS Mincho" w:hAnsi="Calibri" w:cs="Calibri"/>
          <w:bCs/>
          <w:sz w:val="24"/>
          <w:szCs w:val="24"/>
        </w:rPr>
        <w:t xml:space="preserve">Metodologjia numerike e notimit </w:t>
      </w:r>
      <w:r w:rsidR="00E06851">
        <w:rPr>
          <w:rFonts w:ascii="Calibri" w:eastAsia="MS Mincho" w:hAnsi="Calibri" w:cs="Calibri"/>
          <w:bCs/>
          <w:sz w:val="24"/>
          <w:szCs w:val="24"/>
        </w:rPr>
        <w:t>…………………………………………</w:t>
      </w:r>
      <w:r w:rsidR="00986A1E">
        <w:rPr>
          <w:rFonts w:ascii="Calibri" w:eastAsia="MS Mincho" w:hAnsi="Calibri" w:cs="Calibri"/>
          <w:bCs/>
          <w:sz w:val="24"/>
          <w:szCs w:val="24"/>
        </w:rPr>
        <w:t>………………………......</w:t>
      </w:r>
      <w:r w:rsidRPr="00E76BDE">
        <w:rPr>
          <w:rFonts w:ascii="Calibri" w:eastAsia="MS Mincho" w:hAnsi="Calibri" w:cs="Calibri"/>
          <w:bCs/>
          <w:sz w:val="24"/>
          <w:szCs w:val="24"/>
        </w:rPr>
        <w:t>27</w:t>
      </w:r>
    </w:p>
    <w:p w:rsidR="00E76BDE" w:rsidRPr="00E76BDE" w:rsidRDefault="00E76BDE" w:rsidP="00163A3F">
      <w:pPr>
        <w:tabs>
          <w:tab w:val="left" w:pos="1125"/>
        </w:tabs>
        <w:spacing w:after="0" w:line="360" w:lineRule="auto"/>
        <w:jc w:val="both"/>
        <w:rPr>
          <w:rFonts w:ascii="Calibri" w:eastAsia="MS Mincho" w:hAnsi="Calibri" w:cs="Calibri"/>
          <w:bCs/>
          <w:sz w:val="24"/>
          <w:szCs w:val="24"/>
        </w:rPr>
      </w:pPr>
      <w:r w:rsidRPr="00E76BDE">
        <w:rPr>
          <w:rFonts w:ascii="Calibri" w:eastAsia="MS Mincho" w:hAnsi="Calibri" w:cs="Calibri"/>
          <w:bCs/>
          <w:sz w:val="24"/>
          <w:szCs w:val="24"/>
        </w:rPr>
        <w:t xml:space="preserve">5.     </w:t>
      </w:r>
      <w:r w:rsidR="00E06851" w:rsidRPr="00E06851">
        <w:rPr>
          <w:rFonts w:ascii="Calibri" w:eastAsia="MS Mincho" w:hAnsi="Calibri" w:cs="Calibri"/>
          <w:bCs/>
          <w:sz w:val="24"/>
          <w:szCs w:val="24"/>
        </w:rPr>
        <w:t xml:space="preserve">Modele të ndryshme të vlerësimit dhe shpërndarjen e pikave </w:t>
      </w:r>
      <w:r w:rsidR="00E06851">
        <w:rPr>
          <w:rFonts w:ascii="Calibri" w:eastAsia="MS Mincho" w:hAnsi="Calibri" w:cs="Calibri"/>
          <w:bCs/>
          <w:sz w:val="24"/>
          <w:szCs w:val="24"/>
        </w:rPr>
        <w:t>…………………</w:t>
      </w:r>
      <w:r w:rsidR="00986A1E">
        <w:rPr>
          <w:rFonts w:ascii="Calibri" w:eastAsia="MS Mincho" w:hAnsi="Calibri" w:cs="Calibri"/>
          <w:bCs/>
          <w:sz w:val="24"/>
          <w:szCs w:val="24"/>
        </w:rPr>
        <w:t>…..</w:t>
      </w:r>
      <w:r w:rsidR="00D01F52">
        <w:rPr>
          <w:rFonts w:ascii="Calibri" w:eastAsia="MS Mincho" w:hAnsi="Calibri" w:cs="Calibri"/>
          <w:bCs/>
          <w:sz w:val="24"/>
          <w:szCs w:val="24"/>
        </w:rPr>
        <w:t>..</w:t>
      </w:r>
      <w:r w:rsidR="00986A1E">
        <w:rPr>
          <w:rFonts w:ascii="Calibri" w:eastAsia="MS Mincho" w:hAnsi="Calibri" w:cs="Calibri"/>
          <w:bCs/>
          <w:sz w:val="24"/>
          <w:szCs w:val="24"/>
        </w:rPr>
        <w:t>...</w:t>
      </w:r>
      <w:r w:rsidRPr="00E76BDE">
        <w:rPr>
          <w:rFonts w:ascii="Calibri" w:eastAsia="MS Mincho" w:hAnsi="Calibri" w:cs="Calibri"/>
          <w:bCs/>
          <w:sz w:val="24"/>
          <w:szCs w:val="24"/>
        </w:rPr>
        <w:t>27</w:t>
      </w:r>
    </w:p>
    <w:p w:rsidR="00E76BDE" w:rsidRPr="00E76BDE" w:rsidRDefault="00E76BDE" w:rsidP="00163A3F">
      <w:pPr>
        <w:tabs>
          <w:tab w:val="left" w:pos="1125"/>
        </w:tabs>
        <w:spacing w:after="0" w:line="360" w:lineRule="auto"/>
        <w:jc w:val="both"/>
        <w:rPr>
          <w:rFonts w:ascii="Calibri" w:eastAsia="MS Mincho" w:hAnsi="Calibri" w:cs="Calibri"/>
          <w:bCs/>
          <w:sz w:val="24"/>
          <w:szCs w:val="24"/>
        </w:rPr>
      </w:pPr>
      <w:r w:rsidRPr="00E76BDE">
        <w:rPr>
          <w:rFonts w:ascii="Calibri" w:eastAsia="MS Mincho" w:hAnsi="Calibri" w:cs="Calibri"/>
          <w:b/>
          <w:bCs/>
          <w:color w:val="C00000"/>
          <w:sz w:val="24"/>
          <w:szCs w:val="24"/>
        </w:rPr>
        <w:t>V.</w:t>
      </w:r>
      <w:r w:rsidR="00E06851" w:rsidRPr="00E06851">
        <w:rPr>
          <w:rFonts w:ascii="Calibri" w:eastAsia="MS Mincho" w:hAnsi="Calibri" w:cs="Calibri"/>
          <w:b/>
          <w:bCs/>
          <w:color w:val="C00000"/>
          <w:sz w:val="24"/>
          <w:szCs w:val="24"/>
        </w:rPr>
        <w:t xml:space="preserve">TEMF si mjet për prokurim të qëndrueshëm </w:t>
      </w:r>
      <w:r w:rsidRPr="00E76BDE">
        <w:rPr>
          <w:rFonts w:ascii="Calibri" w:eastAsia="MS Mincho" w:hAnsi="Calibri" w:cs="Calibri"/>
          <w:bCs/>
          <w:sz w:val="24"/>
          <w:szCs w:val="24"/>
        </w:rPr>
        <w:t>….………</w:t>
      </w:r>
      <w:r w:rsidR="00E06851">
        <w:rPr>
          <w:rFonts w:ascii="Calibri" w:eastAsia="MS Mincho" w:hAnsi="Calibri" w:cs="Calibri"/>
          <w:bCs/>
          <w:sz w:val="24"/>
          <w:szCs w:val="24"/>
        </w:rPr>
        <w:t>..................</w:t>
      </w:r>
      <w:r w:rsidRPr="00E76BDE">
        <w:rPr>
          <w:rFonts w:ascii="Calibri" w:eastAsia="MS Mincho" w:hAnsi="Calibri" w:cs="Calibri"/>
          <w:bCs/>
          <w:sz w:val="24"/>
          <w:szCs w:val="24"/>
        </w:rPr>
        <w:t>……..……………</w:t>
      </w:r>
      <w:r w:rsidR="00E06851">
        <w:rPr>
          <w:rFonts w:ascii="Calibri" w:eastAsia="MS Mincho" w:hAnsi="Calibri" w:cs="Calibri"/>
          <w:bCs/>
          <w:sz w:val="24"/>
          <w:szCs w:val="24"/>
        </w:rPr>
        <w:t>..</w:t>
      </w:r>
      <w:r w:rsidR="00D01F52">
        <w:rPr>
          <w:rFonts w:ascii="Calibri" w:eastAsia="MS Mincho" w:hAnsi="Calibri" w:cs="Calibri"/>
          <w:bCs/>
          <w:sz w:val="24"/>
          <w:szCs w:val="24"/>
        </w:rPr>
        <w:t>.</w:t>
      </w:r>
      <w:r w:rsidR="00E06851">
        <w:rPr>
          <w:rFonts w:ascii="Calibri" w:eastAsia="MS Mincho" w:hAnsi="Calibri" w:cs="Calibri"/>
          <w:bCs/>
          <w:sz w:val="24"/>
          <w:szCs w:val="24"/>
        </w:rPr>
        <w:t>.</w:t>
      </w:r>
      <w:r w:rsidRPr="00E76BDE">
        <w:rPr>
          <w:rFonts w:ascii="Calibri" w:eastAsia="MS Mincho" w:hAnsi="Calibri" w:cs="Calibri"/>
          <w:bCs/>
          <w:sz w:val="24"/>
          <w:szCs w:val="24"/>
        </w:rPr>
        <w:t>31</w:t>
      </w:r>
    </w:p>
    <w:p w:rsidR="00E76BDE" w:rsidRPr="00E76BDE" w:rsidRDefault="00E76BDE" w:rsidP="00163A3F">
      <w:pPr>
        <w:tabs>
          <w:tab w:val="left" w:pos="1125"/>
        </w:tabs>
        <w:spacing w:after="0" w:line="360" w:lineRule="auto"/>
        <w:jc w:val="both"/>
        <w:rPr>
          <w:rFonts w:ascii="Calibri" w:eastAsia="MS Mincho" w:hAnsi="Calibri" w:cs="Calibri"/>
          <w:bCs/>
          <w:sz w:val="24"/>
          <w:szCs w:val="24"/>
        </w:rPr>
      </w:pPr>
      <w:r w:rsidRPr="00E76BDE">
        <w:rPr>
          <w:rFonts w:ascii="Calibri" w:eastAsia="MS Mincho" w:hAnsi="Calibri" w:cs="Calibri"/>
          <w:bCs/>
          <w:sz w:val="24"/>
          <w:szCs w:val="24"/>
        </w:rPr>
        <w:t xml:space="preserve">1.     </w:t>
      </w:r>
      <w:r w:rsidR="00E06851" w:rsidRPr="00E06851">
        <w:rPr>
          <w:rFonts w:ascii="Calibri" w:eastAsia="MS Mincho" w:hAnsi="Calibri" w:cs="Calibri"/>
          <w:bCs/>
          <w:sz w:val="24"/>
          <w:szCs w:val="24"/>
        </w:rPr>
        <w:t xml:space="preserve">Çfarë është prokurimi i qëndrueshëm </w:t>
      </w:r>
      <w:r w:rsidR="00E06851">
        <w:rPr>
          <w:rFonts w:ascii="Calibri" w:eastAsia="MS Mincho" w:hAnsi="Calibri" w:cs="Calibri"/>
          <w:bCs/>
          <w:sz w:val="24"/>
          <w:szCs w:val="24"/>
        </w:rPr>
        <w:t>……….…………………....</w:t>
      </w:r>
      <w:r w:rsidRPr="00E76BDE">
        <w:rPr>
          <w:rFonts w:ascii="Calibri" w:eastAsia="MS Mincho" w:hAnsi="Calibri" w:cs="Calibri"/>
          <w:bCs/>
          <w:sz w:val="24"/>
          <w:szCs w:val="24"/>
        </w:rPr>
        <w:t>……………………………..</w:t>
      </w:r>
      <w:r w:rsidR="00E06851">
        <w:rPr>
          <w:rFonts w:ascii="Calibri" w:eastAsia="MS Mincho" w:hAnsi="Calibri" w:cs="Calibri"/>
          <w:bCs/>
          <w:sz w:val="24"/>
          <w:szCs w:val="24"/>
        </w:rPr>
        <w:t>..</w:t>
      </w:r>
      <w:r w:rsidRPr="00E76BDE">
        <w:rPr>
          <w:rFonts w:ascii="Calibri" w:eastAsia="MS Mincho" w:hAnsi="Calibri" w:cs="Calibri"/>
          <w:bCs/>
          <w:sz w:val="24"/>
          <w:szCs w:val="24"/>
        </w:rPr>
        <w:t>34</w:t>
      </w:r>
    </w:p>
    <w:p w:rsidR="00E76BDE" w:rsidRPr="00E76BDE" w:rsidRDefault="00E76BDE" w:rsidP="00163A3F">
      <w:pPr>
        <w:tabs>
          <w:tab w:val="left" w:pos="1125"/>
        </w:tabs>
        <w:spacing w:after="0" w:line="360" w:lineRule="auto"/>
        <w:jc w:val="both"/>
        <w:rPr>
          <w:rFonts w:ascii="Calibri" w:eastAsia="MS Mincho" w:hAnsi="Calibri" w:cs="Calibri"/>
          <w:bCs/>
          <w:sz w:val="24"/>
          <w:szCs w:val="24"/>
        </w:rPr>
      </w:pPr>
      <w:r w:rsidRPr="00E76BDE">
        <w:rPr>
          <w:rFonts w:ascii="Calibri" w:eastAsia="MS Mincho" w:hAnsi="Calibri" w:cs="Calibri"/>
          <w:bCs/>
          <w:sz w:val="24"/>
          <w:szCs w:val="24"/>
        </w:rPr>
        <w:t xml:space="preserve">2.     </w:t>
      </w:r>
      <w:r w:rsidR="00E06851" w:rsidRPr="00E06851">
        <w:rPr>
          <w:rFonts w:ascii="Calibri" w:eastAsia="MS Mincho" w:hAnsi="Calibri" w:cs="Calibri"/>
          <w:bCs/>
          <w:sz w:val="24"/>
          <w:szCs w:val="24"/>
        </w:rPr>
        <w:t xml:space="preserve">Qëndrueshmëria mjedisore </w:t>
      </w:r>
      <w:r w:rsidRPr="00E76BDE">
        <w:rPr>
          <w:rFonts w:ascii="Calibri" w:eastAsia="MS Mincho" w:hAnsi="Calibri" w:cs="Calibri"/>
          <w:bCs/>
          <w:sz w:val="24"/>
          <w:szCs w:val="24"/>
        </w:rPr>
        <w:t>….………………………………………………………………………..</w:t>
      </w:r>
      <w:r w:rsidR="00E06851">
        <w:rPr>
          <w:rFonts w:ascii="Calibri" w:eastAsia="MS Mincho" w:hAnsi="Calibri" w:cs="Calibri"/>
          <w:bCs/>
          <w:sz w:val="24"/>
          <w:szCs w:val="24"/>
        </w:rPr>
        <w:t>..</w:t>
      </w:r>
      <w:r w:rsidRPr="00E76BDE">
        <w:rPr>
          <w:rFonts w:ascii="Calibri" w:eastAsia="MS Mincho" w:hAnsi="Calibri" w:cs="Calibri"/>
          <w:bCs/>
          <w:sz w:val="24"/>
          <w:szCs w:val="24"/>
        </w:rPr>
        <w:t>35</w:t>
      </w:r>
    </w:p>
    <w:p w:rsidR="00E76BDE" w:rsidRPr="00E76BDE" w:rsidRDefault="00E76BDE" w:rsidP="00163A3F">
      <w:pPr>
        <w:tabs>
          <w:tab w:val="left" w:pos="1125"/>
        </w:tabs>
        <w:spacing w:after="0" w:line="360" w:lineRule="auto"/>
        <w:jc w:val="both"/>
        <w:rPr>
          <w:rFonts w:ascii="Calibri" w:eastAsia="MS Mincho" w:hAnsi="Calibri" w:cs="Calibri"/>
          <w:bCs/>
          <w:sz w:val="24"/>
          <w:szCs w:val="24"/>
        </w:rPr>
      </w:pPr>
      <w:r w:rsidRPr="00E76BDE">
        <w:rPr>
          <w:rFonts w:ascii="Calibri" w:eastAsia="MS Mincho" w:hAnsi="Calibri" w:cs="Calibri"/>
          <w:bCs/>
          <w:sz w:val="24"/>
          <w:szCs w:val="24"/>
        </w:rPr>
        <w:t xml:space="preserve">3.     </w:t>
      </w:r>
      <w:r w:rsidR="00E06851" w:rsidRPr="00E06851">
        <w:rPr>
          <w:rFonts w:ascii="Calibri" w:eastAsia="MS Mincho" w:hAnsi="Calibri" w:cs="Calibri"/>
          <w:bCs/>
          <w:sz w:val="24"/>
          <w:szCs w:val="24"/>
        </w:rPr>
        <w:t xml:space="preserve">Qëndrueshmëria sociale </w:t>
      </w:r>
      <w:r w:rsidR="00E06851">
        <w:rPr>
          <w:rFonts w:ascii="Calibri" w:eastAsia="MS Mincho" w:hAnsi="Calibri" w:cs="Calibri"/>
          <w:bCs/>
          <w:sz w:val="24"/>
          <w:szCs w:val="24"/>
        </w:rPr>
        <w:t>….……………………………</w:t>
      </w:r>
      <w:r w:rsidRPr="00E76BDE">
        <w:rPr>
          <w:rFonts w:ascii="Calibri" w:eastAsia="MS Mincho" w:hAnsi="Calibri" w:cs="Calibri"/>
          <w:bCs/>
          <w:sz w:val="24"/>
          <w:szCs w:val="24"/>
        </w:rPr>
        <w:t>…………………………………………………</w:t>
      </w:r>
      <w:r w:rsidR="00E06851">
        <w:rPr>
          <w:rFonts w:ascii="Calibri" w:eastAsia="MS Mincho" w:hAnsi="Calibri" w:cs="Calibri"/>
          <w:bCs/>
          <w:sz w:val="24"/>
          <w:szCs w:val="24"/>
        </w:rPr>
        <w:t>..</w:t>
      </w:r>
      <w:r w:rsidRPr="00E76BDE">
        <w:rPr>
          <w:rFonts w:ascii="Calibri" w:eastAsia="MS Mincho" w:hAnsi="Calibri" w:cs="Calibri"/>
          <w:bCs/>
          <w:sz w:val="24"/>
          <w:szCs w:val="24"/>
        </w:rPr>
        <w:t>35</w:t>
      </w:r>
    </w:p>
    <w:p w:rsidR="00E76BDE" w:rsidRPr="00E76BDE" w:rsidRDefault="00E76BDE" w:rsidP="00163A3F">
      <w:pPr>
        <w:tabs>
          <w:tab w:val="left" w:pos="1125"/>
        </w:tabs>
        <w:spacing w:after="0" w:line="360" w:lineRule="auto"/>
        <w:jc w:val="both"/>
        <w:rPr>
          <w:rFonts w:ascii="Calibri" w:eastAsia="MS Mincho" w:hAnsi="Calibri" w:cs="Calibri"/>
          <w:bCs/>
          <w:sz w:val="24"/>
          <w:szCs w:val="24"/>
        </w:rPr>
      </w:pPr>
      <w:r w:rsidRPr="00E76BDE">
        <w:rPr>
          <w:rFonts w:ascii="Calibri" w:eastAsia="MS Mincho" w:hAnsi="Calibri" w:cs="Calibri"/>
          <w:b/>
          <w:bCs/>
          <w:color w:val="C00000"/>
          <w:sz w:val="24"/>
          <w:szCs w:val="24"/>
        </w:rPr>
        <w:t>VI.</w:t>
      </w:r>
      <w:r w:rsidR="00E06851">
        <w:rPr>
          <w:rFonts w:ascii="Calibri" w:eastAsia="+mn-ea" w:hAnsi="Calibri" w:cs="Arial"/>
          <w:b/>
          <w:bCs/>
          <w:color w:val="C00000"/>
          <w:kern w:val="24"/>
          <w:sz w:val="24"/>
          <w:szCs w:val="24"/>
        </w:rPr>
        <w:t>DETYRA E KOMISIONIT</w:t>
      </w:r>
      <w:r w:rsidR="00E06851" w:rsidRPr="00E06851">
        <w:rPr>
          <w:rFonts w:ascii="Calibri" w:eastAsia="+mn-ea" w:hAnsi="Calibri" w:cs="Arial"/>
          <w:b/>
          <w:bCs/>
          <w:color w:val="C00000"/>
          <w:kern w:val="24"/>
          <w:sz w:val="24"/>
          <w:szCs w:val="24"/>
        </w:rPr>
        <w:t xml:space="preserve"> TË VLERËSIMIT </w:t>
      </w:r>
      <w:r w:rsidRPr="00E76BDE">
        <w:rPr>
          <w:rFonts w:ascii="Calibri" w:eastAsia="MS Mincho" w:hAnsi="Calibri" w:cs="Calibri"/>
          <w:bCs/>
          <w:sz w:val="24"/>
          <w:szCs w:val="24"/>
        </w:rPr>
        <w:t>………………………………………</w:t>
      </w:r>
      <w:r w:rsidR="00E06851">
        <w:rPr>
          <w:rFonts w:ascii="Calibri" w:eastAsia="MS Mincho" w:hAnsi="Calibri" w:cs="Calibri"/>
          <w:bCs/>
          <w:sz w:val="24"/>
          <w:szCs w:val="24"/>
        </w:rPr>
        <w:t>..........</w:t>
      </w:r>
      <w:r w:rsidRPr="00E76BDE">
        <w:rPr>
          <w:rFonts w:ascii="Calibri" w:eastAsia="MS Mincho" w:hAnsi="Calibri" w:cs="Calibri"/>
          <w:bCs/>
          <w:sz w:val="24"/>
          <w:szCs w:val="24"/>
        </w:rPr>
        <w:t>………….</w:t>
      </w:r>
      <w:r w:rsidR="00E06851">
        <w:rPr>
          <w:rFonts w:ascii="Calibri" w:eastAsia="MS Mincho" w:hAnsi="Calibri" w:cs="Calibri"/>
          <w:bCs/>
          <w:sz w:val="24"/>
          <w:szCs w:val="24"/>
        </w:rPr>
        <w:t>..</w:t>
      </w:r>
      <w:r w:rsidRPr="00E76BDE">
        <w:rPr>
          <w:rFonts w:ascii="Calibri" w:eastAsia="MS Mincho" w:hAnsi="Calibri" w:cs="Calibri"/>
          <w:bCs/>
          <w:sz w:val="24"/>
          <w:szCs w:val="24"/>
        </w:rPr>
        <w:t>37</w:t>
      </w:r>
    </w:p>
    <w:p w:rsidR="00E76BDE" w:rsidRPr="00E76BDE" w:rsidRDefault="00E76BDE" w:rsidP="00163A3F">
      <w:pPr>
        <w:tabs>
          <w:tab w:val="left" w:pos="1125"/>
        </w:tabs>
        <w:spacing w:after="0" w:line="360" w:lineRule="auto"/>
        <w:jc w:val="both"/>
        <w:rPr>
          <w:rFonts w:ascii="Calibri" w:eastAsia="MS Mincho" w:hAnsi="Calibri" w:cs="Calibri"/>
          <w:bCs/>
          <w:sz w:val="24"/>
          <w:szCs w:val="24"/>
        </w:rPr>
      </w:pPr>
      <w:r w:rsidRPr="00E76BDE">
        <w:rPr>
          <w:rFonts w:ascii="Calibri" w:eastAsia="MS Mincho" w:hAnsi="Calibri" w:cs="Calibri"/>
          <w:bCs/>
          <w:sz w:val="24"/>
          <w:szCs w:val="24"/>
        </w:rPr>
        <w:t xml:space="preserve">1.    </w:t>
      </w:r>
      <w:r w:rsidR="00E06851" w:rsidRPr="00E06851">
        <w:rPr>
          <w:rFonts w:ascii="Calibri" w:eastAsia="MS Mincho" w:hAnsi="Calibri" w:cs="Calibri"/>
          <w:bCs/>
          <w:sz w:val="24"/>
          <w:szCs w:val="24"/>
        </w:rPr>
        <w:t>Si duhet të arrijë Komisioni Vlerësues vendimin e vet</w:t>
      </w:r>
      <w:r w:rsidR="00E06851">
        <w:rPr>
          <w:rFonts w:ascii="Calibri" w:eastAsia="MS Mincho" w:hAnsi="Calibri" w:cs="Calibri"/>
          <w:bCs/>
          <w:sz w:val="24"/>
          <w:szCs w:val="24"/>
        </w:rPr>
        <w:t>.....</w:t>
      </w:r>
      <w:r w:rsidRPr="00E76BDE">
        <w:rPr>
          <w:rFonts w:ascii="Calibri" w:eastAsia="MS Mincho" w:hAnsi="Calibri" w:cs="Calibri"/>
          <w:bCs/>
          <w:sz w:val="24"/>
          <w:szCs w:val="24"/>
        </w:rPr>
        <w:t>..……………………………….</w:t>
      </w:r>
      <w:r w:rsidR="00E06851">
        <w:rPr>
          <w:rFonts w:ascii="Calibri" w:eastAsia="MS Mincho" w:hAnsi="Calibri" w:cs="Calibri"/>
          <w:bCs/>
          <w:sz w:val="24"/>
          <w:szCs w:val="24"/>
        </w:rPr>
        <w:t>..</w:t>
      </w:r>
      <w:r w:rsidRPr="00E76BDE">
        <w:rPr>
          <w:rFonts w:ascii="Calibri" w:eastAsia="MS Mincho" w:hAnsi="Calibri" w:cs="Calibri"/>
          <w:bCs/>
          <w:sz w:val="24"/>
          <w:szCs w:val="24"/>
        </w:rPr>
        <w:t>37</w:t>
      </w:r>
    </w:p>
    <w:p w:rsidR="00E76BDE" w:rsidRPr="00E76BDE" w:rsidRDefault="00E76BDE" w:rsidP="00163A3F">
      <w:pPr>
        <w:tabs>
          <w:tab w:val="left" w:pos="1125"/>
        </w:tabs>
        <w:spacing w:after="0" w:line="360" w:lineRule="auto"/>
        <w:jc w:val="both"/>
        <w:rPr>
          <w:rFonts w:ascii="Calibri" w:eastAsia="MS Mincho" w:hAnsi="Calibri" w:cs="Calibri"/>
          <w:bCs/>
          <w:sz w:val="24"/>
          <w:szCs w:val="24"/>
        </w:rPr>
      </w:pPr>
      <w:r w:rsidRPr="00E76BDE">
        <w:rPr>
          <w:rFonts w:ascii="Calibri" w:eastAsia="MS Mincho" w:hAnsi="Calibri" w:cs="Calibri"/>
          <w:bCs/>
          <w:sz w:val="24"/>
          <w:szCs w:val="24"/>
        </w:rPr>
        <w:t xml:space="preserve">2.   </w:t>
      </w:r>
      <w:r w:rsidR="00E06851">
        <w:rPr>
          <w:rFonts w:ascii="Calibri" w:eastAsia="MS Mincho" w:hAnsi="Calibri" w:cs="Calibri"/>
          <w:bCs/>
          <w:sz w:val="24"/>
          <w:szCs w:val="24"/>
        </w:rPr>
        <w:t>Komisioni i vlerësimit ne kontekstin e legjislacionit te prokurimit ne Kosove</w:t>
      </w:r>
      <w:r w:rsidRPr="00E76BDE">
        <w:rPr>
          <w:rFonts w:ascii="Calibri" w:eastAsia="MS Mincho" w:hAnsi="Calibri" w:cs="Calibri"/>
          <w:bCs/>
          <w:sz w:val="24"/>
          <w:szCs w:val="24"/>
        </w:rPr>
        <w:t>…</w:t>
      </w:r>
      <w:r w:rsidR="00E06851">
        <w:rPr>
          <w:rFonts w:ascii="Calibri" w:eastAsia="MS Mincho" w:hAnsi="Calibri" w:cs="Calibri"/>
          <w:bCs/>
          <w:sz w:val="24"/>
          <w:szCs w:val="24"/>
        </w:rPr>
        <w:t>.....</w:t>
      </w:r>
      <w:r w:rsidRPr="00E76BDE">
        <w:rPr>
          <w:rFonts w:ascii="Calibri" w:eastAsia="MS Mincho" w:hAnsi="Calibri" w:cs="Calibri"/>
          <w:bCs/>
          <w:sz w:val="24"/>
          <w:szCs w:val="24"/>
        </w:rPr>
        <w:t>38</w:t>
      </w:r>
    </w:p>
    <w:p w:rsidR="00E76BDE" w:rsidRPr="00E76BDE" w:rsidRDefault="00E76BDE" w:rsidP="00163A3F">
      <w:pPr>
        <w:tabs>
          <w:tab w:val="left" w:pos="1125"/>
        </w:tabs>
        <w:spacing w:after="0" w:line="360" w:lineRule="auto"/>
        <w:jc w:val="both"/>
        <w:rPr>
          <w:rFonts w:ascii="Calibri" w:eastAsia="MS Mincho" w:hAnsi="Calibri" w:cs="Calibri"/>
          <w:bCs/>
          <w:sz w:val="24"/>
          <w:szCs w:val="24"/>
        </w:rPr>
      </w:pPr>
      <w:r w:rsidRPr="00E76BDE">
        <w:rPr>
          <w:rFonts w:ascii="Calibri" w:eastAsia="MS Mincho" w:hAnsi="Calibri" w:cs="Calibri"/>
          <w:bCs/>
          <w:sz w:val="24"/>
          <w:szCs w:val="24"/>
        </w:rPr>
        <w:t xml:space="preserve">2.1. </w:t>
      </w:r>
      <w:r w:rsidR="00E06851">
        <w:rPr>
          <w:rFonts w:ascii="Calibri" w:eastAsia="MS Mincho" w:hAnsi="Calibri" w:cs="Calibri"/>
          <w:bCs/>
          <w:sz w:val="24"/>
          <w:szCs w:val="24"/>
        </w:rPr>
        <w:t>Selektimi i Komisionit Vlerësues.....</w:t>
      </w:r>
      <w:r w:rsidRPr="00E76BDE">
        <w:rPr>
          <w:rFonts w:ascii="Calibri" w:eastAsia="MS Mincho" w:hAnsi="Calibri" w:cs="Calibri"/>
          <w:bCs/>
          <w:sz w:val="24"/>
          <w:szCs w:val="24"/>
        </w:rPr>
        <w:t>….……………………………………………………………</w:t>
      </w:r>
      <w:r w:rsidR="00E06851">
        <w:rPr>
          <w:rFonts w:ascii="Calibri" w:eastAsia="MS Mincho" w:hAnsi="Calibri" w:cs="Calibri"/>
          <w:bCs/>
          <w:sz w:val="24"/>
          <w:szCs w:val="24"/>
        </w:rPr>
        <w:t>..</w:t>
      </w:r>
      <w:r w:rsidRPr="00E76BDE">
        <w:rPr>
          <w:rFonts w:ascii="Calibri" w:eastAsia="MS Mincho" w:hAnsi="Calibri" w:cs="Calibri"/>
          <w:bCs/>
          <w:sz w:val="24"/>
          <w:szCs w:val="24"/>
        </w:rPr>
        <w:t>….38</w:t>
      </w:r>
    </w:p>
    <w:p w:rsidR="00E76BDE" w:rsidRPr="00E76BDE" w:rsidRDefault="00E76BDE" w:rsidP="00163A3F">
      <w:pPr>
        <w:tabs>
          <w:tab w:val="left" w:pos="1125"/>
        </w:tabs>
        <w:spacing w:after="0" w:line="360" w:lineRule="auto"/>
        <w:jc w:val="both"/>
        <w:rPr>
          <w:rFonts w:ascii="Calibri" w:eastAsia="MS Mincho" w:hAnsi="Calibri" w:cs="Calibri"/>
          <w:bCs/>
          <w:sz w:val="24"/>
          <w:szCs w:val="24"/>
        </w:rPr>
      </w:pPr>
      <w:r w:rsidRPr="00E76BDE">
        <w:rPr>
          <w:rFonts w:ascii="Calibri" w:eastAsia="MS Mincho" w:hAnsi="Calibri" w:cs="Calibri"/>
          <w:bCs/>
          <w:sz w:val="24"/>
          <w:szCs w:val="24"/>
        </w:rPr>
        <w:t xml:space="preserve">2.2. </w:t>
      </w:r>
      <w:r w:rsidR="00E06851">
        <w:rPr>
          <w:rFonts w:ascii="Calibri" w:eastAsia="MS Mincho" w:hAnsi="Calibri" w:cs="Calibri"/>
          <w:bCs/>
          <w:sz w:val="24"/>
          <w:szCs w:val="24"/>
        </w:rPr>
        <w:t>Një Komision Vlerësues tipik ........…………………</w:t>
      </w:r>
      <w:r w:rsidRPr="00E76BDE">
        <w:rPr>
          <w:rFonts w:ascii="Calibri" w:eastAsia="MS Mincho" w:hAnsi="Calibri" w:cs="Calibri"/>
          <w:bCs/>
          <w:sz w:val="24"/>
          <w:szCs w:val="24"/>
        </w:rPr>
        <w:t>…………………………………………………..38</w:t>
      </w:r>
    </w:p>
    <w:p w:rsidR="00E76BDE" w:rsidRPr="00E76BDE" w:rsidRDefault="00E76BDE" w:rsidP="00163A3F">
      <w:pPr>
        <w:tabs>
          <w:tab w:val="left" w:pos="1125"/>
        </w:tabs>
        <w:spacing w:after="0" w:line="360" w:lineRule="auto"/>
        <w:jc w:val="both"/>
        <w:rPr>
          <w:rFonts w:ascii="Calibri" w:eastAsia="MS Mincho" w:hAnsi="Calibri" w:cs="Calibri"/>
          <w:bCs/>
          <w:sz w:val="24"/>
          <w:szCs w:val="24"/>
        </w:rPr>
      </w:pPr>
    </w:p>
    <w:p w:rsidR="00E76BDE" w:rsidRPr="00E76BDE" w:rsidRDefault="00E76BDE" w:rsidP="00163A3F">
      <w:pPr>
        <w:tabs>
          <w:tab w:val="left" w:pos="1125"/>
        </w:tabs>
        <w:spacing w:after="0" w:line="360" w:lineRule="auto"/>
        <w:jc w:val="both"/>
        <w:rPr>
          <w:rFonts w:ascii="Calibri" w:eastAsia="MS Mincho" w:hAnsi="Calibri" w:cs="Calibri"/>
          <w:bCs/>
          <w:sz w:val="24"/>
          <w:szCs w:val="24"/>
        </w:rPr>
      </w:pPr>
      <w:r w:rsidRPr="00E76BDE">
        <w:rPr>
          <w:rFonts w:ascii="Calibri" w:eastAsia="MS Mincho" w:hAnsi="Calibri" w:cs="Calibri"/>
          <w:bCs/>
          <w:sz w:val="24"/>
          <w:szCs w:val="24"/>
        </w:rPr>
        <w:lastRenderedPageBreak/>
        <w:t xml:space="preserve">2.3. </w:t>
      </w:r>
      <w:r w:rsidR="00E06851" w:rsidRPr="00E06851">
        <w:rPr>
          <w:rFonts w:ascii="Calibri" w:eastAsia="MS Mincho" w:hAnsi="Calibri" w:cs="Calibri"/>
          <w:bCs/>
          <w:sz w:val="24"/>
          <w:szCs w:val="24"/>
        </w:rPr>
        <w:t xml:space="preserve">Një përgjegjësi e Komisionit Vlerësues </w:t>
      </w:r>
      <w:r w:rsidR="00E06851">
        <w:rPr>
          <w:rFonts w:ascii="Calibri" w:eastAsia="MS Mincho" w:hAnsi="Calibri" w:cs="Calibri"/>
          <w:bCs/>
          <w:sz w:val="24"/>
          <w:szCs w:val="24"/>
        </w:rPr>
        <w:t>.....</w:t>
      </w:r>
      <w:r w:rsidRPr="00E76BDE">
        <w:rPr>
          <w:rFonts w:ascii="Calibri" w:eastAsia="MS Mincho" w:hAnsi="Calibri" w:cs="Calibri"/>
          <w:bCs/>
          <w:sz w:val="24"/>
          <w:szCs w:val="24"/>
        </w:rPr>
        <w:t xml:space="preserve">………………………………………………………….39   </w:t>
      </w:r>
      <w:r w:rsidRPr="00E76BDE">
        <w:rPr>
          <w:rFonts w:ascii="Calibri" w:eastAsia="MS Mincho" w:hAnsi="Calibri" w:cs="Calibri"/>
          <w:b/>
          <w:bCs/>
          <w:color w:val="C00000"/>
          <w:sz w:val="24"/>
          <w:szCs w:val="24"/>
        </w:rPr>
        <w:t xml:space="preserve">VII.  </w:t>
      </w:r>
      <w:r w:rsidR="00014CB1" w:rsidRPr="00014CB1">
        <w:rPr>
          <w:rFonts w:ascii="Calibri" w:eastAsia="MS Mincho" w:hAnsi="Calibri" w:cs="Calibri"/>
          <w:b/>
          <w:bCs/>
          <w:color w:val="C00000"/>
          <w:sz w:val="24"/>
          <w:szCs w:val="24"/>
        </w:rPr>
        <w:t xml:space="preserve">Rrjedha e punës së TEMF </w:t>
      </w:r>
      <w:r w:rsidRPr="00E76BDE">
        <w:rPr>
          <w:rFonts w:ascii="Calibri" w:eastAsia="MS Mincho" w:hAnsi="Calibri" w:cs="Calibri"/>
          <w:bCs/>
          <w:color w:val="C00000"/>
          <w:sz w:val="24"/>
          <w:szCs w:val="24"/>
        </w:rPr>
        <w:t>……</w:t>
      </w:r>
      <w:r w:rsidR="00014CB1">
        <w:rPr>
          <w:rFonts w:ascii="Calibri" w:eastAsia="MS Mincho" w:hAnsi="Calibri" w:cs="Calibri"/>
          <w:bCs/>
          <w:sz w:val="24"/>
          <w:szCs w:val="24"/>
        </w:rPr>
        <w:t>..…………………....</w:t>
      </w:r>
      <w:r w:rsidRPr="00E76BDE">
        <w:rPr>
          <w:rFonts w:ascii="Calibri" w:eastAsia="MS Mincho" w:hAnsi="Calibri" w:cs="Calibri"/>
          <w:bCs/>
          <w:sz w:val="24"/>
          <w:szCs w:val="24"/>
        </w:rPr>
        <w:t>……………………………………………………41</w:t>
      </w:r>
    </w:p>
    <w:p w:rsidR="00E76BDE" w:rsidRPr="00E76BDE" w:rsidRDefault="00E76BDE" w:rsidP="00163A3F">
      <w:pPr>
        <w:tabs>
          <w:tab w:val="left" w:pos="1125"/>
        </w:tabs>
        <w:spacing w:after="0" w:line="360" w:lineRule="auto"/>
        <w:jc w:val="both"/>
        <w:rPr>
          <w:rFonts w:ascii="Calibri" w:eastAsia="MS Mincho" w:hAnsi="Calibri" w:cs="Calibri"/>
          <w:b/>
          <w:bCs/>
          <w:sz w:val="24"/>
          <w:szCs w:val="24"/>
        </w:rPr>
      </w:pPr>
      <w:r w:rsidRPr="00E76BDE">
        <w:rPr>
          <w:rFonts w:ascii="Calibri" w:eastAsia="MS Mincho" w:hAnsi="Calibri" w:cs="Calibri"/>
          <w:b/>
          <w:bCs/>
          <w:color w:val="C00000"/>
          <w:sz w:val="24"/>
          <w:szCs w:val="24"/>
        </w:rPr>
        <w:t xml:space="preserve">VIII. </w:t>
      </w:r>
      <w:r w:rsidR="00E06851">
        <w:rPr>
          <w:rFonts w:ascii="Calibri" w:eastAsia="MS Mincho" w:hAnsi="Calibri" w:cs="Calibri"/>
          <w:b/>
          <w:bCs/>
          <w:color w:val="C00000"/>
          <w:sz w:val="24"/>
          <w:szCs w:val="24"/>
        </w:rPr>
        <w:t>SHTOJCA..</w:t>
      </w:r>
      <w:r w:rsidRPr="00E76BDE">
        <w:rPr>
          <w:rFonts w:ascii="Calibri" w:eastAsia="MS Mincho" w:hAnsi="Calibri" w:cs="Calibri"/>
          <w:b/>
          <w:bCs/>
          <w:sz w:val="24"/>
          <w:szCs w:val="24"/>
        </w:rPr>
        <w:t>…..………………………………………………………………………………………………….45</w:t>
      </w:r>
    </w:p>
    <w:p w:rsidR="00E76BDE" w:rsidRPr="00E76BDE" w:rsidRDefault="00E76BDE" w:rsidP="00163A3F">
      <w:pPr>
        <w:tabs>
          <w:tab w:val="left" w:pos="1125"/>
        </w:tabs>
        <w:spacing w:after="0" w:line="360" w:lineRule="auto"/>
        <w:jc w:val="both"/>
        <w:rPr>
          <w:rFonts w:ascii="Calibri" w:eastAsia="MS Mincho" w:hAnsi="Calibri" w:cs="Calibri"/>
          <w:bCs/>
          <w:sz w:val="24"/>
          <w:szCs w:val="24"/>
        </w:rPr>
      </w:pPr>
    </w:p>
    <w:p w:rsidR="00E76BDE" w:rsidRPr="00E76BDE" w:rsidRDefault="00E76BDE" w:rsidP="00E76BDE">
      <w:pPr>
        <w:spacing w:before="240" w:after="0" w:line="360" w:lineRule="auto"/>
        <w:rPr>
          <w:rFonts w:ascii="Calibri" w:eastAsia="MS Mincho" w:hAnsi="Calibri" w:cs="Calibri"/>
          <w:b/>
          <w:bCs/>
          <w:sz w:val="24"/>
          <w:szCs w:val="24"/>
        </w:rPr>
      </w:pPr>
    </w:p>
    <w:p w:rsidR="00E76BDE" w:rsidRPr="00E76BDE" w:rsidRDefault="00E76BDE" w:rsidP="00E76BDE">
      <w:pPr>
        <w:spacing w:before="240" w:after="0" w:line="360" w:lineRule="auto"/>
        <w:rPr>
          <w:rFonts w:ascii="Calibri" w:eastAsia="MS Mincho" w:hAnsi="Calibri" w:cs="Calibri"/>
          <w:b/>
          <w:bCs/>
          <w:sz w:val="24"/>
          <w:szCs w:val="24"/>
        </w:rPr>
      </w:pPr>
    </w:p>
    <w:p w:rsidR="00E76BDE" w:rsidRPr="00E76BDE" w:rsidRDefault="00E76BDE" w:rsidP="00E76BDE">
      <w:pPr>
        <w:spacing w:before="240" w:after="0" w:line="360" w:lineRule="auto"/>
        <w:rPr>
          <w:rFonts w:ascii="Calibri" w:eastAsia="MS Mincho" w:hAnsi="Calibri" w:cs="Calibri"/>
          <w:b/>
          <w:bCs/>
          <w:sz w:val="24"/>
          <w:szCs w:val="24"/>
        </w:rPr>
      </w:pPr>
    </w:p>
    <w:p w:rsidR="00E76BDE" w:rsidRPr="00E76BDE" w:rsidRDefault="00E76BDE" w:rsidP="00E76BDE">
      <w:pPr>
        <w:spacing w:before="240" w:after="0"/>
        <w:rPr>
          <w:rFonts w:ascii="Calibri" w:eastAsia="MS Mincho" w:hAnsi="Calibri" w:cs="Calibri"/>
          <w:bCs/>
          <w:sz w:val="24"/>
          <w:szCs w:val="24"/>
        </w:rPr>
      </w:pPr>
    </w:p>
    <w:p w:rsidR="00E76BDE" w:rsidRPr="00E76BDE" w:rsidRDefault="00E76BDE" w:rsidP="00E76BDE">
      <w:pPr>
        <w:spacing w:after="0"/>
        <w:rPr>
          <w:rFonts w:ascii="Calibri" w:eastAsia="MS Mincho" w:hAnsi="Calibri" w:cs="Calibri"/>
          <w:bCs/>
          <w:sz w:val="24"/>
          <w:szCs w:val="24"/>
        </w:rPr>
      </w:pPr>
    </w:p>
    <w:p w:rsidR="00E76BDE" w:rsidRPr="00E76BDE" w:rsidRDefault="00E76BDE" w:rsidP="00E76BDE">
      <w:pPr>
        <w:spacing w:after="0"/>
        <w:rPr>
          <w:rFonts w:ascii="Calibri" w:eastAsia="MS Mincho" w:hAnsi="Calibri" w:cs="Calibri"/>
          <w:b/>
          <w:bCs/>
          <w:sz w:val="24"/>
          <w:szCs w:val="24"/>
        </w:rPr>
      </w:pPr>
    </w:p>
    <w:p w:rsidR="00E76BDE" w:rsidRPr="00E76BDE" w:rsidRDefault="00E76BDE" w:rsidP="00E76BDE">
      <w:pPr>
        <w:spacing w:after="0"/>
        <w:rPr>
          <w:rFonts w:ascii="Calibri" w:eastAsia="MS Mincho" w:hAnsi="Calibri" w:cs="Calibri"/>
          <w:bCs/>
          <w:sz w:val="24"/>
          <w:szCs w:val="24"/>
        </w:rPr>
      </w:pPr>
    </w:p>
    <w:p w:rsidR="00E76BDE" w:rsidRPr="00E76BDE" w:rsidRDefault="00E76BDE" w:rsidP="00E76BDE">
      <w:pPr>
        <w:spacing w:after="0"/>
        <w:rPr>
          <w:rFonts w:ascii="Calibri" w:eastAsia="MS Mincho" w:hAnsi="Calibri" w:cs="Calibri"/>
          <w:b/>
          <w:bCs/>
          <w:sz w:val="24"/>
          <w:szCs w:val="24"/>
        </w:rPr>
      </w:pPr>
    </w:p>
    <w:p w:rsidR="00E76BDE" w:rsidRPr="00E76BDE" w:rsidRDefault="00E76BDE" w:rsidP="00E76BDE">
      <w:pPr>
        <w:spacing w:after="0"/>
        <w:rPr>
          <w:rFonts w:ascii="Calibri" w:eastAsia="MS Mincho" w:hAnsi="Calibri" w:cs="Calibri"/>
          <w:b/>
          <w:bCs/>
          <w:sz w:val="24"/>
          <w:szCs w:val="24"/>
        </w:rPr>
      </w:pPr>
    </w:p>
    <w:p w:rsidR="00E76BDE" w:rsidRPr="00E76BDE" w:rsidRDefault="00E76BDE" w:rsidP="00E76BDE">
      <w:pPr>
        <w:spacing w:after="0"/>
        <w:rPr>
          <w:rFonts w:ascii="Calibri" w:eastAsia="MS Mincho" w:hAnsi="Calibri" w:cs="Calibri"/>
          <w:b/>
          <w:bCs/>
          <w:sz w:val="24"/>
          <w:szCs w:val="24"/>
        </w:rPr>
      </w:pPr>
    </w:p>
    <w:p w:rsidR="00E76BDE" w:rsidRPr="00E76BDE" w:rsidRDefault="005502DF" w:rsidP="00E76BDE">
      <w:pPr>
        <w:spacing w:after="0"/>
        <w:rPr>
          <w:rFonts w:ascii="Calibri" w:eastAsia="MS Mincho" w:hAnsi="Calibri" w:cs="Times New Roman"/>
          <w:sz w:val="24"/>
          <w:szCs w:val="24"/>
        </w:rPr>
      </w:pPr>
      <w:r w:rsidRPr="00E76BDE">
        <w:rPr>
          <w:rFonts w:ascii="Calibri" w:eastAsia="MS Mincho" w:hAnsi="Calibri" w:cs="Calibri"/>
          <w:sz w:val="24"/>
          <w:szCs w:val="24"/>
        </w:rPr>
        <w:fldChar w:fldCharType="end"/>
      </w:r>
    </w:p>
    <w:p w:rsidR="00E76BDE" w:rsidRPr="00E76BDE" w:rsidRDefault="00E76BDE" w:rsidP="00E76BDE">
      <w:pPr>
        <w:spacing w:before="240" w:after="0"/>
        <w:rPr>
          <w:rFonts w:ascii="Calibri" w:eastAsia="MS Mincho" w:hAnsi="Calibri" w:cs="Times New Roman"/>
          <w:sz w:val="24"/>
          <w:szCs w:val="24"/>
        </w:rPr>
      </w:pPr>
    </w:p>
    <w:p w:rsidR="00E76BDE" w:rsidRPr="00E76BDE" w:rsidRDefault="00E76BDE" w:rsidP="00E76BDE">
      <w:pPr>
        <w:spacing w:before="240" w:after="0" w:line="240" w:lineRule="auto"/>
        <w:rPr>
          <w:rFonts w:ascii="Garamond" w:eastAsia="MS Mincho" w:hAnsi="Garamond" w:cs="Times New Roman"/>
          <w:b/>
          <w:bCs/>
          <w:sz w:val="24"/>
        </w:rPr>
        <w:sectPr w:rsidR="00E76BDE" w:rsidRPr="00E76BDE" w:rsidSect="004F66BA">
          <w:footerReference w:type="default" r:id="rId17"/>
          <w:pgSz w:w="11906" w:h="16838"/>
          <w:pgMar w:top="810" w:right="1646" w:bottom="1440" w:left="1800" w:header="708" w:footer="708" w:gutter="0"/>
          <w:pgNumType w:start="3"/>
          <w:cols w:space="708"/>
          <w:titlePg/>
          <w:docGrid w:linePitch="360"/>
        </w:sectPr>
      </w:pPr>
    </w:p>
    <w:p w:rsidR="00E76BDE" w:rsidRPr="00E76BDE" w:rsidRDefault="00E76BDE" w:rsidP="00E76BDE">
      <w:pPr>
        <w:spacing w:after="0"/>
        <w:rPr>
          <w:rFonts w:ascii="Sylfaen" w:eastAsia="MS Mincho" w:hAnsi="Sylfaen" w:cs="Times New Roman"/>
          <w:color w:val="002060"/>
          <w:sz w:val="48"/>
          <w:szCs w:val="48"/>
        </w:rPr>
      </w:pPr>
    </w:p>
    <w:p w:rsidR="00E76BDE" w:rsidRPr="00E76BDE" w:rsidRDefault="00E76BDE" w:rsidP="00E76BDE">
      <w:pPr>
        <w:shd w:val="clear" w:color="auto" w:fill="F2DBDB"/>
        <w:spacing w:after="0"/>
        <w:rPr>
          <w:rFonts w:ascii="Sylfaen" w:eastAsia="MS Mincho" w:hAnsi="Sylfaen" w:cs="Times New Roman"/>
          <w:b/>
          <w:color w:val="002060"/>
          <w:sz w:val="48"/>
          <w:szCs w:val="48"/>
        </w:rPr>
      </w:pPr>
      <w:r w:rsidRPr="00E76BDE">
        <w:rPr>
          <w:rFonts w:ascii="Sylfaen" w:eastAsia="MS Mincho" w:hAnsi="Sylfaen" w:cs="Times New Roman"/>
          <w:b/>
          <w:color w:val="002060"/>
          <w:sz w:val="48"/>
          <w:szCs w:val="48"/>
        </w:rPr>
        <w:t>I</w:t>
      </w:r>
      <w:r w:rsidRPr="00E76BDE">
        <w:rPr>
          <w:rFonts w:ascii="Sylfaen" w:eastAsia="MS Mincho" w:hAnsi="Sylfaen" w:cs="Times New Roman"/>
          <w:b/>
          <w:color w:val="002060"/>
          <w:sz w:val="40"/>
          <w:szCs w:val="40"/>
        </w:rPr>
        <w:t xml:space="preserve">.  </w:t>
      </w:r>
      <w:r w:rsidR="0074179E" w:rsidRPr="0074179E">
        <w:rPr>
          <w:rFonts w:ascii="Sylfaen" w:eastAsia="MS Mincho" w:hAnsi="Sylfaen" w:cs="Times New Roman"/>
          <w:b/>
          <w:color w:val="002060"/>
          <w:sz w:val="48"/>
          <w:szCs w:val="48"/>
        </w:rPr>
        <w:t>Prezantimi</w:t>
      </w:r>
    </w:p>
    <w:p w:rsidR="00E76BDE" w:rsidRPr="00E76BDE" w:rsidRDefault="00E76BDE" w:rsidP="00E76BDE">
      <w:pPr>
        <w:spacing w:after="0"/>
        <w:rPr>
          <w:rFonts w:ascii="Sylfaen" w:eastAsia="MS Mincho" w:hAnsi="Sylfaen" w:cs="Times New Roman"/>
          <w:b/>
          <w:color w:val="0070C0"/>
        </w:rPr>
      </w:pPr>
    </w:p>
    <w:p w:rsidR="00E76BDE" w:rsidRPr="00E76BDE" w:rsidRDefault="00E76BDE" w:rsidP="00E76BDE">
      <w:pPr>
        <w:spacing w:after="0"/>
        <w:rPr>
          <w:rFonts w:ascii="Sylfaen" w:eastAsia="MS Mincho" w:hAnsi="Sylfaen" w:cs="Times New Roman"/>
          <w:b/>
          <w:color w:val="0070C0"/>
        </w:rPr>
      </w:pPr>
    </w:p>
    <w:p w:rsidR="00E76BDE" w:rsidRPr="00E76BDE" w:rsidRDefault="00E76BDE" w:rsidP="00E76BDE">
      <w:pPr>
        <w:spacing w:after="0"/>
        <w:rPr>
          <w:rFonts w:ascii="Sylfaen" w:eastAsia="MS Mincho" w:hAnsi="Sylfaen" w:cs="Times New Roman"/>
          <w:b/>
          <w:color w:val="4F81BD"/>
          <w:sz w:val="24"/>
          <w:szCs w:val="24"/>
        </w:rPr>
      </w:pPr>
      <w:r w:rsidRPr="00E76BDE">
        <w:rPr>
          <w:rFonts w:ascii="Sylfaen" w:eastAsia="MS Mincho" w:hAnsi="Sylfaen" w:cs="Times New Roman"/>
          <w:color w:val="4F81BD"/>
          <w:sz w:val="24"/>
          <w:szCs w:val="24"/>
        </w:rPr>
        <w:t xml:space="preserve">1. </w:t>
      </w:r>
      <w:r w:rsidR="0074179E" w:rsidRPr="0074179E">
        <w:rPr>
          <w:rFonts w:ascii="Sylfaen" w:eastAsia="MS Mincho" w:hAnsi="Sylfaen" w:cs="Times New Roman"/>
          <w:b/>
          <w:color w:val="4F81BD"/>
          <w:sz w:val="24"/>
          <w:szCs w:val="24"/>
        </w:rPr>
        <w:t>OBJEKTIVAT E TRAJNIMIT</w:t>
      </w:r>
    </w:p>
    <w:p w:rsidR="00E76BDE" w:rsidRPr="00E76BDE" w:rsidRDefault="00E76BDE" w:rsidP="00E76BDE">
      <w:pPr>
        <w:spacing w:after="0"/>
        <w:rPr>
          <w:rFonts w:ascii="Sylfaen" w:eastAsia="MS Mincho" w:hAnsi="Sylfaen" w:cs="Times New Roman"/>
          <w:b/>
          <w:color w:val="C00000"/>
          <w:sz w:val="24"/>
          <w:szCs w:val="24"/>
        </w:rPr>
      </w:pPr>
    </w:p>
    <w:p w:rsidR="004F66BA" w:rsidRPr="004F66BA" w:rsidRDefault="004F66BA" w:rsidP="004F66BA">
      <w:pPr>
        <w:spacing w:after="0"/>
        <w:jc w:val="both"/>
        <w:rPr>
          <w:rFonts w:ascii="Sylfaen" w:eastAsia="MS Mincho" w:hAnsi="Sylfaen" w:cs="Times New Roman"/>
          <w:sz w:val="24"/>
          <w:szCs w:val="24"/>
        </w:rPr>
      </w:pPr>
      <w:r w:rsidRPr="004F66BA">
        <w:rPr>
          <w:rFonts w:ascii="Sylfaen" w:eastAsia="MS Mincho" w:hAnsi="Sylfaen" w:cs="Times New Roman"/>
          <w:sz w:val="24"/>
          <w:szCs w:val="24"/>
        </w:rPr>
        <w:t xml:space="preserve">Objektivi i përgjithshëm i modulit aktual të trajnimit është kuptimi në thellësi i mekanikës dhe procedurave të sistemit të vlerësimit të njohur si "tenderi ekonomikisht më i favorshëm", në mënyrë që zyrtarët e prokurimit të jenë në gjendje të përgatisin dhe kontrollojnë dokumentet e tenderit dhe të marrin pjesë në mënyrë efektive </w:t>
      </w:r>
      <w:r>
        <w:rPr>
          <w:rFonts w:ascii="Sylfaen" w:eastAsia="MS Mincho" w:hAnsi="Sylfaen" w:cs="Times New Roman"/>
          <w:sz w:val="24"/>
          <w:szCs w:val="24"/>
        </w:rPr>
        <w:t>ne p</w:t>
      </w:r>
      <w:r w:rsidRPr="004F66BA">
        <w:rPr>
          <w:rFonts w:ascii="Sylfaen" w:eastAsia="MS Mincho" w:hAnsi="Sylfaen" w:cs="Times New Roman"/>
          <w:sz w:val="24"/>
          <w:szCs w:val="24"/>
        </w:rPr>
        <w:t>rocedurat e vlerësimit të tenderit.</w:t>
      </w:r>
    </w:p>
    <w:p w:rsidR="004F66BA" w:rsidRPr="00E76BDE" w:rsidRDefault="004F66BA" w:rsidP="004F66BA">
      <w:pPr>
        <w:spacing w:after="0"/>
        <w:jc w:val="both"/>
        <w:rPr>
          <w:rFonts w:ascii="Sylfaen" w:eastAsia="MS Mincho" w:hAnsi="Sylfaen" w:cs="Times New Roman"/>
          <w:sz w:val="24"/>
          <w:szCs w:val="24"/>
        </w:rPr>
      </w:pPr>
      <w:r w:rsidRPr="004F66BA">
        <w:rPr>
          <w:rFonts w:ascii="Sylfaen" w:eastAsia="MS Mincho" w:hAnsi="Sylfaen" w:cs="Times New Roman"/>
          <w:sz w:val="24"/>
          <w:szCs w:val="24"/>
        </w:rPr>
        <w:t xml:space="preserve">Më konkretisht objektivat janë </w:t>
      </w:r>
      <w:r>
        <w:rPr>
          <w:rFonts w:ascii="Sylfaen" w:eastAsia="MS Mincho" w:hAnsi="Sylfaen" w:cs="Times New Roman"/>
          <w:sz w:val="24"/>
          <w:szCs w:val="24"/>
        </w:rPr>
        <w:t>për të eksploruar, shpjeguar dhe kuptuar</w:t>
      </w:r>
      <w:r w:rsidRPr="004F66BA">
        <w:rPr>
          <w:rFonts w:ascii="Sylfaen" w:eastAsia="MS Mincho" w:hAnsi="Sylfaen" w:cs="Times New Roman"/>
          <w:sz w:val="24"/>
          <w:szCs w:val="24"/>
        </w:rPr>
        <w:t>:</w:t>
      </w:r>
    </w:p>
    <w:p w:rsidR="004F66BA" w:rsidRPr="004F66BA" w:rsidRDefault="004F66BA" w:rsidP="00B337F8">
      <w:pPr>
        <w:numPr>
          <w:ilvl w:val="0"/>
          <w:numId w:val="2"/>
        </w:numPr>
        <w:spacing w:before="240" w:after="0"/>
        <w:jc w:val="both"/>
        <w:rPr>
          <w:rFonts w:ascii="Sylfaen" w:eastAsia="MS Mincho" w:hAnsi="Sylfaen" w:cs="Times New Roman"/>
          <w:sz w:val="24"/>
          <w:szCs w:val="24"/>
        </w:rPr>
      </w:pPr>
      <w:r w:rsidRPr="004F66BA">
        <w:rPr>
          <w:rFonts w:ascii="Sylfaen" w:eastAsia="MS Mincho" w:hAnsi="Sylfaen" w:cs="Times New Roman"/>
          <w:sz w:val="24"/>
          <w:szCs w:val="24"/>
        </w:rPr>
        <w:t>Cili është objektivi i s</w:t>
      </w:r>
      <w:r>
        <w:rPr>
          <w:rFonts w:ascii="Sylfaen" w:eastAsia="MS Mincho" w:hAnsi="Sylfaen" w:cs="Times New Roman"/>
          <w:sz w:val="24"/>
          <w:szCs w:val="24"/>
        </w:rPr>
        <w:t xml:space="preserve">istemit të vlerësimit të </w:t>
      </w:r>
      <w:r w:rsidR="00B337F8">
        <w:rPr>
          <w:rFonts w:ascii="Sylfaen" w:eastAsia="MS Mincho" w:hAnsi="Sylfaen" w:cs="Times New Roman"/>
          <w:sz w:val="24"/>
          <w:szCs w:val="24"/>
        </w:rPr>
        <w:t>TEMF</w:t>
      </w:r>
      <w:r w:rsidRPr="004F66BA">
        <w:rPr>
          <w:rFonts w:ascii="Sylfaen" w:eastAsia="MS Mincho" w:hAnsi="Sylfaen" w:cs="Times New Roman"/>
          <w:sz w:val="24"/>
          <w:szCs w:val="24"/>
        </w:rPr>
        <w:t>?</w:t>
      </w:r>
    </w:p>
    <w:p w:rsidR="004F66BA" w:rsidRPr="004F66BA" w:rsidRDefault="004F66BA" w:rsidP="00B337F8">
      <w:pPr>
        <w:numPr>
          <w:ilvl w:val="0"/>
          <w:numId w:val="2"/>
        </w:numPr>
        <w:spacing w:before="240" w:after="0"/>
        <w:jc w:val="both"/>
        <w:rPr>
          <w:rFonts w:ascii="Sylfaen" w:eastAsia="MS Mincho" w:hAnsi="Sylfaen" w:cs="Times New Roman"/>
          <w:sz w:val="24"/>
          <w:szCs w:val="24"/>
        </w:rPr>
      </w:pPr>
      <w:r w:rsidRPr="004F66BA">
        <w:rPr>
          <w:rFonts w:ascii="Sylfaen" w:eastAsia="MS Mincho" w:hAnsi="Sylfaen" w:cs="Times New Roman"/>
          <w:sz w:val="24"/>
          <w:szCs w:val="24"/>
        </w:rPr>
        <w:t>Cilat janë avantazhet dhe dis</w:t>
      </w:r>
      <w:r>
        <w:rPr>
          <w:rFonts w:ascii="Sylfaen" w:eastAsia="MS Mincho" w:hAnsi="Sylfaen" w:cs="Times New Roman"/>
          <w:sz w:val="24"/>
          <w:szCs w:val="24"/>
        </w:rPr>
        <w:t xml:space="preserve">-avantazhet e </w:t>
      </w:r>
      <w:r w:rsidR="00B337F8">
        <w:rPr>
          <w:rFonts w:ascii="Sylfaen" w:eastAsia="MS Mincho" w:hAnsi="Sylfaen" w:cs="Times New Roman"/>
          <w:sz w:val="24"/>
          <w:szCs w:val="24"/>
        </w:rPr>
        <w:t>TEMF</w:t>
      </w:r>
      <w:r w:rsidRPr="004F66BA">
        <w:rPr>
          <w:rFonts w:ascii="Sylfaen" w:eastAsia="MS Mincho" w:hAnsi="Sylfaen" w:cs="Times New Roman"/>
          <w:sz w:val="24"/>
          <w:szCs w:val="24"/>
        </w:rPr>
        <w:t>;</w:t>
      </w:r>
    </w:p>
    <w:p w:rsidR="004F66BA" w:rsidRPr="004F66BA" w:rsidRDefault="004F66BA" w:rsidP="004F66BA">
      <w:pPr>
        <w:numPr>
          <w:ilvl w:val="0"/>
          <w:numId w:val="2"/>
        </w:numPr>
        <w:spacing w:before="240" w:after="0"/>
        <w:jc w:val="both"/>
        <w:rPr>
          <w:rFonts w:ascii="Sylfaen" w:eastAsia="MS Mincho" w:hAnsi="Sylfaen" w:cs="Times New Roman"/>
          <w:sz w:val="24"/>
          <w:szCs w:val="24"/>
        </w:rPr>
      </w:pPr>
      <w:r w:rsidRPr="004F66BA">
        <w:rPr>
          <w:rFonts w:ascii="Sylfaen" w:eastAsia="MS Mincho" w:hAnsi="Sylfaen" w:cs="Times New Roman"/>
          <w:sz w:val="24"/>
          <w:szCs w:val="24"/>
        </w:rPr>
        <w:t>Cilat janë kriteret e përfshira dhe si mund të përdoren ato;</w:t>
      </w:r>
    </w:p>
    <w:p w:rsidR="004F66BA" w:rsidRPr="00E76BDE" w:rsidRDefault="004F66BA" w:rsidP="00B337F8">
      <w:pPr>
        <w:numPr>
          <w:ilvl w:val="0"/>
          <w:numId w:val="2"/>
        </w:numPr>
        <w:spacing w:before="240" w:after="0"/>
        <w:jc w:val="both"/>
        <w:rPr>
          <w:rFonts w:ascii="Sylfaen" w:eastAsia="MS Mincho" w:hAnsi="Sylfaen" w:cs="Times New Roman"/>
          <w:sz w:val="24"/>
          <w:szCs w:val="24"/>
        </w:rPr>
      </w:pPr>
      <w:r>
        <w:rPr>
          <w:rFonts w:ascii="Sylfaen" w:eastAsia="MS Mincho" w:hAnsi="Sylfaen" w:cs="Times New Roman"/>
          <w:sz w:val="24"/>
          <w:szCs w:val="24"/>
        </w:rPr>
        <w:t xml:space="preserve">Pse është </w:t>
      </w:r>
      <w:r w:rsidR="00B337F8">
        <w:rPr>
          <w:rFonts w:ascii="Sylfaen" w:eastAsia="MS Mincho" w:hAnsi="Sylfaen" w:cs="Times New Roman"/>
          <w:sz w:val="24"/>
          <w:szCs w:val="24"/>
        </w:rPr>
        <w:t>TEMF</w:t>
      </w:r>
      <w:r w:rsidRPr="004F66BA">
        <w:rPr>
          <w:rFonts w:ascii="Sylfaen" w:eastAsia="MS Mincho" w:hAnsi="Sylfaen" w:cs="Times New Roman"/>
          <w:sz w:val="24"/>
          <w:szCs w:val="24"/>
        </w:rPr>
        <w:t xml:space="preserve"> një përgjigje për vlerën më të mirë për para.</w:t>
      </w:r>
    </w:p>
    <w:p w:rsidR="00E76BDE" w:rsidRPr="00E76BDE" w:rsidRDefault="00E76BDE" w:rsidP="00E76BDE">
      <w:pPr>
        <w:spacing w:after="0"/>
        <w:jc w:val="both"/>
        <w:rPr>
          <w:rFonts w:ascii="Sylfaen" w:eastAsia="MS Mincho" w:hAnsi="Sylfaen" w:cs="Times New Roman"/>
          <w:sz w:val="24"/>
          <w:szCs w:val="24"/>
        </w:rPr>
      </w:pPr>
    </w:p>
    <w:p w:rsidR="00E76BDE" w:rsidRPr="00E76BDE" w:rsidRDefault="00E76BDE" w:rsidP="00E76BDE">
      <w:pPr>
        <w:spacing w:after="0"/>
        <w:jc w:val="both"/>
        <w:rPr>
          <w:rFonts w:ascii="Sylfaen" w:eastAsia="MS Mincho" w:hAnsi="Sylfaen" w:cs="Times New Roman"/>
          <w:sz w:val="24"/>
          <w:szCs w:val="24"/>
        </w:rPr>
      </w:pPr>
    </w:p>
    <w:p w:rsidR="00E76BDE" w:rsidRPr="00E76BDE" w:rsidRDefault="00E76BDE" w:rsidP="00E76BDE">
      <w:pPr>
        <w:spacing w:after="0"/>
        <w:jc w:val="both"/>
        <w:rPr>
          <w:rFonts w:ascii="Sylfaen" w:eastAsia="MS Mincho" w:hAnsi="Sylfaen" w:cs="Times New Roman"/>
          <w:b/>
          <w:bCs/>
          <w:color w:val="4F81BD"/>
          <w:sz w:val="24"/>
          <w:szCs w:val="24"/>
        </w:rPr>
      </w:pPr>
      <w:r w:rsidRPr="00E76BDE">
        <w:rPr>
          <w:rFonts w:ascii="Sylfaen" w:eastAsia="MS Mincho" w:hAnsi="Sylfaen" w:cs="Times New Roman"/>
          <w:b/>
          <w:color w:val="4F81BD"/>
          <w:sz w:val="24"/>
          <w:szCs w:val="24"/>
        </w:rPr>
        <w:t>2.</w:t>
      </w:r>
      <w:r w:rsidR="00B337F8">
        <w:rPr>
          <w:rFonts w:ascii="Sylfaen" w:eastAsia="MS Mincho" w:hAnsi="Sylfaen" w:cs="Times New Roman"/>
          <w:b/>
          <w:bCs/>
          <w:color w:val="4F81BD"/>
          <w:sz w:val="24"/>
          <w:szCs w:val="24"/>
        </w:rPr>
        <w:t>PROGRAMI I LËNDËS SË TRAJNIMIT</w:t>
      </w:r>
    </w:p>
    <w:p w:rsidR="00E76BDE" w:rsidRPr="00E76BDE" w:rsidRDefault="00E76BDE" w:rsidP="00E76BDE">
      <w:pPr>
        <w:spacing w:after="0" w:line="240" w:lineRule="auto"/>
        <w:ind w:left="720"/>
        <w:jc w:val="both"/>
        <w:rPr>
          <w:rFonts w:ascii="Sylfaen" w:eastAsia="MS Mincho" w:hAnsi="Sylfaen" w:cs="Times New Roman"/>
          <w:color w:val="4F81BD"/>
          <w:sz w:val="24"/>
          <w:szCs w:val="24"/>
        </w:rPr>
      </w:pPr>
    </w:p>
    <w:p w:rsidR="00E76BDE" w:rsidRPr="00E76BDE" w:rsidRDefault="00E76BDE" w:rsidP="00E76BDE">
      <w:pPr>
        <w:spacing w:after="0" w:line="240" w:lineRule="auto"/>
        <w:ind w:left="90"/>
        <w:jc w:val="both"/>
        <w:rPr>
          <w:rFonts w:ascii="Sylfaen" w:eastAsia="MS Mincho" w:hAnsi="Sylfaen" w:cs="Times New Roman"/>
          <w:b/>
          <w:bCs/>
          <w:color w:val="0070C0"/>
          <w:sz w:val="24"/>
          <w:szCs w:val="24"/>
        </w:rPr>
      </w:pPr>
      <w:r w:rsidRPr="00E76BDE">
        <w:rPr>
          <w:rFonts w:ascii="Sylfaen" w:eastAsia="MS Mincho" w:hAnsi="Sylfaen" w:cs="Times New Roman"/>
          <w:b/>
          <w:bCs/>
          <w:color w:val="0070C0"/>
          <w:sz w:val="24"/>
          <w:szCs w:val="24"/>
        </w:rPr>
        <w:t xml:space="preserve">    1.  </w:t>
      </w:r>
      <w:r w:rsidR="00B337F8" w:rsidRPr="00B337F8">
        <w:rPr>
          <w:rFonts w:ascii="Sylfaen" w:eastAsia="MS Mincho" w:hAnsi="Sylfaen" w:cs="Times New Roman"/>
          <w:b/>
          <w:bCs/>
          <w:color w:val="0070C0"/>
          <w:sz w:val="24"/>
          <w:szCs w:val="24"/>
        </w:rPr>
        <w:t>Tenderi ekonomikisht më i favorshëm</w:t>
      </w:r>
    </w:p>
    <w:p w:rsidR="00E76BDE" w:rsidRPr="00E76BDE" w:rsidRDefault="00E76BDE" w:rsidP="00E76BDE">
      <w:pPr>
        <w:spacing w:after="0" w:line="240" w:lineRule="auto"/>
        <w:ind w:left="90"/>
        <w:jc w:val="both"/>
        <w:rPr>
          <w:rFonts w:ascii="Sylfaen" w:eastAsia="MS Mincho" w:hAnsi="Sylfaen" w:cs="Times New Roman"/>
          <w:color w:val="0070C0"/>
          <w:sz w:val="24"/>
          <w:szCs w:val="24"/>
        </w:rPr>
      </w:pPr>
    </w:p>
    <w:p w:rsidR="00B337F8" w:rsidRPr="00B337F8" w:rsidRDefault="00B337F8" w:rsidP="00B337F8">
      <w:pPr>
        <w:spacing w:after="0"/>
        <w:ind w:left="360"/>
        <w:jc w:val="both"/>
        <w:rPr>
          <w:rFonts w:ascii="Sylfaen" w:eastAsia="MS Mincho" w:hAnsi="Sylfaen" w:cs="Times New Roman"/>
          <w:sz w:val="24"/>
          <w:szCs w:val="24"/>
        </w:rPr>
      </w:pPr>
      <w:r w:rsidRPr="00B337F8">
        <w:rPr>
          <w:rFonts w:ascii="Sylfaen" w:eastAsia="MS Mincho" w:hAnsi="Sylfaen" w:cs="Times New Roman"/>
          <w:sz w:val="24"/>
          <w:szCs w:val="24"/>
        </w:rPr>
        <w:t>Tenderi ekonomikisht më i favorshëm (</w:t>
      </w:r>
      <w:r>
        <w:rPr>
          <w:rFonts w:ascii="Sylfaen" w:eastAsia="MS Mincho" w:hAnsi="Sylfaen" w:cs="Times New Roman"/>
          <w:sz w:val="24"/>
          <w:szCs w:val="24"/>
        </w:rPr>
        <w:t>TEMF</w:t>
      </w:r>
      <w:r w:rsidRPr="00B337F8">
        <w:rPr>
          <w:rFonts w:ascii="Sylfaen" w:eastAsia="MS Mincho" w:hAnsi="Sylfaen" w:cs="Times New Roman"/>
          <w:sz w:val="24"/>
          <w:szCs w:val="24"/>
        </w:rPr>
        <w:t>) përfaqëson një qasje më gjithëpërfshirëse për vlerësimin e meritave të tenderëve sesa vetëm shqyrtimi i çmimit.</w:t>
      </w:r>
    </w:p>
    <w:p w:rsidR="00B337F8" w:rsidRPr="00B337F8" w:rsidRDefault="00B337F8" w:rsidP="00B337F8">
      <w:pPr>
        <w:spacing w:after="0"/>
        <w:ind w:left="360"/>
        <w:jc w:val="both"/>
        <w:rPr>
          <w:rFonts w:ascii="Sylfaen" w:eastAsia="MS Mincho" w:hAnsi="Sylfaen" w:cs="Times New Roman"/>
          <w:b/>
          <w:sz w:val="24"/>
          <w:szCs w:val="24"/>
          <w:u w:val="single"/>
        </w:rPr>
      </w:pPr>
      <w:r w:rsidRPr="00B337F8">
        <w:rPr>
          <w:rFonts w:ascii="Sylfaen" w:eastAsia="MS Mincho" w:hAnsi="Sylfaen" w:cs="Times New Roman"/>
          <w:sz w:val="24"/>
          <w:szCs w:val="24"/>
        </w:rPr>
        <w:t>Ai kërkon që autoriteti kontraktues të formojë një pikëpamje për elementet që do të bënin oferta "ekonomikisht të favorshme" dhe pastaj t'i peshojnë ato në rend të rëndësisë</w:t>
      </w:r>
      <w:r w:rsidR="007803F2">
        <w:rPr>
          <w:rFonts w:ascii="Sylfaen" w:eastAsia="MS Mincho" w:hAnsi="Sylfaen" w:cs="Times New Roman"/>
          <w:sz w:val="24"/>
          <w:szCs w:val="24"/>
        </w:rPr>
        <w:t xml:space="preserve"> </w:t>
      </w:r>
      <w:r w:rsidRPr="00B337F8">
        <w:rPr>
          <w:rFonts w:ascii="Sylfaen" w:eastAsia="MS Mincho" w:hAnsi="Sylfaen" w:cs="Times New Roman"/>
          <w:sz w:val="24"/>
          <w:szCs w:val="24"/>
        </w:rPr>
        <w:t>.</w:t>
      </w:r>
      <w:r w:rsidRPr="00B337F8">
        <w:rPr>
          <w:rFonts w:ascii="Sylfaen" w:eastAsia="MS Mincho" w:hAnsi="Sylfaen" w:cs="Times New Roman"/>
          <w:b/>
          <w:sz w:val="24"/>
          <w:szCs w:val="24"/>
          <w:u w:val="single"/>
        </w:rPr>
        <w:t>Kjo i lejon autoritetit kontraktues që të krahasojë tenderët që mund të përmbushin ndryshimet e ndryshme të kritereve të dhënies.</w:t>
      </w:r>
    </w:p>
    <w:p w:rsidR="00B337F8" w:rsidRDefault="00B337F8" w:rsidP="00B337F8">
      <w:pPr>
        <w:spacing w:after="0"/>
        <w:ind w:left="360"/>
        <w:jc w:val="both"/>
        <w:rPr>
          <w:rFonts w:ascii="Sylfaen" w:eastAsia="MS Mincho" w:hAnsi="Sylfaen" w:cs="Times New Roman"/>
          <w:sz w:val="24"/>
          <w:szCs w:val="24"/>
        </w:rPr>
      </w:pPr>
    </w:p>
    <w:p w:rsidR="00B04F9A" w:rsidRDefault="00B04F9A" w:rsidP="00B337F8">
      <w:pPr>
        <w:spacing w:after="0"/>
        <w:ind w:left="360"/>
        <w:jc w:val="both"/>
        <w:rPr>
          <w:rFonts w:ascii="Sylfaen" w:eastAsia="MS Mincho" w:hAnsi="Sylfaen" w:cs="Times New Roman"/>
          <w:sz w:val="24"/>
          <w:szCs w:val="24"/>
        </w:rPr>
      </w:pPr>
    </w:p>
    <w:p w:rsidR="00B04F9A" w:rsidRDefault="00B04F9A" w:rsidP="00B337F8">
      <w:pPr>
        <w:spacing w:after="0"/>
        <w:ind w:left="360"/>
        <w:jc w:val="both"/>
        <w:rPr>
          <w:rFonts w:ascii="Sylfaen" w:eastAsia="MS Mincho" w:hAnsi="Sylfaen" w:cs="Times New Roman"/>
          <w:sz w:val="24"/>
          <w:szCs w:val="24"/>
        </w:rPr>
      </w:pPr>
    </w:p>
    <w:p w:rsidR="00B04F9A" w:rsidRPr="00B337F8" w:rsidRDefault="00B04F9A" w:rsidP="00B337F8">
      <w:pPr>
        <w:spacing w:after="0"/>
        <w:ind w:left="360"/>
        <w:jc w:val="both"/>
        <w:rPr>
          <w:rFonts w:ascii="Sylfaen" w:eastAsia="MS Mincho" w:hAnsi="Sylfaen" w:cs="Times New Roman"/>
          <w:sz w:val="24"/>
          <w:szCs w:val="24"/>
        </w:rPr>
      </w:pPr>
    </w:p>
    <w:p w:rsidR="00B337F8" w:rsidRPr="00E76BDE" w:rsidRDefault="00B337F8" w:rsidP="00B337F8">
      <w:pPr>
        <w:spacing w:after="0"/>
        <w:ind w:left="360"/>
        <w:jc w:val="both"/>
        <w:rPr>
          <w:rFonts w:ascii="Sylfaen" w:eastAsia="MS Mincho" w:hAnsi="Sylfaen" w:cs="Times New Roman"/>
          <w:sz w:val="24"/>
          <w:szCs w:val="24"/>
        </w:rPr>
      </w:pPr>
      <w:r w:rsidRPr="00B337F8">
        <w:rPr>
          <w:rFonts w:ascii="Sylfaen" w:eastAsia="MS Mincho" w:hAnsi="Sylfaen" w:cs="Times New Roman"/>
          <w:sz w:val="24"/>
          <w:szCs w:val="24"/>
        </w:rPr>
        <w:lastRenderedPageBreak/>
        <w:t xml:space="preserve">Disa raste ku mund të konsiderohen të përshtatshme për përdorimin e </w:t>
      </w:r>
      <w:r w:rsidRPr="00B337F8">
        <w:rPr>
          <w:rFonts w:ascii="Sylfaen" w:eastAsia="MS Mincho" w:hAnsi="Sylfaen" w:cs="Times New Roman"/>
          <w:b/>
          <w:sz w:val="24"/>
          <w:szCs w:val="24"/>
        </w:rPr>
        <w:t>TEMF</w:t>
      </w:r>
      <w:r w:rsidRPr="00B337F8">
        <w:rPr>
          <w:rFonts w:ascii="Sylfaen" w:eastAsia="MS Mincho" w:hAnsi="Sylfaen" w:cs="Times New Roman"/>
          <w:sz w:val="24"/>
          <w:szCs w:val="24"/>
        </w:rPr>
        <w:t xml:space="preserve"> janë si më poshtë.</w:t>
      </w:r>
    </w:p>
    <w:p w:rsidR="00B337F8" w:rsidRPr="00090260" w:rsidRDefault="00B337F8" w:rsidP="00090260">
      <w:pPr>
        <w:rPr>
          <w:rFonts w:ascii="Sylfaen" w:hAnsi="Sylfaen"/>
          <w:szCs w:val="24"/>
        </w:rPr>
      </w:pPr>
    </w:p>
    <w:p w:rsidR="00B337F8" w:rsidRPr="00B337F8" w:rsidRDefault="00B337F8" w:rsidP="00B337F8">
      <w:pPr>
        <w:numPr>
          <w:ilvl w:val="0"/>
          <w:numId w:val="36"/>
        </w:numPr>
        <w:spacing w:before="240" w:after="0"/>
        <w:jc w:val="both"/>
        <w:rPr>
          <w:rFonts w:ascii="Sylfaen" w:eastAsia="MS Mincho" w:hAnsi="Sylfaen" w:cs="Times New Roman"/>
          <w:sz w:val="24"/>
          <w:szCs w:val="24"/>
        </w:rPr>
      </w:pPr>
      <w:r w:rsidRPr="00B337F8">
        <w:rPr>
          <w:rFonts w:ascii="Sylfaen" w:eastAsia="MS Mincho" w:hAnsi="Sylfaen" w:cs="Times New Roman"/>
          <w:b/>
          <w:sz w:val="24"/>
          <w:szCs w:val="24"/>
        </w:rPr>
        <w:t>Prokurimi i furnizimeve</w:t>
      </w:r>
      <w:r w:rsidRPr="00B337F8">
        <w:rPr>
          <w:rFonts w:ascii="Sylfaen" w:eastAsia="MS Mincho" w:hAnsi="Sylfaen" w:cs="Times New Roman"/>
          <w:sz w:val="24"/>
          <w:szCs w:val="24"/>
        </w:rPr>
        <w:t xml:space="preserve"> - për kontratat e furnizimeve publike që përfshijnë instalime të rëndësishme dhe të specializuara të produktit dhe / ose mirëmbajtje dhe / ose aktivitete të trajnimit të përdoruesve, është e zakonshme që </w:t>
      </w:r>
      <w:r w:rsidR="003926A7">
        <w:rPr>
          <w:rFonts w:ascii="Sylfaen" w:eastAsia="MS Mincho" w:hAnsi="Sylfaen" w:cs="Times New Roman"/>
          <w:sz w:val="24"/>
          <w:szCs w:val="24"/>
        </w:rPr>
        <w:t>dhënia</w:t>
      </w:r>
      <w:r w:rsidRPr="00B337F8">
        <w:rPr>
          <w:rFonts w:ascii="Sylfaen" w:eastAsia="MS Mincho" w:hAnsi="Sylfaen" w:cs="Times New Roman"/>
          <w:sz w:val="24"/>
          <w:szCs w:val="24"/>
        </w:rPr>
        <w:t xml:space="preserve"> të bëhet në bazë të kriterit të </w:t>
      </w:r>
      <w:r w:rsidR="003926A7">
        <w:rPr>
          <w:rFonts w:ascii="Sylfaen" w:eastAsia="MS Mincho" w:hAnsi="Sylfaen" w:cs="Times New Roman"/>
          <w:sz w:val="24"/>
          <w:szCs w:val="24"/>
        </w:rPr>
        <w:t>TEMF</w:t>
      </w:r>
      <w:r w:rsidRPr="00B337F8">
        <w:rPr>
          <w:rFonts w:ascii="Sylfaen" w:eastAsia="MS Mincho" w:hAnsi="Sylfaen" w:cs="Times New Roman"/>
          <w:sz w:val="24"/>
          <w:szCs w:val="24"/>
        </w:rPr>
        <w:t>. Për këtë lloj kontrate, në fakt, cilësia është normalisht e një rëndësie të veçantë.</w:t>
      </w:r>
    </w:p>
    <w:p w:rsidR="00B337F8" w:rsidRPr="00B337F8" w:rsidRDefault="00B337F8" w:rsidP="00090260">
      <w:pPr>
        <w:numPr>
          <w:ilvl w:val="0"/>
          <w:numId w:val="36"/>
        </w:numPr>
        <w:spacing w:before="240" w:after="0"/>
        <w:jc w:val="both"/>
        <w:rPr>
          <w:rFonts w:ascii="Sylfaen" w:eastAsia="MS Mincho" w:hAnsi="Sylfaen" w:cs="Times New Roman"/>
          <w:sz w:val="24"/>
          <w:szCs w:val="24"/>
        </w:rPr>
      </w:pPr>
      <w:r w:rsidRPr="00B337F8">
        <w:rPr>
          <w:rFonts w:ascii="Sylfaen" w:eastAsia="MS Mincho" w:hAnsi="Sylfaen" w:cs="Times New Roman"/>
          <w:b/>
          <w:sz w:val="24"/>
          <w:szCs w:val="24"/>
        </w:rPr>
        <w:t>Prokurimi i punëve</w:t>
      </w:r>
      <w:r w:rsidRPr="00B337F8">
        <w:rPr>
          <w:rFonts w:ascii="Sylfaen" w:eastAsia="MS Mincho" w:hAnsi="Sylfaen" w:cs="Times New Roman"/>
          <w:sz w:val="24"/>
          <w:szCs w:val="24"/>
        </w:rPr>
        <w:t xml:space="preserve"> - për punët e dizajnuara nga tenderuesi, përdoret shpesh kriteri i </w:t>
      </w:r>
      <w:r w:rsidR="00090260" w:rsidRPr="00090260">
        <w:rPr>
          <w:rFonts w:ascii="Sylfaen" w:eastAsia="MS Mincho" w:hAnsi="Sylfaen" w:cs="Times New Roman"/>
          <w:sz w:val="24"/>
          <w:szCs w:val="24"/>
        </w:rPr>
        <w:t xml:space="preserve">TEMF </w:t>
      </w:r>
      <w:r w:rsidRPr="00B337F8">
        <w:rPr>
          <w:rFonts w:ascii="Sylfaen" w:eastAsia="MS Mincho" w:hAnsi="Sylfaen" w:cs="Times New Roman"/>
          <w:sz w:val="24"/>
          <w:szCs w:val="24"/>
        </w:rPr>
        <w:t>-it.</w:t>
      </w:r>
    </w:p>
    <w:p w:rsidR="00090260" w:rsidRPr="00090260" w:rsidRDefault="00B337F8" w:rsidP="00090260">
      <w:pPr>
        <w:pStyle w:val="ListParagraph"/>
        <w:numPr>
          <w:ilvl w:val="0"/>
          <w:numId w:val="36"/>
        </w:numPr>
        <w:rPr>
          <w:rFonts w:ascii="Sylfaen" w:hAnsi="Sylfaen"/>
          <w:szCs w:val="24"/>
        </w:rPr>
      </w:pPr>
      <w:r w:rsidRPr="00090260">
        <w:rPr>
          <w:rFonts w:ascii="Sylfaen" w:hAnsi="Sylfaen"/>
          <w:b/>
          <w:szCs w:val="24"/>
        </w:rPr>
        <w:t>Prokurimi i shërbimeve</w:t>
      </w:r>
      <w:r w:rsidRPr="00090260">
        <w:rPr>
          <w:rFonts w:ascii="Sylfaen" w:hAnsi="Sylfaen"/>
          <w:szCs w:val="24"/>
        </w:rPr>
        <w:t xml:space="preserve"> -</w:t>
      </w:r>
      <w:r w:rsidR="00090260" w:rsidRPr="00090260">
        <w:rPr>
          <w:rFonts w:ascii="Sylfaen" w:hAnsi="Sylfaen"/>
          <w:szCs w:val="24"/>
        </w:rPr>
        <w:t xml:space="preserve"> për prokurimin e shërbimeve konsulentësh</w:t>
      </w:r>
      <w:r w:rsidRPr="00090260">
        <w:rPr>
          <w:rFonts w:ascii="Sylfaen" w:hAnsi="Sylfaen"/>
          <w:szCs w:val="24"/>
        </w:rPr>
        <w:t xml:space="preserve"> dhe përgjithësisht të shërbimeve intelektuale, cilësia është normalisht shumë e rëndësishme. Përvoja ka treguar se kur </w:t>
      </w:r>
      <w:r w:rsidR="007803F2">
        <w:rPr>
          <w:rFonts w:ascii="Sylfaen" w:hAnsi="Sylfaen"/>
          <w:szCs w:val="24"/>
        </w:rPr>
        <w:t xml:space="preserve">kërkojm </w:t>
      </w:r>
      <w:r w:rsidR="007803F2" w:rsidRPr="00090260">
        <w:rPr>
          <w:rFonts w:ascii="Sylfaen" w:hAnsi="Sylfaen"/>
          <w:szCs w:val="24"/>
        </w:rPr>
        <w:t xml:space="preserve"> </w:t>
      </w:r>
      <w:r w:rsidRPr="00090260">
        <w:rPr>
          <w:rFonts w:ascii="Sylfaen" w:hAnsi="Sylfaen"/>
          <w:szCs w:val="24"/>
        </w:rPr>
        <w:t xml:space="preserve">këtë lloj shërbimi, rezultatet më të mira në aspektin e vlerës më të mirë për para arrihen kur përdoret kriteri i </w:t>
      </w:r>
      <w:r w:rsidR="00090260" w:rsidRPr="00090260">
        <w:rPr>
          <w:rFonts w:ascii="Sylfaen" w:hAnsi="Sylfaen"/>
          <w:szCs w:val="24"/>
        </w:rPr>
        <w:t>TEMF -it.</w:t>
      </w:r>
    </w:p>
    <w:p w:rsidR="00B337F8" w:rsidRPr="00E76BDE" w:rsidRDefault="00B337F8" w:rsidP="00090260">
      <w:pPr>
        <w:spacing w:before="240" w:after="0"/>
        <w:ind w:left="450"/>
        <w:jc w:val="both"/>
        <w:rPr>
          <w:rFonts w:ascii="Sylfaen" w:eastAsia="MS Mincho" w:hAnsi="Sylfaen" w:cs="Times New Roman"/>
          <w:sz w:val="24"/>
          <w:szCs w:val="24"/>
        </w:rPr>
      </w:pPr>
    </w:p>
    <w:p w:rsidR="00E76BDE" w:rsidRPr="00E76BDE" w:rsidRDefault="00E76BDE" w:rsidP="00E76BDE">
      <w:pPr>
        <w:spacing w:after="0"/>
        <w:jc w:val="both"/>
        <w:rPr>
          <w:rFonts w:ascii="Sylfaen" w:eastAsia="MS Mincho" w:hAnsi="Sylfaen" w:cs="Times New Roman"/>
          <w:b/>
          <w:bCs/>
          <w:color w:val="0070C0"/>
          <w:sz w:val="24"/>
          <w:szCs w:val="24"/>
        </w:rPr>
      </w:pPr>
    </w:p>
    <w:p w:rsidR="00E76BDE" w:rsidRDefault="00E76BDE" w:rsidP="00E76BDE">
      <w:pPr>
        <w:spacing w:after="0"/>
        <w:jc w:val="both"/>
        <w:rPr>
          <w:rFonts w:ascii="Sylfaen" w:eastAsia="MS Mincho" w:hAnsi="Sylfaen" w:cs="Times New Roman"/>
          <w:b/>
          <w:bCs/>
          <w:color w:val="0070C0"/>
          <w:sz w:val="24"/>
          <w:szCs w:val="24"/>
        </w:rPr>
      </w:pPr>
      <w:r w:rsidRPr="00E76BDE">
        <w:rPr>
          <w:rFonts w:ascii="Sylfaen" w:eastAsia="MS Mincho" w:hAnsi="Sylfaen" w:cs="Times New Roman"/>
          <w:b/>
          <w:bCs/>
          <w:color w:val="0070C0"/>
          <w:sz w:val="24"/>
          <w:szCs w:val="24"/>
        </w:rPr>
        <w:t xml:space="preserve">2.  </w:t>
      </w:r>
      <w:r w:rsidR="00121449" w:rsidRPr="00121449">
        <w:rPr>
          <w:rFonts w:ascii="Sylfaen" w:eastAsia="MS Mincho" w:hAnsi="Sylfaen" w:cs="Times New Roman"/>
          <w:b/>
          <w:bCs/>
          <w:color w:val="0070C0"/>
          <w:sz w:val="24"/>
          <w:szCs w:val="24"/>
        </w:rPr>
        <w:t>Specifikimet teknike, kriteret e dhënies dhe kushtet specifike: dallimet</w:t>
      </w:r>
    </w:p>
    <w:p w:rsidR="00121449" w:rsidRPr="00E76BDE" w:rsidRDefault="00121449" w:rsidP="00E76BDE">
      <w:pPr>
        <w:spacing w:after="0"/>
        <w:jc w:val="both"/>
        <w:rPr>
          <w:rFonts w:ascii="Sylfaen" w:eastAsia="MS Mincho" w:hAnsi="Sylfaen" w:cs="Times New Roman"/>
          <w:sz w:val="24"/>
          <w:szCs w:val="24"/>
        </w:rPr>
      </w:pPr>
    </w:p>
    <w:p w:rsidR="00121449" w:rsidRPr="00E76BDE" w:rsidRDefault="00121449" w:rsidP="00E76BDE">
      <w:pPr>
        <w:spacing w:after="0"/>
        <w:ind w:left="270"/>
        <w:jc w:val="both"/>
        <w:rPr>
          <w:rFonts w:ascii="Sylfaen" w:eastAsia="MS Mincho" w:hAnsi="Sylfaen" w:cs="Times New Roman"/>
          <w:sz w:val="24"/>
          <w:szCs w:val="24"/>
        </w:rPr>
      </w:pPr>
      <w:r w:rsidRPr="00121449">
        <w:rPr>
          <w:rFonts w:ascii="Sylfaen" w:eastAsia="MS Mincho" w:hAnsi="Sylfaen" w:cs="Times New Roman"/>
          <w:sz w:val="24"/>
          <w:szCs w:val="24"/>
        </w:rPr>
        <w:t xml:space="preserve">Gjatë përcaktimit të rezultatit nga një kontratë, në shumicën e rasteve, autoritetet kontraktuese do të dëshirojnë të vendosin kërkesa që një kontraktues </w:t>
      </w:r>
      <w:r>
        <w:rPr>
          <w:rFonts w:ascii="Sylfaen" w:eastAsia="MS Mincho" w:hAnsi="Sylfaen" w:cs="Times New Roman"/>
          <w:sz w:val="24"/>
          <w:szCs w:val="24"/>
        </w:rPr>
        <w:t>me</w:t>
      </w:r>
      <w:r w:rsidRPr="00121449">
        <w:rPr>
          <w:rFonts w:ascii="Sylfaen" w:eastAsia="MS Mincho" w:hAnsi="Sylfaen" w:cs="Times New Roman"/>
          <w:sz w:val="24"/>
          <w:szCs w:val="24"/>
        </w:rPr>
        <w:t xml:space="preserve"> ligji nuk detyrohet</w:t>
      </w:r>
      <w:r>
        <w:rPr>
          <w:rFonts w:ascii="Sylfaen" w:eastAsia="MS Mincho" w:hAnsi="Sylfaen" w:cs="Times New Roman"/>
          <w:sz w:val="24"/>
          <w:szCs w:val="24"/>
        </w:rPr>
        <w:t xml:space="preserve"> ti përmbush.</w:t>
      </w:r>
      <w:r w:rsidRPr="00121449">
        <w:rPr>
          <w:rFonts w:ascii="Sylfaen" w:eastAsia="MS Mincho" w:hAnsi="Sylfaen" w:cs="Times New Roman"/>
          <w:sz w:val="24"/>
          <w:szCs w:val="24"/>
        </w:rPr>
        <w:br/>
        <w:t>Nëse një autoritet kontraktues dëshiron të inkorporojë objektiva të tilla politike horizontale ajo ka një zgjedhje të qasjeve:</w:t>
      </w:r>
    </w:p>
    <w:p w:rsidR="00121449" w:rsidRPr="00121449" w:rsidRDefault="00121449" w:rsidP="00121449">
      <w:pPr>
        <w:numPr>
          <w:ilvl w:val="0"/>
          <w:numId w:val="37"/>
        </w:numPr>
        <w:spacing w:before="240" w:after="0"/>
        <w:jc w:val="both"/>
        <w:rPr>
          <w:rFonts w:ascii="Sylfaen" w:eastAsia="MS Mincho" w:hAnsi="Sylfaen" w:cs="Times New Roman"/>
          <w:sz w:val="24"/>
          <w:szCs w:val="24"/>
        </w:rPr>
      </w:pPr>
      <w:r w:rsidRPr="00121449">
        <w:rPr>
          <w:rFonts w:ascii="Sylfaen" w:eastAsia="MS Mincho" w:hAnsi="Sylfaen" w:cs="Times New Roman"/>
          <w:sz w:val="24"/>
          <w:szCs w:val="24"/>
        </w:rPr>
        <w:t>Specifikimet teknike,</w:t>
      </w:r>
    </w:p>
    <w:p w:rsidR="00121449" w:rsidRPr="00121449" w:rsidRDefault="00121449" w:rsidP="00121449">
      <w:pPr>
        <w:numPr>
          <w:ilvl w:val="0"/>
          <w:numId w:val="37"/>
        </w:numPr>
        <w:spacing w:before="240" w:after="0"/>
        <w:jc w:val="both"/>
        <w:rPr>
          <w:rFonts w:ascii="Sylfaen" w:eastAsia="MS Mincho" w:hAnsi="Sylfaen" w:cs="Times New Roman"/>
          <w:sz w:val="24"/>
          <w:szCs w:val="24"/>
        </w:rPr>
      </w:pPr>
      <w:r w:rsidRPr="00121449">
        <w:rPr>
          <w:rFonts w:ascii="Sylfaen" w:eastAsia="MS Mincho" w:hAnsi="Sylfaen" w:cs="Times New Roman"/>
          <w:sz w:val="24"/>
          <w:szCs w:val="24"/>
        </w:rPr>
        <w:t xml:space="preserve">Kriteret e </w:t>
      </w:r>
      <w:r>
        <w:rPr>
          <w:rFonts w:ascii="Sylfaen" w:eastAsia="MS Mincho" w:hAnsi="Sylfaen" w:cs="Times New Roman"/>
          <w:sz w:val="24"/>
          <w:szCs w:val="24"/>
        </w:rPr>
        <w:t>dhënies se kontratës</w:t>
      </w:r>
      <w:r w:rsidRPr="00121449">
        <w:rPr>
          <w:rFonts w:ascii="Sylfaen" w:eastAsia="MS Mincho" w:hAnsi="Sylfaen" w:cs="Times New Roman"/>
          <w:sz w:val="24"/>
          <w:szCs w:val="24"/>
        </w:rPr>
        <w:t xml:space="preserve"> ose</w:t>
      </w:r>
    </w:p>
    <w:p w:rsidR="00121449" w:rsidRPr="00E76BDE" w:rsidRDefault="00121449" w:rsidP="00121449">
      <w:pPr>
        <w:numPr>
          <w:ilvl w:val="0"/>
          <w:numId w:val="37"/>
        </w:numPr>
        <w:spacing w:before="240" w:after="0"/>
        <w:jc w:val="both"/>
        <w:rPr>
          <w:rFonts w:ascii="Sylfaen" w:eastAsia="MS Mincho" w:hAnsi="Sylfaen" w:cs="Times New Roman"/>
          <w:sz w:val="24"/>
          <w:szCs w:val="24"/>
        </w:rPr>
      </w:pPr>
      <w:r w:rsidRPr="00121449">
        <w:rPr>
          <w:rFonts w:ascii="Sylfaen" w:eastAsia="MS Mincho" w:hAnsi="Sylfaen" w:cs="Times New Roman"/>
          <w:sz w:val="24"/>
          <w:szCs w:val="24"/>
        </w:rPr>
        <w:t>Klauzolat e performancës së kontratës</w:t>
      </w:r>
    </w:p>
    <w:p w:rsidR="00E76BDE" w:rsidRPr="00E76BDE" w:rsidRDefault="00E76BDE" w:rsidP="00E76BDE">
      <w:pPr>
        <w:spacing w:after="0"/>
        <w:jc w:val="both"/>
        <w:rPr>
          <w:rFonts w:ascii="Sylfaen" w:eastAsia="MS Mincho" w:hAnsi="Sylfaen" w:cs="Times New Roman"/>
          <w:sz w:val="24"/>
          <w:szCs w:val="24"/>
        </w:rPr>
      </w:pPr>
    </w:p>
    <w:p w:rsidR="00E76BDE" w:rsidRPr="00E76BDE" w:rsidRDefault="00121449" w:rsidP="00E76BDE">
      <w:pPr>
        <w:spacing w:after="0"/>
        <w:ind w:left="360"/>
        <w:jc w:val="both"/>
        <w:rPr>
          <w:rFonts w:ascii="Sylfaen" w:eastAsia="MS Mincho" w:hAnsi="Sylfaen" w:cs="Times New Roman"/>
          <w:sz w:val="24"/>
          <w:szCs w:val="24"/>
        </w:rPr>
      </w:pPr>
      <w:r w:rsidRPr="00121449">
        <w:rPr>
          <w:rFonts w:ascii="Sylfaen" w:eastAsia="MS Mincho" w:hAnsi="Sylfaen" w:cs="Times New Roman"/>
          <w:b/>
          <w:bCs/>
          <w:sz w:val="24"/>
          <w:szCs w:val="24"/>
        </w:rPr>
        <w:t>Specifikimet teknike,</w:t>
      </w:r>
      <w:r w:rsidR="00E76BDE" w:rsidRPr="00E76BDE">
        <w:rPr>
          <w:rFonts w:ascii="Sylfaen" w:eastAsia="MS Mincho" w:hAnsi="Sylfaen" w:cs="Times New Roman"/>
          <w:b/>
          <w:bCs/>
          <w:sz w:val="24"/>
          <w:szCs w:val="24"/>
        </w:rPr>
        <w:t xml:space="preserve">- </w:t>
      </w:r>
      <w:r>
        <w:rPr>
          <w:rFonts w:ascii="Sylfaen" w:eastAsia="MS Mincho" w:hAnsi="Sylfaen" w:cs="Times New Roman"/>
          <w:sz w:val="24"/>
          <w:szCs w:val="24"/>
        </w:rPr>
        <w:t>përdoren</w:t>
      </w:r>
      <w:r w:rsidRPr="00121449">
        <w:rPr>
          <w:rFonts w:ascii="Sylfaen" w:eastAsia="MS Mincho" w:hAnsi="Sylfaen" w:cs="Times New Roman"/>
          <w:sz w:val="24"/>
          <w:szCs w:val="24"/>
        </w:rPr>
        <w:t xml:space="preserve"> për të përcaktuar më saktësisht lëndën e kontratës. Aftësia për të përmbushur specifikimet teknike është parakusht për t'u konsideruar si kandidat për kontratë. Specifikimet teknike mund të përcaktohen në lidhje me standardet teknike ose kërkesat e performancës / funksionale.</w:t>
      </w:r>
    </w:p>
    <w:p w:rsidR="00E76BDE" w:rsidRPr="00E76BDE" w:rsidRDefault="00E76BDE" w:rsidP="00E76BDE">
      <w:pPr>
        <w:spacing w:after="0"/>
        <w:ind w:left="720" w:firstLine="360"/>
        <w:jc w:val="both"/>
        <w:rPr>
          <w:rFonts w:ascii="Sylfaen" w:eastAsia="MS Mincho" w:hAnsi="Sylfaen" w:cs="Times New Roman"/>
          <w:b/>
          <w:bCs/>
          <w:sz w:val="24"/>
          <w:szCs w:val="24"/>
        </w:rPr>
      </w:pPr>
    </w:p>
    <w:p w:rsidR="00E76BDE" w:rsidRDefault="00121449" w:rsidP="00E76BDE">
      <w:pPr>
        <w:spacing w:after="0"/>
        <w:ind w:left="360"/>
        <w:jc w:val="both"/>
        <w:rPr>
          <w:rFonts w:ascii="Sylfaen" w:eastAsia="MS Mincho" w:hAnsi="Sylfaen" w:cs="Times New Roman"/>
          <w:sz w:val="24"/>
          <w:szCs w:val="24"/>
        </w:rPr>
      </w:pPr>
      <w:r w:rsidRPr="00121449">
        <w:rPr>
          <w:rFonts w:ascii="Sylfaen" w:eastAsia="MS Mincho" w:hAnsi="Sylfaen" w:cs="Times New Roman"/>
          <w:b/>
          <w:bCs/>
          <w:sz w:val="24"/>
          <w:szCs w:val="24"/>
        </w:rPr>
        <w:t>Kri</w:t>
      </w:r>
      <w:r>
        <w:rPr>
          <w:rFonts w:ascii="Sylfaen" w:eastAsia="MS Mincho" w:hAnsi="Sylfaen" w:cs="Times New Roman"/>
          <w:b/>
          <w:bCs/>
          <w:sz w:val="24"/>
          <w:szCs w:val="24"/>
        </w:rPr>
        <w:t xml:space="preserve">teret e dhënies se kontratës </w:t>
      </w:r>
      <w:r w:rsidR="00097788">
        <w:rPr>
          <w:rFonts w:ascii="Sylfaen" w:eastAsia="MS Mincho" w:hAnsi="Sylfaen" w:cs="Times New Roman"/>
          <w:b/>
          <w:bCs/>
          <w:sz w:val="24"/>
          <w:szCs w:val="24"/>
        </w:rPr>
        <w:t>–</w:t>
      </w:r>
      <w:r w:rsidR="00E76BDE" w:rsidRPr="00E76BDE">
        <w:rPr>
          <w:rFonts w:ascii="Sylfaen" w:eastAsia="MS Mincho" w:hAnsi="Sylfaen" w:cs="Times New Roman"/>
          <w:b/>
          <w:bCs/>
          <w:sz w:val="24"/>
          <w:szCs w:val="24"/>
        </w:rPr>
        <w:t xml:space="preserve"> </w:t>
      </w:r>
      <w:r w:rsidR="00097788">
        <w:rPr>
          <w:rFonts w:ascii="Sylfaen" w:eastAsia="MS Mincho" w:hAnsi="Sylfaen" w:cs="Times New Roman"/>
          <w:b/>
          <w:bCs/>
          <w:sz w:val="24"/>
          <w:szCs w:val="24"/>
        </w:rPr>
        <w:t xml:space="preserve">i </w:t>
      </w:r>
      <w:r>
        <w:rPr>
          <w:rFonts w:ascii="Sylfaen" w:eastAsia="MS Mincho" w:hAnsi="Sylfaen" w:cs="Times New Roman"/>
          <w:sz w:val="24"/>
          <w:szCs w:val="24"/>
        </w:rPr>
        <w:t>m</w:t>
      </w:r>
      <w:r w:rsidRPr="00121449">
        <w:rPr>
          <w:rFonts w:ascii="Sylfaen" w:eastAsia="MS Mincho" w:hAnsi="Sylfaen" w:cs="Times New Roman"/>
          <w:sz w:val="24"/>
          <w:szCs w:val="24"/>
        </w:rPr>
        <w:t xml:space="preserve">undësojnë </w:t>
      </w:r>
      <w:r w:rsidR="00097788" w:rsidRPr="00121449">
        <w:rPr>
          <w:rFonts w:ascii="Sylfaen" w:eastAsia="MS Mincho" w:hAnsi="Sylfaen" w:cs="Times New Roman"/>
          <w:sz w:val="24"/>
          <w:szCs w:val="24"/>
        </w:rPr>
        <w:t>autoriteti</w:t>
      </w:r>
      <w:r w:rsidR="00097788">
        <w:rPr>
          <w:rFonts w:ascii="Sylfaen" w:eastAsia="MS Mincho" w:hAnsi="Sylfaen" w:cs="Times New Roman"/>
          <w:sz w:val="24"/>
          <w:szCs w:val="24"/>
        </w:rPr>
        <w:t>t</w:t>
      </w:r>
      <w:r w:rsidR="00097788" w:rsidRPr="00121449">
        <w:rPr>
          <w:rFonts w:ascii="Sylfaen" w:eastAsia="MS Mincho" w:hAnsi="Sylfaen" w:cs="Times New Roman"/>
          <w:sz w:val="24"/>
          <w:szCs w:val="24"/>
        </w:rPr>
        <w:t xml:space="preserve"> </w:t>
      </w:r>
      <w:r w:rsidRPr="00121449">
        <w:rPr>
          <w:rFonts w:ascii="Sylfaen" w:eastAsia="MS Mincho" w:hAnsi="Sylfaen" w:cs="Times New Roman"/>
          <w:sz w:val="24"/>
          <w:szCs w:val="24"/>
        </w:rPr>
        <w:t xml:space="preserve">kontraktues që të krahasojë avantazhet relative të kombinimeve të ndryshme të kritereve. Kriteret janë të peshuara dhe secili tender është </w:t>
      </w:r>
      <w:r w:rsidRPr="00121449">
        <w:rPr>
          <w:rFonts w:ascii="Sylfaen" w:eastAsia="MS Mincho" w:hAnsi="Sylfaen" w:cs="Times New Roman"/>
          <w:sz w:val="24"/>
          <w:szCs w:val="24"/>
        </w:rPr>
        <w:lastRenderedPageBreak/>
        <w:t>shënuar në bazë të përmbushjes së secilit kriter. Aftësia për të përmbushur të gjitha kriteret e dhënies nuk është një parakusht për t'u konsideruar si kandidat për kontratë. Për më tepër, një autoritet kontraktues mund të krijojë kriteret në mënyrë që të mund të japë pikë shtesë për ata kandidatë që shkojnë përtej kërkesave minimale për të arritur avantazhe shtesë</w:t>
      </w:r>
      <w:r>
        <w:rPr>
          <w:rFonts w:ascii="Sylfaen" w:eastAsia="MS Mincho" w:hAnsi="Sylfaen" w:cs="Times New Roman"/>
          <w:sz w:val="24"/>
          <w:szCs w:val="24"/>
        </w:rPr>
        <w:t>.</w:t>
      </w:r>
    </w:p>
    <w:p w:rsidR="00121449" w:rsidRPr="00E76BDE" w:rsidRDefault="00121449" w:rsidP="00E76BDE">
      <w:pPr>
        <w:spacing w:after="0"/>
        <w:ind w:left="360"/>
        <w:jc w:val="both"/>
        <w:rPr>
          <w:rFonts w:ascii="Sylfaen" w:eastAsia="MS Mincho" w:hAnsi="Sylfaen" w:cs="Times New Roman"/>
          <w:sz w:val="24"/>
          <w:szCs w:val="24"/>
        </w:rPr>
      </w:pPr>
    </w:p>
    <w:p w:rsidR="00E76BDE" w:rsidRPr="00E76BDE" w:rsidRDefault="00121449" w:rsidP="00E76BDE">
      <w:pPr>
        <w:spacing w:after="0"/>
        <w:ind w:left="360"/>
        <w:jc w:val="both"/>
        <w:rPr>
          <w:rFonts w:ascii="Sylfaen" w:eastAsia="MS Mincho" w:hAnsi="Sylfaen" w:cs="Times New Roman"/>
          <w:sz w:val="24"/>
          <w:szCs w:val="24"/>
        </w:rPr>
      </w:pPr>
      <w:r w:rsidRPr="00121449">
        <w:rPr>
          <w:rFonts w:ascii="Sylfaen" w:eastAsia="MS Mincho" w:hAnsi="Sylfaen" w:cs="Times New Roman"/>
          <w:b/>
          <w:bCs/>
          <w:sz w:val="24"/>
          <w:szCs w:val="24"/>
        </w:rPr>
        <w:t xml:space="preserve">Klauzolat e performancës së kontratës </w:t>
      </w:r>
      <w:r>
        <w:rPr>
          <w:rFonts w:ascii="Sylfaen" w:eastAsia="MS Mincho" w:hAnsi="Sylfaen" w:cs="Times New Roman"/>
          <w:sz w:val="24"/>
          <w:szCs w:val="24"/>
        </w:rPr>
        <w:t>- (t</w:t>
      </w:r>
      <w:r w:rsidRPr="00121449">
        <w:rPr>
          <w:rFonts w:ascii="Sylfaen" w:eastAsia="MS Mincho" w:hAnsi="Sylfaen" w:cs="Times New Roman"/>
          <w:sz w:val="24"/>
          <w:szCs w:val="24"/>
        </w:rPr>
        <w:t>ë quajtur edhe kushte specifike) - mund të përfshihen në kontratë për të specifikuar se si do të kryhet kontrata. Sipas legjislacionit aktual, nuk pritet që aftësia për të përmbushur klauzolat e tilla do të vlerësohet para se të jepet tenderi, prandaj aftësia për të përmbushur nuk mund të përbëjë bazën e përjashtimit paraprak.</w:t>
      </w:r>
    </w:p>
    <w:p w:rsidR="00E76BDE" w:rsidRPr="00E76BDE" w:rsidRDefault="00E76BDE" w:rsidP="00E76BDE">
      <w:pPr>
        <w:spacing w:after="0"/>
        <w:jc w:val="both"/>
        <w:rPr>
          <w:rFonts w:ascii="Sylfaen" w:eastAsia="MS Mincho" w:hAnsi="Sylfaen" w:cs="Times New Roman"/>
          <w:sz w:val="24"/>
          <w:szCs w:val="24"/>
        </w:rPr>
      </w:pPr>
    </w:p>
    <w:p w:rsidR="00AF320B" w:rsidRDefault="00BB0B58" w:rsidP="00BB0B58">
      <w:pPr>
        <w:spacing w:after="0"/>
        <w:ind w:left="360"/>
        <w:jc w:val="both"/>
        <w:rPr>
          <w:rFonts w:ascii="Sylfaen" w:eastAsia="MS Mincho" w:hAnsi="Sylfaen" w:cs="Times New Roman"/>
          <w:sz w:val="24"/>
          <w:szCs w:val="24"/>
        </w:rPr>
      </w:pPr>
      <w:r w:rsidRPr="00BB0B58">
        <w:rPr>
          <w:rFonts w:ascii="Sylfaen" w:eastAsia="MS Mincho" w:hAnsi="Sylfaen" w:cs="Times New Roman"/>
          <w:sz w:val="24"/>
          <w:szCs w:val="24"/>
        </w:rPr>
        <w:t xml:space="preserve">Megjithëse disa kritere të dhënies mund të duken si specifikime teknike në aspektin e asaj që ata po vlerësojnë, nëse një autoritet kontraktues vendos të përfshijë konsideratat e qëndrueshmërisë në specifikimet teknike ose kriteret e dhënies është e rëndësishme. </w:t>
      </w:r>
    </w:p>
    <w:p w:rsidR="00BB0B58" w:rsidRPr="00BB0B58" w:rsidRDefault="00BB0B58" w:rsidP="00BB0B58">
      <w:pPr>
        <w:spacing w:after="0"/>
        <w:ind w:left="360"/>
        <w:jc w:val="both"/>
        <w:rPr>
          <w:rFonts w:ascii="Sylfaen" w:eastAsia="MS Mincho" w:hAnsi="Sylfaen" w:cs="Times New Roman"/>
          <w:sz w:val="24"/>
          <w:szCs w:val="24"/>
        </w:rPr>
      </w:pPr>
      <w:r w:rsidRPr="00BB0B58">
        <w:rPr>
          <w:rFonts w:ascii="Sylfaen" w:eastAsia="MS Mincho" w:hAnsi="Sylfaen" w:cs="Times New Roman"/>
          <w:sz w:val="24"/>
          <w:szCs w:val="24"/>
        </w:rPr>
        <w:t xml:space="preserve">Aftësia për të përmbushur specifikimet teknike është një parakusht për t'u konsideruar si kandidat për kontratë, ndërsa autoriteti kontraktues nuk kërkon që të përmbushen të gjitha kriteret e </w:t>
      </w:r>
      <w:r>
        <w:rPr>
          <w:rFonts w:ascii="Sylfaen" w:eastAsia="MS Mincho" w:hAnsi="Sylfaen" w:cs="Times New Roman"/>
          <w:sz w:val="24"/>
          <w:szCs w:val="24"/>
        </w:rPr>
        <w:t>dhënies se kontrates</w:t>
      </w:r>
      <w:r w:rsidRPr="00BB0B58">
        <w:rPr>
          <w:rFonts w:ascii="Sylfaen" w:eastAsia="MS Mincho" w:hAnsi="Sylfaen" w:cs="Times New Roman"/>
          <w:sz w:val="24"/>
          <w:szCs w:val="24"/>
        </w:rPr>
        <w:t xml:space="preserve"> në terma absolutë. Përkundrazi, kriteret e dhënies së kontratës i mundësojnë një autoriteti kontraktues dhënien e pikave shtesë atyre kandidatëve që shkojnë përtej kërkesave minimale për të arritur avantazhe shtesë.</w:t>
      </w:r>
    </w:p>
    <w:p w:rsidR="00BB0B58" w:rsidRPr="00E76BDE" w:rsidRDefault="00BB0B58" w:rsidP="00BB0B58">
      <w:pPr>
        <w:spacing w:after="0"/>
        <w:ind w:left="360"/>
        <w:jc w:val="both"/>
        <w:rPr>
          <w:rFonts w:ascii="Sylfaen" w:eastAsia="MS Mincho" w:hAnsi="Sylfaen" w:cs="Times New Roman"/>
          <w:sz w:val="24"/>
          <w:szCs w:val="24"/>
        </w:rPr>
      </w:pPr>
      <w:r w:rsidRPr="00BB0B58">
        <w:rPr>
          <w:rFonts w:ascii="Sylfaen" w:eastAsia="MS Mincho" w:hAnsi="Sylfaen" w:cs="Times New Roman"/>
          <w:sz w:val="24"/>
          <w:szCs w:val="24"/>
        </w:rPr>
        <w:t>Rrjedhimisht, përdorimi i kritereve të dhënies ndonjëherë është i preferuar për specifikimet teknike për t'i mundësuar autoritetit kontraktues që të krahasojë avantazhet relative të kombinimeve të ndryshme të kritereve pa i kërkuar të gjitha në terma absolutë.</w:t>
      </w:r>
    </w:p>
    <w:p w:rsidR="00E76BDE" w:rsidRPr="00E76BDE" w:rsidRDefault="00E76BDE" w:rsidP="00E76BDE">
      <w:pPr>
        <w:spacing w:after="0" w:line="240" w:lineRule="auto"/>
        <w:jc w:val="both"/>
        <w:rPr>
          <w:rFonts w:ascii="Sylfaen" w:eastAsia="MS Mincho" w:hAnsi="Sylfaen" w:cs="Times New Roman"/>
          <w:sz w:val="24"/>
          <w:szCs w:val="24"/>
        </w:rPr>
      </w:pPr>
    </w:p>
    <w:p w:rsidR="00E76BDE" w:rsidRPr="00E76BDE" w:rsidRDefault="00E76BDE" w:rsidP="00E76BDE">
      <w:pPr>
        <w:spacing w:after="0" w:line="240" w:lineRule="auto"/>
        <w:jc w:val="both"/>
        <w:rPr>
          <w:rFonts w:ascii="Sylfaen" w:eastAsia="MS Mincho" w:hAnsi="Sylfaen" w:cs="Times New Roman"/>
          <w:color w:val="0070C0"/>
          <w:sz w:val="24"/>
          <w:szCs w:val="24"/>
        </w:rPr>
      </w:pPr>
      <w:r w:rsidRPr="00E76BDE">
        <w:rPr>
          <w:rFonts w:ascii="Sylfaen" w:eastAsia="MS Mincho" w:hAnsi="Sylfaen" w:cs="Times New Roman"/>
          <w:b/>
          <w:bCs/>
          <w:color w:val="0070C0"/>
          <w:sz w:val="24"/>
          <w:szCs w:val="24"/>
        </w:rPr>
        <w:t xml:space="preserve">3.  </w:t>
      </w:r>
      <w:r w:rsidR="00924B40" w:rsidRPr="00924B40">
        <w:rPr>
          <w:rFonts w:ascii="Sylfaen" w:eastAsia="MS Mincho" w:hAnsi="Sylfaen" w:cs="Times New Roman"/>
          <w:b/>
          <w:bCs/>
          <w:color w:val="0070C0"/>
          <w:sz w:val="24"/>
          <w:szCs w:val="24"/>
        </w:rPr>
        <w:t xml:space="preserve">Përzgjedhja dhe </w:t>
      </w:r>
      <w:r w:rsidR="00924B40">
        <w:rPr>
          <w:rFonts w:ascii="Sylfaen" w:eastAsia="MS Mincho" w:hAnsi="Sylfaen" w:cs="Times New Roman"/>
          <w:b/>
          <w:bCs/>
          <w:color w:val="0070C0"/>
          <w:sz w:val="24"/>
          <w:szCs w:val="24"/>
        </w:rPr>
        <w:t>shpërblimi</w:t>
      </w:r>
      <w:r w:rsidR="00924B40" w:rsidRPr="00924B40">
        <w:rPr>
          <w:rFonts w:ascii="Sylfaen" w:eastAsia="MS Mincho" w:hAnsi="Sylfaen" w:cs="Times New Roman"/>
          <w:b/>
          <w:bCs/>
          <w:color w:val="0070C0"/>
          <w:sz w:val="24"/>
          <w:szCs w:val="24"/>
        </w:rPr>
        <w:t>: një dallim</w:t>
      </w:r>
    </w:p>
    <w:p w:rsidR="00E76BDE" w:rsidRPr="00E76BDE" w:rsidRDefault="00E76BDE" w:rsidP="00E76BDE">
      <w:pPr>
        <w:spacing w:after="0" w:line="240" w:lineRule="auto"/>
        <w:jc w:val="both"/>
        <w:rPr>
          <w:rFonts w:ascii="Sylfaen" w:eastAsia="MS Mincho" w:hAnsi="Sylfaen" w:cs="Times New Roman"/>
          <w:sz w:val="24"/>
          <w:szCs w:val="24"/>
        </w:rPr>
      </w:pPr>
    </w:p>
    <w:p w:rsidR="00924B40" w:rsidRPr="00E76BDE" w:rsidRDefault="00924B40" w:rsidP="00E76BDE">
      <w:pPr>
        <w:spacing w:after="0" w:line="240" w:lineRule="auto"/>
        <w:ind w:left="360"/>
        <w:jc w:val="both"/>
        <w:rPr>
          <w:rFonts w:ascii="Sylfaen" w:eastAsia="MS Mincho" w:hAnsi="Sylfaen" w:cs="Times New Roman"/>
          <w:sz w:val="24"/>
          <w:szCs w:val="24"/>
        </w:rPr>
      </w:pPr>
      <w:r w:rsidRPr="00924B40">
        <w:rPr>
          <w:rFonts w:ascii="Sylfaen" w:eastAsia="MS Mincho" w:hAnsi="Sylfaen" w:cs="Times New Roman"/>
          <w:sz w:val="24"/>
          <w:szCs w:val="24"/>
        </w:rPr>
        <w:t>Dallimi ndërmjet kritereve të përzgjedhjes dhe dhënies është shumë i rëndësishëm. Përcaktimi i ofertës fituese për një procedurë prokurimi bëhet në dy faza.</w:t>
      </w:r>
    </w:p>
    <w:p w:rsidR="00E76BDE" w:rsidRPr="00E76BDE" w:rsidRDefault="00E76BDE" w:rsidP="00E76BDE">
      <w:pPr>
        <w:spacing w:after="0" w:line="240" w:lineRule="auto"/>
        <w:ind w:left="360"/>
        <w:jc w:val="both"/>
        <w:rPr>
          <w:rFonts w:ascii="Sylfaen" w:eastAsia="MS Mincho" w:hAnsi="Sylfaen" w:cs="Times New Roman"/>
          <w:b/>
          <w:bCs/>
          <w:color w:val="002060"/>
          <w:sz w:val="24"/>
          <w:szCs w:val="24"/>
        </w:rPr>
      </w:pPr>
    </w:p>
    <w:p w:rsidR="00924B40" w:rsidRDefault="00924B40" w:rsidP="00924B40">
      <w:pPr>
        <w:numPr>
          <w:ilvl w:val="0"/>
          <w:numId w:val="30"/>
        </w:numPr>
        <w:spacing w:before="240" w:after="0"/>
        <w:ind w:left="1080"/>
        <w:jc w:val="both"/>
        <w:rPr>
          <w:rFonts w:ascii="Sylfaen" w:eastAsia="MS Mincho" w:hAnsi="Sylfaen" w:cs="Times New Roman"/>
          <w:sz w:val="24"/>
          <w:szCs w:val="24"/>
        </w:rPr>
      </w:pPr>
      <w:r w:rsidRPr="00924B40">
        <w:rPr>
          <w:rFonts w:ascii="Sylfaen" w:eastAsia="MS Mincho" w:hAnsi="Sylfaen" w:cs="Times New Roman"/>
          <w:sz w:val="24"/>
          <w:szCs w:val="24"/>
        </w:rPr>
        <w:t>Gjatë fazës së përzgjedhjes, autoriteti kontraktues vlerëson aftësinë e operatorëve ekonomik për të përmbushur kërkesat e kontratës.</w:t>
      </w:r>
    </w:p>
    <w:p w:rsidR="00924B40" w:rsidRPr="00924B40" w:rsidRDefault="00924B40" w:rsidP="00924B40">
      <w:pPr>
        <w:numPr>
          <w:ilvl w:val="0"/>
          <w:numId w:val="30"/>
        </w:numPr>
        <w:spacing w:before="240" w:after="0"/>
        <w:ind w:left="1080"/>
        <w:jc w:val="both"/>
        <w:rPr>
          <w:rFonts w:ascii="Sylfaen" w:eastAsia="MS Mincho" w:hAnsi="Sylfaen" w:cs="Times New Roman"/>
          <w:sz w:val="24"/>
          <w:szCs w:val="24"/>
        </w:rPr>
      </w:pPr>
      <w:r w:rsidRPr="00924B40">
        <w:rPr>
          <w:rFonts w:ascii="Sylfaen" w:eastAsia="MS Mincho" w:hAnsi="Sylfaen" w:cs="Times New Roman"/>
          <w:sz w:val="24"/>
          <w:szCs w:val="24"/>
        </w:rPr>
        <w:t>Në fazën e shpërblimit, ai shqyrton ofertat në mënyrë që të zgjedhë atë më të mirë</w:t>
      </w:r>
      <w:r>
        <w:rPr>
          <w:rFonts w:ascii="Sylfaen" w:eastAsia="MS Mincho" w:hAnsi="Sylfaen" w:cs="Times New Roman"/>
          <w:sz w:val="24"/>
          <w:szCs w:val="24"/>
        </w:rPr>
        <w:t>n</w:t>
      </w:r>
      <w:r w:rsidRPr="00924B40">
        <w:rPr>
          <w:rFonts w:ascii="Sylfaen" w:eastAsia="MS Mincho" w:hAnsi="Sylfaen" w:cs="Times New Roman"/>
          <w:sz w:val="24"/>
          <w:szCs w:val="24"/>
        </w:rPr>
        <w:t>, domethënë çm</w:t>
      </w:r>
      <w:r>
        <w:rPr>
          <w:rFonts w:ascii="Sylfaen" w:eastAsia="MS Mincho" w:hAnsi="Sylfaen" w:cs="Times New Roman"/>
          <w:sz w:val="24"/>
          <w:szCs w:val="24"/>
        </w:rPr>
        <w:t xml:space="preserve">imin më të mirë ose tenderin </w:t>
      </w:r>
      <w:r w:rsidRPr="00924B40">
        <w:rPr>
          <w:rFonts w:ascii="Sylfaen" w:eastAsia="MS Mincho" w:hAnsi="Sylfaen" w:cs="Times New Roman"/>
          <w:sz w:val="24"/>
          <w:szCs w:val="24"/>
        </w:rPr>
        <w:t>ekonomikisht më të favorshëm.</w:t>
      </w:r>
    </w:p>
    <w:p w:rsidR="00E76BDE" w:rsidRPr="00E76BDE" w:rsidRDefault="00E76BDE" w:rsidP="00E76BDE">
      <w:pPr>
        <w:spacing w:after="0"/>
        <w:ind w:left="1080"/>
        <w:jc w:val="both"/>
        <w:rPr>
          <w:rFonts w:ascii="Sylfaen" w:eastAsia="MS Mincho" w:hAnsi="Sylfaen" w:cs="Times New Roman"/>
          <w:sz w:val="24"/>
          <w:szCs w:val="24"/>
        </w:rPr>
      </w:pPr>
    </w:p>
    <w:p w:rsidR="00924B40" w:rsidRPr="00924B40" w:rsidRDefault="00924B40" w:rsidP="00924B40">
      <w:pPr>
        <w:spacing w:after="0"/>
        <w:ind w:left="450"/>
        <w:jc w:val="both"/>
        <w:rPr>
          <w:rFonts w:ascii="Sylfaen" w:eastAsia="MS Mincho" w:hAnsi="Sylfaen" w:cs="Times New Roman"/>
          <w:sz w:val="24"/>
          <w:szCs w:val="24"/>
        </w:rPr>
      </w:pPr>
      <w:r w:rsidRPr="00924B40">
        <w:rPr>
          <w:rFonts w:ascii="Sylfaen" w:eastAsia="MS Mincho" w:hAnsi="Sylfaen" w:cs="Times New Roman"/>
          <w:sz w:val="24"/>
          <w:szCs w:val="24"/>
        </w:rPr>
        <w:t xml:space="preserve">Praktika aktuale ndan dy fazat </w:t>
      </w:r>
      <w:r>
        <w:rPr>
          <w:rFonts w:ascii="Sylfaen" w:eastAsia="MS Mincho" w:hAnsi="Sylfaen" w:cs="Times New Roman"/>
          <w:sz w:val="24"/>
          <w:szCs w:val="24"/>
        </w:rPr>
        <w:t>ne</w:t>
      </w:r>
      <w:r w:rsidR="00097788">
        <w:rPr>
          <w:rFonts w:ascii="Sylfaen" w:eastAsia="MS Mincho" w:hAnsi="Sylfaen" w:cs="Times New Roman"/>
          <w:sz w:val="24"/>
          <w:szCs w:val="24"/>
        </w:rPr>
        <w:t xml:space="preserve"> </w:t>
      </w:r>
      <w:r w:rsidRPr="00924B40">
        <w:rPr>
          <w:rFonts w:ascii="Sylfaen" w:eastAsia="MS Mincho" w:hAnsi="Sylfaen" w:cs="Times New Roman"/>
          <w:b/>
          <w:sz w:val="24"/>
          <w:szCs w:val="24"/>
        </w:rPr>
        <w:t>kriteret e përzgjedhjes</w:t>
      </w:r>
      <w:r w:rsidRPr="00924B40">
        <w:rPr>
          <w:rFonts w:ascii="Sylfaen" w:eastAsia="MS Mincho" w:hAnsi="Sylfaen" w:cs="Times New Roman"/>
          <w:sz w:val="24"/>
          <w:szCs w:val="24"/>
        </w:rPr>
        <w:t xml:space="preserve"> dhe </w:t>
      </w:r>
      <w:r w:rsidRPr="00924B40">
        <w:rPr>
          <w:rFonts w:ascii="Sylfaen" w:eastAsia="MS Mincho" w:hAnsi="Sylfaen" w:cs="Times New Roman"/>
          <w:b/>
          <w:sz w:val="24"/>
          <w:szCs w:val="24"/>
        </w:rPr>
        <w:t>kriteret e dhënies</w:t>
      </w:r>
      <w:r w:rsidRPr="00924B40">
        <w:rPr>
          <w:rFonts w:ascii="Sylfaen" w:eastAsia="MS Mincho" w:hAnsi="Sylfaen" w:cs="Times New Roman"/>
          <w:sz w:val="24"/>
          <w:szCs w:val="24"/>
        </w:rPr>
        <w:t>.</w:t>
      </w:r>
    </w:p>
    <w:p w:rsidR="00924B40" w:rsidRPr="00E76BDE" w:rsidRDefault="00924B40" w:rsidP="00924B40">
      <w:pPr>
        <w:spacing w:after="0"/>
        <w:ind w:left="450"/>
        <w:jc w:val="both"/>
        <w:rPr>
          <w:rFonts w:ascii="Sylfaen" w:eastAsia="MS Mincho" w:hAnsi="Sylfaen" w:cs="Times New Roman"/>
          <w:sz w:val="24"/>
          <w:szCs w:val="24"/>
        </w:rPr>
      </w:pPr>
      <w:r w:rsidRPr="00924B40">
        <w:rPr>
          <w:rFonts w:ascii="Sylfaen" w:eastAsia="MS Mincho" w:hAnsi="Sylfaen" w:cs="Times New Roman"/>
          <w:sz w:val="24"/>
          <w:szCs w:val="24"/>
        </w:rPr>
        <w:lastRenderedPageBreak/>
        <w:t>Kriteret e përzgjedhj</w:t>
      </w:r>
      <w:r>
        <w:rPr>
          <w:rFonts w:ascii="Sylfaen" w:eastAsia="MS Mincho" w:hAnsi="Sylfaen" w:cs="Times New Roman"/>
          <w:sz w:val="24"/>
          <w:szCs w:val="24"/>
        </w:rPr>
        <w:t>es kanë të bëjnë me kontraktuesin</w:t>
      </w:r>
      <w:r w:rsidRPr="00924B40">
        <w:rPr>
          <w:rFonts w:ascii="Sylfaen" w:eastAsia="MS Mincho" w:hAnsi="Sylfaen" w:cs="Times New Roman"/>
          <w:sz w:val="24"/>
          <w:szCs w:val="24"/>
        </w:rPr>
        <w:t xml:space="preserve"> dhe përfshijnë aspekte të tilla si gjendja ekonomike dhe financiare, si dhe njohuritë profesionale dhe teknike. Nga ana tjetër, kriteret e dhënies lidhen me ofertën.</w:t>
      </w:r>
    </w:p>
    <w:p w:rsidR="00E76BDE" w:rsidRPr="00E76BDE" w:rsidRDefault="00E76BDE" w:rsidP="00E76BDE">
      <w:pPr>
        <w:spacing w:after="0"/>
        <w:ind w:left="450"/>
        <w:jc w:val="both"/>
        <w:rPr>
          <w:rFonts w:ascii="Sylfaen" w:eastAsia="MS Mincho" w:hAnsi="Sylfaen" w:cs="Times New Roman"/>
          <w:sz w:val="24"/>
          <w:szCs w:val="24"/>
        </w:rPr>
      </w:pPr>
    </w:p>
    <w:p w:rsidR="00924B40" w:rsidRPr="00924B40" w:rsidRDefault="00924B40" w:rsidP="00924B40">
      <w:pPr>
        <w:spacing w:after="0"/>
        <w:ind w:left="450"/>
        <w:jc w:val="both"/>
        <w:rPr>
          <w:rFonts w:ascii="Sylfaen" w:eastAsia="MS Mincho" w:hAnsi="Sylfaen" w:cs="Times New Roman"/>
          <w:sz w:val="24"/>
          <w:szCs w:val="24"/>
        </w:rPr>
      </w:pPr>
      <w:r w:rsidRPr="00924B40">
        <w:rPr>
          <w:rFonts w:ascii="Sylfaen" w:eastAsia="MS Mincho" w:hAnsi="Sylfaen" w:cs="Times New Roman"/>
          <w:sz w:val="24"/>
          <w:szCs w:val="24"/>
        </w:rPr>
        <w:t>Kriteret e përzgjedhjes janë të përqendruara në "ofertuesin" dhe kriteret e dhënies janë të përqendruara në "ofertën". Duhet të ruhet një dallim i qartë midis të dyjave gjatë gjithë procesit të prokurimit.</w:t>
      </w:r>
    </w:p>
    <w:p w:rsidR="00924B40" w:rsidRPr="00924B40" w:rsidRDefault="00924B40" w:rsidP="00924B40">
      <w:pPr>
        <w:spacing w:after="0"/>
        <w:ind w:left="450"/>
        <w:jc w:val="both"/>
        <w:rPr>
          <w:rFonts w:ascii="Sylfaen" w:eastAsia="MS Mincho" w:hAnsi="Sylfaen" w:cs="Times New Roman"/>
          <w:sz w:val="24"/>
          <w:szCs w:val="24"/>
        </w:rPr>
      </w:pPr>
      <w:r w:rsidRPr="00924B40">
        <w:rPr>
          <w:rFonts w:ascii="Sylfaen" w:eastAsia="MS Mincho" w:hAnsi="Sylfaen" w:cs="Times New Roman"/>
          <w:sz w:val="24"/>
          <w:szCs w:val="24"/>
        </w:rPr>
        <w:t>Gjithashtu, kriteret si përvoja e tenderuesve, fuqia punëtore dhe pajisjet ose aftësia e tyre për të kryer kontratën në afatin e parashikuar konsiderohen si kritere të përzgjedhjes dhe jo kritere të dhënies.</w:t>
      </w:r>
    </w:p>
    <w:p w:rsidR="00924B40" w:rsidRPr="00E76BDE" w:rsidRDefault="00924B40" w:rsidP="00924B40">
      <w:pPr>
        <w:spacing w:after="0"/>
        <w:ind w:left="450"/>
        <w:jc w:val="both"/>
        <w:rPr>
          <w:rFonts w:ascii="Sylfaen" w:eastAsia="MS Mincho" w:hAnsi="Sylfaen" w:cs="Times New Roman"/>
          <w:sz w:val="24"/>
          <w:szCs w:val="24"/>
        </w:rPr>
      </w:pPr>
      <w:r w:rsidRPr="00924B40">
        <w:rPr>
          <w:rFonts w:ascii="Sylfaen" w:eastAsia="MS Mincho" w:hAnsi="Sylfaen" w:cs="Times New Roman"/>
          <w:sz w:val="24"/>
          <w:szCs w:val="24"/>
        </w:rPr>
        <w:t xml:space="preserve">Të gjithë kriteret e përzgjedhjes duhet të plotësohen nga kandidati </w:t>
      </w:r>
      <w:r>
        <w:rPr>
          <w:rFonts w:ascii="Sylfaen" w:eastAsia="MS Mincho" w:hAnsi="Sylfaen" w:cs="Times New Roman"/>
          <w:sz w:val="24"/>
          <w:szCs w:val="24"/>
        </w:rPr>
        <w:t xml:space="preserve">ne mënyrë </w:t>
      </w:r>
      <w:r w:rsidRPr="00924B40">
        <w:rPr>
          <w:rFonts w:ascii="Sylfaen" w:eastAsia="MS Mincho" w:hAnsi="Sylfaen" w:cs="Times New Roman"/>
          <w:sz w:val="24"/>
          <w:szCs w:val="24"/>
        </w:rPr>
        <w:t xml:space="preserve"> që ai të konsiderohet i aftë për të zbatuar kontratën. Vetëm në raste të jashtëzakonshme, kriteret e përzgjedhjes mund të vlerësohen dhe të peshohen.</w:t>
      </w:r>
    </w:p>
    <w:p w:rsidR="00E76BDE" w:rsidRPr="00E76BDE" w:rsidRDefault="00E76BDE" w:rsidP="00E76BDE">
      <w:pPr>
        <w:spacing w:after="0"/>
        <w:ind w:left="450"/>
        <w:jc w:val="both"/>
        <w:rPr>
          <w:rFonts w:ascii="Sylfaen" w:eastAsia="CIDFont+F4" w:hAnsi="Sylfaen" w:cs="CIDFont+F5"/>
          <w:sz w:val="24"/>
          <w:szCs w:val="24"/>
        </w:rPr>
      </w:pPr>
    </w:p>
    <w:p w:rsidR="00E76BDE" w:rsidRPr="00E76BDE" w:rsidRDefault="00E76BDE" w:rsidP="00E76BDE">
      <w:pPr>
        <w:autoSpaceDE w:val="0"/>
        <w:autoSpaceDN w:val="0"/>
        <w:adjustRightInd w:val="0"/>
        <w:spacing w:after="0"/>
        <w:ind w:left="450"/>
        <w:jc w:val="both"/>
        <w:rPr>
          <w:rFonts w:ascii="Sylfaen" w:eastAsia="CIDFont+F7" w:hAnsi="Sylfaen" w:cs="Times New Roman"/>
          <w:sz w:val="24"/>
          <w:szCs w:val="24"/>
        </w:rPr>
      </w:pPr>
      <w:r w:rsidRPr="00E76BDE">
        <w:rPr>
          <w:rFonts w:ascii="Sylfaen" w:eastAsia="CIDFont+F7" w:hAnsi="Sylfaen" w:cs="Times New Roman"/>
          <w:sz w:val="24"/>
          <w:szCs w:val="24"/>
        </w:rPr>
        <w:t xml:space="preserve">Legjislacioni i prokurimit në Kosovë ( UOPP, neni 28.3 dhe 28.4) ndër të tjera përkufizon: </w:t>
      </w:r>
    </w:p>
    <w:p w:rsidR="00E76BDE" w:rsidRPr="00E76BDE" w:rsidRDefault="00E76BDE" w:rsidP="00E76BDE">
      <w:pPr>
        <w:autoSpaceDE w:val="0"/>
        <w:autoSpaceDN w:val="0"/>
        <w:adjustRightInd w:val="0"/>
        <w:spacing w:after="0"/>
        <w:ind w:left="450"/>
        <w:jc w:val="both"/>
        <w:rPr>
          <w:rFonts w:ascii="Sylfaen" w:eastAsia="CIDFont+F7" w:hAnsi="Sylfaen" w:cs="Times New Roman"/>
          <w:sz w:val="24"/>
          <w:szCs w:val="24"/>
        </w:rPr>
      </w:pPr>
    </w:p>
    <w:p w:rsidR="00E76BDE" w:rsidRPr="00E76BDE" w:rsidRDefault="00E76BDE" w:rsidP="00E76BDE">
      <w:pPr>
        <w:autoSpaceDE w:val="0"/>
        <w:autoSpaceDN w:val="0"/>
        <w:adjustRightInd w:val="0"/>
        <w:spacing w:after="0"/>
        <w:ind w:left="450"/>
        <w:jc w:val="both"/>
        <w:rPr>
          <w:rFonts w:ascii="Sylfaen" w:eastAsia="CIDFont+F7" w:hAnsi="Sylfaen" w:cs="Times New Roman"/>
          <w:sz w:val="24"/>
          <w:szCs w:val="24"/>
        </w:rPr>
      </w:pPr>
      <w:r w:rsidRPr="00E76BDE">
        <w:rPr>
          <w:rFonts w:ascii="Sylfaen" w:eastAsia="CIDFont+F7" w:hAnsi="Sylfaen" w:cs="Times New Roman"/>
          <w:sz w:val="24"/>
          <w:szCs w:val="24"/>
        </w:rPr>
        <w:t xml:space="preserve">”…   nëse kriteri është </w:t>
      </w:r>
      <w:r w:rsidRPr="00E76BDE">
        <w:rPr>
          <w:rFonts w:ascii="Sylfaen" w:eastAsia="CIDFont+F4" w:hAnsi="Sylfaen" w:cs="Times New Roman"/>
          <w:sz w:val="24"/>
          <w:szCs w:val="24"/>
        </w:rPr>
        <w:t>‘tenderi ekonomikisht më i favorshëm</w:t>
      </w:r>
      <w:r w:rsidRPr="00E76BDE">
        <w:rPr>
          <w:rFonts w:ascii="Sylfaen" w:eastAsia="CIDFont+F7" w:hAnsi="Sylfaen" w:cs="Times New Roman"/>
          <w:sz w:val="24"/>
          <w:szCs w:val="24"/>
        </w:rPr>
        <w:t xml:space="preserve">’, kontrata duhet ti jepet tenderit i cili më së miri përmbushë kriteret relevante.  </w:t>
      </w:r>
      <w:r w:rsidRPr="00E76BDE">
        <w:rPr>
          <w:rFonts w:ascii="Sylfaen" w:eastAsia="CIDFont+F4" w:hAnsi="Sylfaen" w:cs="Times New Roman"/>
          <w:sz w:val="24"/>
          <w:szCs w:val="24"/>
        </w:rPr>
        <w:t xml:space="preserve">Përveç çmimit </w:t>
      </w:r>
      <w:r w:rsidRPr="00E76BDE">
        <w:rPr>
          <w:rFonts w:ascii="Sylfaen" w:eastAsia="CIDFont+F7" w:hAnsi="Sylfaen" w:cs="Times New Roman"/>
          <w:sz w:val="24"/>
          <w:szCs w:val="24"/>
        </w:rPr>
        <w:t xml:space="preserve">AK mund të përfshijë kritere tjera relevante për lëndën e kontratës. </w:t>
      </w:r>
    </w:p>
    <w:p w:rsidR="00E76BDE" w:rsidRPr="00E76BDE" w:rsidRDefault="00E76BDE" w:rsidP="00E76BDE">
      <w:pPr>
        <w:autoSpaceDE w:val="0"/>
        <w:autoSpaceDN w:val="0"/>
        <w:adjustRightInd w:val="0"/>
        <w:spacing w:after="0"/>
        <w:ind w:left="450"/>
        <w:jc w:val="both"/>
        <w:rPr>
          <w:rFonts w:ascii="Sylfaen" w:eastAsia="CIDFont+F7" w:hAnsi="Sylfaen" w:cs="Times New Roman"/>
          <w:sz w:val="24"/>
          <w:szCs w:val="24"/>
        </w:rPr>
      </w:pPr>
      <w:r w:rsidRPr="00E76BDE">
        <w:rPr>
          <w:rFonts w:ascii="Sylfaen" w:eastAsia="CIDFont+F7" w:hAnsi="Sylfaen" w:cs="Times New Roman"/>
          <w:sz w:val="24"/>
          <w:szCs w:val="24"/>
        </w:rPr>
        <w:t>Për shembull, mund të përfshihen:</w:t>
      </w:r>
    </w:p>
    <w:p w:rsidR="00E76BDE" w:rsidRPr="00E76BDE" w:rsidRDefault="00E76BDE" w:rsidP="00E76BDE">
      <w:pPr>
        <w:autoSpaceDE w:val="0"/>
        <w:autoSpaceDN w:val="0"/>
        <w:adjustRightInd w:val="0"/>
        <w:spacing w:after="0"/>
        <w:jc w:val="both"/>
        <w:rPr>
          <w:rFonts w:ascii="Sylfaen" w:eastAsia="CIDFont+F7" w:hAnsi="Sylfaen" w:cs="Times New Roman"/>
          <w:sz w:val="24"/>
          <w:szCs w:val="24"/>
        </w:rPr>
      </w:pPr>
    </w:p>
    <w:p w:rsidR="00E76BDE" w:rsidRPr="00E76BDE" w:rsidRDefault="00E76BDE" w:rsidP="00E76BDE">
      <w:pPr>
        <w:numPr>
          <w:ilvl w:val="0"/>
          <w:numId w:val="60"/>
        </w:numPr>
        <w:tabs>
          <w:tab w:val="left" w:pos="1260"/>
        </w:tabs>
        <w:autoSpaceDE w:val="0"/>
        <w:autoSpaceDN w:val="0"/>
        <w:adjustRightInd w:val="0"/>
        <w:spacing w:before="240" w:after="0"/>
        <w:ind w:left="1170"/>
        <w:jc w:val="both"/>
        <w:rPr>
          <w:rFonts w:ascii="Sylfaen" w:eastAsia="CIDFont+F4" w:hAnsi="Sylfaen" w:cs="Times New Roman"/>
          <w:sz w:val="24"/>
          <w:szCs w:val="24"/>
        </w:rPr>
      </w:pPr>
      <w:r w:rsidRPr="00E76BDE">
        <w:rPr>
          <w:rFonts w:ascii="Sylfaen" w:eastAsia="CIDFont+F4" w:hAnsi="Sylfaen" w:cs="Times New Roman"/>
          <w:sz w:val="24"/>
          <w:szCs w:val="24"/>
        </w:rPr>
        <w:t>Karakteristikat e cilësisë;</w:t>
      </w:r>
    </w:p>
    <w:p w:rsidR="00E76BDE" w:rsidRPr="00E76BDE" w:rsidRDefault="00E76BDE" w:rsidP="00E76BDE">
      <w:pPr>
        <w:numPr>
          <w:ilvl w:val="0"/>
          <w:numId w:val="60"/>
        </w:numPr>
        <w:tabs>
          <w:tab w:val="left" w:pos="1260"/>
        </w:tabs>
        <w:autoSpaceDE w:val="0"/>
        <w:autoSpaceDN w:val="0"/>
        <w:adjustRightInd w:val="0"/>
        <w:spacing w:before="240" w:after="0"/>
        <w:ind w:left="1170"/>
        <w:jc w:val="both"/>
        <w:rPr>
          <w:rFonts w:ascii="Sylfaen" w:eastAsia="CIDFont+F4" w:hAnsi="Sylfaen" w:cs="Times New Roman"/>
          <w:sz w:val="24"/>
          <w:szCs w:val="24"/>
        </w:rPr>
      </w:pPr>
      <w:r w:rsidRPr="00E76BDE">
        <w:rPr>
          <w:rFonts w:ascii="Sylfaen" w:eastAsia="CIDFont+F4" w:hAnsi="Sylfaen" w:cs="Times New Roman"/>
          <w:sz w:val="24"/>
          <w:szCs w:val="24"/>
        </w:rPr>
        <w:t>Kostot operative, të mirëmbajtjes dhe kosto tjera të jetë-gjatësisë</w:t>
      </w:r>
    </w:p>
    <w:p w:rsidR="00E76BDE" w:rsidRPr="00E76BDE" w:rsidRDefault="00E76BDE" w:rsidP="00E76BDE">
      <w:pPr>
        <w:numPr>
          <w:ilvl w:val="0"/>
          <w:numId w:val="60"/>
        </w:numPr>
        <w:tabs>
          <w:tab w:val="left" w:pos="1260"/>
        </w:tabs>
        <w:autoSpaceDE w:val="0"/>
        <w:autoSpaceDN w:val="0"/>
        <w:adjustRightInd w:val="0"/>
        <w:spacing w:before="240" w:after="0"/>
        <w:ind w:left="1170"/>
        <w:jc w:val="both"/>
        <w:rPr>
          <w:rFonts w:ascii="Sylfaen" w:eastAsia="CIDFont+F4" w:hAnsi="Sylfaen" w:cs="Times New Roman"/>
          <w:sz w:val="24"/>
          <w:szCs w:val="24"/>
        </w:rPr>
      </w:pPr>
      <w:r w:rsidRPr="00E76BDE">
        <w:rPr>
          <w:rFonts w:ascii="Sylfaen" w:eastAsia="CIDFont+F4" w:hAnsi="Sylfaen" w:cs="Times New Roman"/>
          <w:sz w:val="24"/>
          <w:szCs w:val="24"/>
        </w:rPr>
        <w:t>Karakteristika funksionale, teknike, mjedisore, estetike ose të ngjashme;</w:t>
      </w:r>
    </w:p>
    <w:p w:rsidR="00E76BDE" w:rsidRPr="00E76BDE" w:rsidRDefault="00E76BDE" w:rsidP="00E76BDE">
      <w:pPr>
        <w:numPr>
          <w:ilvl w:val="0"/>
          <w:numId w:val="60"/>
        </w:numPr>
        <w:tabs>
          <w:tab w:val="left" w:pos="1260"/>
        </w:tabs>
        <w:autoSpaceDE w:val="0"/>
        <w:autoSpaceDN w:val="0"/>
        <w:adjustRightInd w:val="0"/>
        <w:spacing w:before="240" w:after="0"/>
        <w:ind w:left="1170"/>
        <w:jc w:val="both"/>
        <w:rPr>
          <w:rFonts w:ascii="Sylfaen" w:eastAsia="CIDFont+F4" w:hAnsi="Sylfaen" w:cs="Times New Roman"/>
          <w:sz w:val="24"/>
          <w:szCs w:val="24"/>
        </w:rPr>
      </w:pPr>
      <w:r w:rsidRPr="00E76BDE">
        <w:rPr>
          <w:rFonts w:ascii="Sylfaen" w:eastAsia="CIDFont+F4" w:hAnsi="Sylfaen" w:cs="Times New Roman"/>
          <w:sz w:val="24"/>
          <w:szCs w:val="24"/>
        </w:rPr>
        <w:t>Shërbimi i pas-shitjes dhe asistencës teknike;</w:t>
      </w:r>
    </w:p>
    <w:p w:rsidR="00E76BDE" w:rsidRPr="00E76BDE" w:rsidRDefault="00E76BDE" w:rsidP="00E76BDE">
      <w:pPr>
        <w:autoSpaceDE w:val="0"/>
        <w:autoSpaceDN w:val="0"/>
        <w:adjustRightInd w:val="0"/>
        <w:spacing w:after="0"/>
        <w:ind w:left="720"/>
        <w:jc w:val="both"/>
        <w:rPr>
          <w:rFonts w:ascii="Sylfaen" w:eastAsia="CIDFont+F4" w:hAnsi="Sylfaen" w:cs="Times New Roman"/>
          <w:sz w:val="24"/>
          <w:szCs w:val="24"/>
        </w:rPr>
      </w:pPr>
    </w:p>
    <w:p w:rsidR="00E76BDE" w:rsidRPr="00E76BDE" w:rsidRDefault="00E76BDE" w:rsidP="00E76BDE">
      <w:pPr>
        <w:spacing w:after="0"/>
        <w:jc w:val="both"/>
        <w:rPr>
          <w:rFonts w:ascii="Sylfaen" w:eastAsia="CIDFont+F7" w:hAnsi="Sylfaen" w:cs="Times New Roman"/>
          <w:sz w:val="24"/>
          <w:szCs w:val="24"/>
        </w:rPr>
      </w:pPr>
      <w:r w:rsidRPr="00E76BDE">
        <w:rPr>
          <w:rFonts w:ascii="Sylfaen" w:eastAsia="CIDFont+F7" w:hAnsi="Sylfaen" w:cs="Times New Roman"/>
          <w:sz w:val="24"/>
          <w:szCs w:val="24"/>
        </w:rPr>
        <w:t>28.4 Kriteret duhet të përcaktohen me peshë sipas rëndësisë relative.”</w:t>
      </w:r>
    </w:p>
    <w:p w:rsidR="00E76BDE" w:rsidRPr="00E76BDE" w:rsidRDefault="00E76BDE" w:rsidP="00E76BDE">
      <w:pPr>
        <w:spacing w:after="0"/>
        <w:jc w:val="both"/>
        <w:rPr>
          <w:rFonts w:ascii="Sylfaen" w:eastAsia="MS Mincho" w:hAnsi="Sylfaen" w:cs="Times New Roman"/>
          <w:color w:val="FF0000"/>
          <w:sz w:val="24"/>
          <w:szCs w:val="24"/>
        </w:rPr>
      </w:pPr>
    </w:p>
    <w:p w:rsidR="00E76BDE" w:rsidRPr="00E76BDE" w:rsidRDefault="00E76BDE" w:rsidP="00E76BDE">
      <w:pPr>
        <w:spacing w:after="0" w:line="240" w:lineRule="auto"/>
        <w:jc w:val="both"/>
        <w:rPr>
          <w:rFonts w:ascii="Garamond" w:eastAsia="MS Mincho" w:hAnsi="Garamond" w:cs="Times New Roman"/>
          <w:color w:val="FF0000"/>
          <w:sz w:val="24"/>
          <w:szCs w:val="24"/>
        </w:rPr>
      </w:pPr>
    </w:p>
    <w:p w:rsidR="00E76BDE" w:rsidRPr="00E76BDE" w:rsidRDefault="00E76BDE" w:rsidP="00E76BDE">
      <w:pPr>
        <w:shd w:val="clear" w:color="auto" w:fill="F2DBDB"/>
        <w:tabs>
          <w:tab w:val="left" w:pos="3016"/>
        </w:tabs>
        <w:spacing w:after="0" w:line="240" w:lineRule="auto"/>
        <w:rPr>
          <w:rFonts w:ascii="Sylfaen" w:eastAsia="MS Mincho" w:hAnsi="Sylfaen" w:cs="Times New Roman"/>
          <w:b/>
          <w:bCs/>
          <w:color w:val="002060"/>
          <w:sz w:val="52"/>
          <w:szCs w:val="52"/>
        </w:rPr>
      </w:pPr>
      <w:r w:rsidRPr="00E76BDE">
        <w:rPr>
          <w:rFonts w:ascii="Sylfaen" w:eastAsia="MS Mincho" w:hAnsi="Sylfaen" w:cs="Times New Roman"/>
          <w:b/>
          <w:bCs/>
          <w:color w:val="002060"/>
          <w:sz w:val="52"/>
          <w:szCs w:val="52"/>
        </w:rPr>
        <w:t>II.</w:t>
      </w:r>
      <w:r w:rsidR="00924B40" w:rsidRPr="00924B40">
        <w:rPr>
          <w:rFonts w:ascii="Sylfaen" w:eastAsia="MS Mincho" w:hAnsi="Sylfaen" w:cs="Times New Roman"/>
          <w:b/>
          <w:bCs/>
          <w:color w:val="002060"/>
          <w:sz w:val="52"/>
          <w:szCs w:val="52"/>
        </w:rPr>
        <w:t>Seksioni i kritereve të dhënies</w:t>
      </w:r>
    </w:p>
    <w:p w:rsidR="00E76BDE" w:rsidRPr="00E76BDE" w:rsidRDefault="00E76BDE" w:rsidP="00E76BDE">
      <w:pPr>
        <w:autoSpaceDE w:val="0"/>
        <w:autoSpaceDN w:val="0"/>
        <w:adjustRightInd w:val="0"/>
        <w:spacing w:before="240" w:after="0"/>
        <w:ind w:right="113"/>
        <w:jc w:val="both"/>
        <w:rPr>
          <w:rFonts w:ascii="Sylfaen" w:eastAsia="MS Mincho" w:hAnsi="Sylfaen" w:cs="Times New Roman"/>
          <w:b/>
          <w:bCs/>
          <w:color w:val="0070C0"/>
          <w:sz w:val="24"/>
          <w:szCs w:val="24"/>
        </w:rPr>
      </w:pPr>
    </w:p>
    <w:p w:rsidR="00E76BDE" w:rsidRPr="00E76BDE" w:rsidRDefault="00E76BDE" w:rsidP="00E76BDE">
      <w:pPr>
        <w:autoSpaceDE w:val="0"/>
        <w:autoSpaceDN w:val="0"/>
        <w:adjustRightInd w:val="0"/>
        <w:spacing w:after="0"/>
        <w:ind w:right="113"/>
        <w:jc w:val="both"/>
        <w:rPr>
          <w:rFonts w:ascii="Sylfaen" w:eastAsia="MS Mincho" w:hAnsi="Sylfaen" w:cs="Times New Roman"/>
          <w:b/>
          <w:bCs/>
          <w:color w:val="0070C0"/>
          <w:sz w:val="24"/>
          <w:szCs w:val="24"/>
        </w:rPr>
      </w:pPr>
      <w:r w:rsidRPr="00E76BDE">
        <w:rPr>
          <w:rFonts w:ascii="Sylfaen" w:eastAsia="MS Mincho" w:hAnsi="Sylfaen" w:cs="Times New Roman"/>
          <w:b/>
          <w:bCs/>
          <w:color w:val="0070C0"/>
          <w:sz w:val="24"/>
          <w:szCs w:val="24"/>
        </w:rPr>
        <w:lastRenderedPageBreak/>
        <w:t xml:space="preserve">1.  </w:t>
      </w:r>
      <w:r w:rsidR="00AF320B" w:rsidRPr="00AF320B">
        <w:rPr>
          <w:rFonts w:ascii="Sylfaen" w:eastAsia="MS Mincho" w:hAnsi="Sylfaen" w:cs="Times New Roman"/>
          <w:b/>
          <w:bCs/>
          <w:color w:val="0070C0"/>
          <w:sz w:val="24"/>
          <w:szCs w:val="24"/>
        </w:rPr>
        <w:t>Tenderi ekonomikisht më i favorshëm</w:t>
      </w:r>
    </w:p>
    <w:p w:rsidR="00E76BDE" w:rsidRPr="00E76BDE" w:rsidRDefault="00E76BDE" w:rsidP="00E76BDE">
      <w:pPr>
        <w:autoSpaceDE w:val="0"/>
        <w:autoSpaceDN w:val="0"/>
        <w:adjustRightInd w:val="0"/>
        <w:spacing w:after="0"/>
        <w:ind w:right="113"/>
        <w:jc w:val="both"/>
        <w:rPr>
          <w:rFonts w:ascii="Sylfaen" w:eastAsia="MS Mincho" w:hAnsi="Sylfaen" w:cs="Times New Roman"/>
          <w:b/>
          <w:bCs/>
          <w:color w:val="0070C0"/>
          <w:sz w:val="24"/>
          <w:szCs w:val="24"/>
        </w:rPr>
      </w:pPr>
    </w:p>
    <w:p w:rsidR="00924B40" w:rsidRPr="00924B40" w:rsidRDefault="00924B40" w:rsidP="00924B40">
      <w:pPr>
        <w:spacing w:after="0"/>
        <w:jc w:val="both"/>
        <w:rPr>
          <w:rFonts w:ascii="Sylfaen" w:eastAsia="MS Mincho" w:hAnsi="Sylfaen" w:cs="Times New Roman"/>
          <w:sz w:val="24"/>
          <w:szCs w:val="24"/>
        </w:rPr>
      </w:pPr>
      <w:r w:rsidRPr="00924B40">
        <w:rPr>
          <w:rFonts w:ascii="Sylfaen" w:eastAsia="MS Mincho" w:hAnsi="Sylfaen" w:cs="Times New Roman"/>
          <w:sz w:val="24"/>
          <w:szCs w:val="24"/>
        </w:rPr>
        <w:t>Çmimi i kontratës duke përdorur sistemin më të favorshëm ekonomik të tenderit është sinonim i konceptit më të mirë të vlerës së parave (ose çmimit / cilësisë më të mirë). Vlera për para është kombinimi optimal midis kritereve të lidhura me koston dhe jo me kosto që së bashku përmbushin kërkesat e autoritetit kontraktues.</w:t>
      </w:r>
    </w:p>
    <w:p w:rsidR="00E76BDE" w:rsidRPr="00E76BDE" w:rsidRDefault="00924B40" w:rsidP="00924B40">
      <w:pPr>
        <w:spacing w:after="0"/>
        <w:jc w:val="both"/>
        <w:rPr>
          <w:rFonts w:ascii="Sylfaen" w:eastAsia="MS Mincho" w:hAnsi="Sylfaen" w:cs="Times New Roman"/>
          <w:sz w:val="24"/>
          <w:szCs w:val="24"/>
        </w:rPr>
      </w:pPr>
      <w:r w:rsidRPr="00924B40">
        <w:rPr>
          <w:rFonts w:ascii="Sylfaen" w:eastAsia="MS Mincho" w:hAnsi="Sylfaen" w:cs="Times New Roman"/>
          <w:sz w:val="24"/>
          <w:szCs w:val="24"/>
        </w:rPr>
        <w:t>Vlera për para nënkupton sigurimin e përzierjes më të mirë të cilësisë dhe efektivitetit gjatë periudhës së përdorimit të mallrave, shërbimeve ose punëve të blera. Nuk ka të bëjë me minimizimin e çmimeve të para.</w:t>
      </w:r>
    </w:p>
    <w:p w:rsidR="00924B40" w:rsidRPr="00924B40" w:rsidRDefault="00924B40" w:rsidP="00924B40">
      <w:pPr>
        <w:tabs>
          <w:tab w:val="left" w:pos="3016"/>
        </w:tabs>
        <w:spacing w:after="0" w:line="240" w:lineRule="auto"/>
        <w:jc w:val="both"/>
        <w:rPr>
          <w:rFonts w:ascii="Sylfaen" w:eastAsia="MS Mincho" w:hAnsi="Sylfaen" w:cs="Times New Roman"/>
          <w:bCs/>
          <w:sz w:val="24"/>
          <w:szCs w:val="24"/>
        </w:rPr>
      </w:pPr>
      <w:r w:rsidRPr="00924B40">
        <w:rPr>
          <w:rFonts w:ascii="Sylfaen" w:eastAsia="MS Mincho" w:hAnsi="Sylfaen" w:cs="Times New Roman"/>
          <w:bCs/>
          <w:sz w:val="24"/>
          <w:szCs w:val="24"/>
        </w:rPr>
        <w:t>Megjithatë, cili është kombinimi optimal i këtyre kritereve varet nga rezultatet e kërkuara nga autoriteti kontraktues për çdo prokurim të vetëm dhe ndryshon nga tenderi në tender.</w:t>
      </w:r>
    </w:p>
    <w:p w:rsidR="00924B40" w:rsidRPr="00924B40" w:rsidRDefault="00924B40" w:rsidP="00924B40">
      <w:pPr>
        <w:tabs>
          <w:tab w:val="left" w:pos="3016"/>
        </w:tabs>
        <w:spacing w:after="0" w:line="240" w:lineRule="auto"/>
        <w:jc w:val="both"/>
        <w:rPr>
          <w:rFonts w:ascii="Sylfaen" w:eastAsia="MS Mincho" w:hAnsi="Sylfaen" w:cs="Times New Roman"/>
          <w:bCs/>
          <w:sz w:val="24"/>
          <w:szCs w:val="24"/>
        </w:rPr>
      </w:pPr>
    </w:p>
    <w:p w:rsidR="00924B40" w:rsidRPr="00E76BDE" w:rsidRDefault="00924B40" w:rsidP="00924B40">
      <w:pPr>
        <w:tabs>
          <w:tab w:val="left" w:pos="3016"/>
        </w:tabs>
        <w:spacing w:after="0" w:line="240" w:lineRule="auto"/>
        <w:jc w:val="both"/>
        <w:rPr>
          <w:rFonts w:ascii="Sylfaen" w:eastAsia="MS Mincho" w:hAnsi="Sylfaen" w:cs="Times New Roman"/>
          <w:bCs/>
          <w:sz w:val="24"/>
          <w:szCs w:val="24"/>
        </w:rPr>
      </w:pPr>
      <w:r w:rsidRPr="00924B40">
        <w:rPr>
          <w:rFonts w:ascii="Sylfaen" w:eastAsia="MS Mincho" w:hAnsi="Sylfaen" w:cs="Times New Roman"/>
          <w:bCs/>
          <w:sz w:val="24"/>
          <w:szCs w:val="24"/>
        </w:rPr>
        <w:t xml:space="preserve">Kur </w:t>
      </w:r>
      <w:r>
        <w:rPr>
          <w:rFonts w:ascii="Sylfaen" w:eastAsia="MS Mincho" w:hAnsi="Sylfaen" w:cs="Times New Roman"/>
          <w:bCs/>
          <w:sz w:val="24"/>
          <w:szCs w:val="24"/>
        </w:rPr>
        <w:t>dhënia</w:t>
      </w:r>
      <w:r w:rsidRPr="00924B40">
        <w:rPr>
          <w:rFonts w:ascii="Sylfaen" w:eastAsia="MS Mincho" w:hAnsi="Sylfaen" w:cs="Times New Roman"/>
          <w:bCs/>
          <w:sz w:val="24"/>
          <w:szCs w:val="24"/>
        </w:rPr>
        <w:t xml:space="preserve"> bëhet duke përdorur sistemin më të favorshëm të vlerësimit të ofertave, autoriteti kontraktues duhet të përdorë kritere të ndryshme që lidhen me objektin e kontratës publike në fjalë, për shembull:</w:t>
      </w:r>
    </w:p>
    <w:p w:rsidR="00924B40" w:rsidRDefault="00924B40" w:rsidP="00E76BDE">
      <w:pPr>
        <w:numPr>
          <w:ilvl w:val="1"/>
          <w:numId w:val="3"/>
        </w:numPr>
        <w:tabs>
          <w:tab w:val="left" w:pos="3016"/>
        </w:tabs>
        <w:spacing w:before="240" w:after="0" w:line="240" w:lineRule="auto"/>
        <w:jc w:val="both"/>
        <w:rPr>
          <w:rFonts w:ascii="Sylfaen" w:eastAsia="MS Mincho" w:hAnsi="Sylfaen" w:cs="Times New Roman"/>
          <w:bCs/>
          <w:sz w:val="24"/>
          <w:szCs w:val="24"/>
        </w:rPr>
      </w:pPr>
      <w:r>
        <w:rPr>
          <w:rFonts w:ascii="Sylfaen" w:eastAsia="MS Mincho" w:hAnsi="Sylfaen" w:cs="Times New Roman"/>
          <w:bCs/>
          <w:sz w:val="24"/>
          <w:szCs w:val="24"/>
        </w:rPr>
        <w:t xml:space="preserve">cilësia </w:t>
      </w:r>
    </w:p>
    <w:p w:rsidR="00924B40" w:rsidRPr="00924B40" w:rsidRDefault="00924B40" w:rsidP="00924B40">
      <w:pPr>
        <w:numPr>
          <w:ilvl w:val="1"/>
          <w:numId w:val="3"/>
        </w:numPr>
        <w:tabs>
          <w:tab w:val="left" w:pos="3016"/>
        </w:tabs>
        <w:spacing w:before="240" w:after="0" w:line="240" w:lineRule="auto"/>
        <w:jc w:val="both"/>
        <w:rPr>
          <w:rFonts w:ascii="Sylfaen" w:eastAsia="MS Mincho" w:hAnsi="Sylfaen" w:cs="Times New Roman"/>
          <w:bCs/>
          <w:sz w:val="24"/>
          <w:szCs w:val="24"/>
        </w:rPr>
      </w:pPr>
      <w:r w:rsidRPr="00924B40">
        <w:rPr>
          <w:rFonts w:ascii="Sylfaen" w:eastAsia="MS Mincho" w:hAnsi="Sylfaen" w:cs="Times New Roman"/>
          <w:bCs/>
          <w:sz w:val="24"/>
          <w:szCs w:val="24"/>
        </w:rPr>
        <w:t>çmimi,</w:t>
      </w:r>
    </w:p>
    <w:p w:rsidR="00924B40" w:rsidRPr="00924B40" w:rsidRDefault="00924B40" w:rsidP="00924B40">
      <w:pPr>
        <w:numPr>
          <w:ilvl w:val="1"/>
          <w:numId w:val="3"/>
        </w:numPr>
        <w:tabs>
          <w:tab w:val="left" w:pos="3016"/>
        </w:tabs>
        <w:spacing w:before="240" w:after="0" w:line="240" w:lineRule="auto"/>
        <w:jc w:val="both"/>
        <w:rPr>
          <w:rFonts w:ascii="Sylfaen" w:eastAsia="MS Mincho" w:hAnsi="Sylfaen" w:cs="Times New Roman"/>
          <w:bCs/>
          <w:sz w:val="24"/>
          <w:szCs w:val="24"/>
        </w:rPr>
      </w:pPr>
      <w:r w:rsidRPr="00924B40">
        <w:rPr>
          <w:rFonts w:ascii="Sylfaen" w:eastAsia="MS Mincho" w:hAnsi="Sylfaen" w:cs="Times New Roman"/>
          <w:bCs/>
          <w:sz w:val="24"/>
          <w:szCs w:val="24"/>
        </w:rPr>
        <w:t>merita teknike,</w:t>
      </w:r>
    </w:p>
    <w:p w:rsidR="00924B40" w:rsidRPr="00924B40" w:rsidRDefault="00924B40" w:rsidP="00924B40">
      <w:pPr>
        <w:numPr>
          <w:ilvl w:val="1"/>
          <w:numId w:val="3"/>
        </w:numPr>
        <w:tabs>
          <w:tab w:val="left" w:pos="3016"/>
        </w:tabs>
        <w:spacing w:before="240" w:after="0" w:line="240" w:lineRule="auto"/>
        <w:jc w:val="both"/>
        <w:rPr>
          <w:rFonts w:ascii="Sylfaen" w:eastAsia="MS Mincho" w:hAnsi="Sylfaen" w:cs="Times New Roman"/>
          <w:bCs/>
          <w:sz w:val="24"/>
          <w:szCs w:val="24"/>
        </w:rPr>
      </w:pPr>
      <w:r w:rsidRPr="00924B40">
        <w:rPr>
          <w:rFonts w:ascii="Sylfaen" w:eastAsia="MS Mincho" w:hAnsi="Sylfaen" w:cs="Times New Roman"/>
          <w:bCs/>
          <w:sz w:val="24"/>
          <w:szCs w:val="24"/>
        </w:rPr>
        <w:t>Karakteristikat estetike dhe funksionale,</w:t>
      </w:r>
    </w:p>
    <w:p w:rsidR="00924B40" w:rsidRPr="00924B40" w:rsidRDefault="00924B40" w:rsidP="00924B40">
      <w:pPr>
        <w:numPr>
          <w:ilvl w:val="1"/>
          <w:numId w:val="3"/>
        </w:numPr>
        <w:tabs>
          <w:tab w:val="left" w:pos="3016"/>
        </w:tabs>
        <w:spacing w:before="240" w:after="0" w:line="240" w:lineRule="auto"/>
        <w:jc w:val="both"/>
        <w:rPr>
          <w:rFonts w:ascii="Sylfaen" w:eastAsia="MS Mincho" w:hAnsi="Sylfaen" w:cs="Times New Roman"/>
          <w:bCs/>
          <w:sz w:val="24"/>
          <w:szCs w:val="24"/>
        </w:rPr>
      </w:pPr>
      <w:r w:rsidRPr="00924B40">
        <w:rPr>
          <w:rFonts w:ascii="Sylfaen" w:eastAsia="MS Mincho" w:hAnsi="Sylfaen" w:cs="Times New Roman"/>
          <w:bCs/>
          <w:sz w:val="24"/>
          <w:szCs w:val="24"/>
        </w:rPr>
        <w:t>Karakteristikat mjedisore,</w:t>
      </w:r>
    </w:p>
    <w:p w:rsidR="00924B40" w:rsidRPr="00924B40" w:rsidRDefault="00924B40" w:rsidP="00924B40">
      <w:pPr>
        <w:numPr>
          <w:ilvl w:val="1"/>
          <w:numId w:val="3"/>
        </w:numPr>
        <w:tabs>
          <w:tab w:val="left" w:pos="3016"/>
        </w:tabs>
        <w:spacing w:before="240" w:after="0" w:line="240" w:lineRule="auto"/>
        <w:jc w:val="both"/>
        <w:rPr>
          <w:rFonts w:ascii="Sylfaen" w:eastAsia="MS Mincho" w:hAnsi="Sylfaen" w:cs="Times New Roman"/>
          <w:bCs/>
          <w:sz w:val="24"/>
          <w:szCs w:val="24"/>
        </w:rPr>
      </w:pPr>
      <w:r w:rsidRPr="00924B40">
        <w:rPr>
          <w:rFonts w:ascii="Sylfaen" w:eastAsia="MS Mincho" w:hAnsi="Sylfaen" w:cs="Times New Roman"/>
          <w:bCs/>
          <w:sz w:val="24"/>
          <w:szCs w:val="24"/>
        </w:rPr>
        <w:t>konsiderata sociale</w:t>
      </w:r>
    </w:p>
    <w:p w:rsidR="00924B40" w:rsidRPr="00924B40" w:rsidRDefault="00924B40" w:rsidP="00924B40">
      <w:pPr>
        <w:numPr>
          <w:ilvl w:val="1"/>
          <w:numId w:val="3"/>
        </w:numPr>
        <w:tabs>
          <w:tab w:val="left" w:pos="3016"/>
        </w:tabs>
        <w:spacing w:before="240" w:after="0" w:line="240" w:lineRule="auto"/>
        <w:jc w:val="both"/>
        <w:rPr>
          <w:rFonts w:ascii="Sylfaen" w:eastAsia="MS Mincho" w:hAnsi="Sylfaen" w:cs="Times New Roman"/>
          <w:bCs/>
          <w:sz w:val="24"/>
          <w:szCs w:val="24"/>
        </w:rPr>
      </w:pPr>
      <w:r w:rsidRPr="00924B40">
        <w:rPr>
          <w:rFonts w:ascii="Sylfaen" w:eastAsia="MS Mincho" w:hAnsi="Sylfaen" w:cs="Times New Roman"/>
          <w:bCs/>
          <w:sz w:val="24"/>
          <w:szCs w:val="24"/>
        </w:rPr>
        <w:t>shpenzimet e funksionimit,</w:t>
      </w:r>
    </w:p>
    <w:p w:rsidR="00924B40" w:rsidRPr="00924B40" w:rsidRDefault="00924B40" w:rsidP="00924B40">
      <w:pPr>
        <w:numPr>
          <w:ilvl w:val="1"/>
          <w:numId w:val="3"/>
        </w:numPr>
        <w:tabs>
          <w:tab w:val="left" w:pos="3016"/>
        </w:tabs>
        <w:spacing w:before="240" w:after="0" w:line="240" w:lineRule="auto"/>
        <w:jc w:val="both"/>
        <w:rPr>
          <w:rFonts w:ascii="Sylfaen" w:eastAsia="MS Mincho" w:hAnsi="Sylfaen" w:cs="Times New Roman"/>
          <w:bCs/>
          <w:sz w:val="24"/>
          <w:szCs w:val="24"/>
        </w:rPr>
      </w:pPr>
      <w:r w:rsidRPr="00924B40">
        <w:rPr>
          <w:rFonts w:ascii="Sylfaen" w:eastAsia="MS Mincho" w:hAnsi="Sylfaen" w:cs="Times New Roman"/>
          <w:bCs/>
          <w:sz w:val="24"/>
          <w:szCs w:val="24"/>
        </w:rPr>
        <w:t>efektivitetit</w:t>
      </w:r>
      <w:r>
        <w:rPr>
          <w:rFonts w:ascii="Sylfaen" w:eastAsia="MS Mincho" w:hAnsi="Sylfaen" w:cs="Times New Roman"/>
          <w:bCs/>
          <w:sz w:val="24"/>
          <w:szCs w:val="24"/>
        </w:rPr>
        <w:t xml:space="preserve"> te</w:t>
      </w:r>
      <w:r w:rsidRPr="00924B40">
        <w:rPr>
          <w:rFonts w:ascii="Sylfaen" w:eastAsia="MS Mincho" w:hAnsi="Sylfaen" w:cs="Times New Roman"/>
          <w:bCs/>
          <w:sz w:val="24"/>
          <w:szCs w:val="24"/>
        </w:rPr>
        <w:t xml:space="preserve"> kosto</w:t>
      </w:r>
      <w:r>
        <w:rPr>
          <w:rFonts w:ascii="Sylfaen" w:eastAsia="MS Mincho" w:hAnsi="Sylfaen" w:cs="Times New Roman"/>
          <w:bCs/>
          <w:sz w:val="24"/>
          <w:szCs w:val="24"/>
        </w:rPr>
        <w:t>s</w:t>
      </w:r>
      <w:r w:rsidRPr="00924B40">
        <w:rPr>
          <w:rFonts w:ascii="Sylfaen" w:eastAsia="MS Mincho" w:hAnsi="Sylfaen" w:cs="Times New Roman"/>
          <w:bCs/>
          <w:sz w:val="24"/>
          <w:szCs w:val="24"/>
        </w:rPr>
        <w:t>,</w:t>
      </w:r>
    </w:p>
    <w:p w:rsidR="00924B40" w:rsidRPr="00924B40" w:rsidRDefault="00924B40" w:rsidP="00924B40">
      <w:pPr>
        <w:numPr>
          <w:ilvl w:val="1"/>
          <w:numId w:val="3"/>
        </w:numPr>
        <w:tabs>
          <w:tab w:val="left" w:pos="3016"/>
        </w:tabs>
        <w:spacing w:before="240" w:after="0" w:line="240" w:lineRule="auto"/>
        <w:jc w:val="both"/>
        <w:rPr>
          <w:rFonts w:ascii="Sylfaen" w:eastAsia="MS Mincho" w:hAnsi="Sylfaen" w:cs="Times New Roman"/>
          <w:bCs/>
          <w:sz w:val="24"/>
          <w:szCs w:val="24"/>
        </w:rPr>
      </w:pPr>
      <w:r w:rsidRPr="00924B40">
        <w:rPr>
          <w:rFonts w:ascii="Sylfaen" w:eastAsia="MS Mincho" w:hAnsi="Sylfaen" w:cs="Times New Roman"/>
          <w:bCs/>
          <w:sz w:val="24"/>
          <w:szCs w:val="24"/>
        </w:rPr>
        <w:t>shërbimi pas shitjes dhe asistenca teknike,</w:t>
      </w:r>
    </w:p>
    <w:p w:rsidR="00924B40" w:rsidRPr="00E76BDE" w:rsidRDefault="00924B40" w:rsidP="00924B40">
      <w:pPr>
        <w:numPr>
          <w:ilvl w:val="1"/>
          <w:numId w:val="3"/>
        </w:numPr>
        <w:tabs>
          <w:tab w:val="left" w:pos="3016"/>
        </w:tabs>
        <w:spacing w:before="240" w:after="0" w:line="240" w:lineRule="auto"/>
        <w:jc w:val="both"/>
        <w:rPr>
          <w:rFonts w:ascii="Sylfaen" w:eastAsia="MS Mincho" w:hAnsi="Sylfaen" w:cs="Times New Roman"/>
          <w:bCs/>
          <w:sz w:val="24"/>
          <w:szCs w:val="24"/>
        </w:rPr>
      </w:pPr>
      <w:r>
        <w:rPr>
          <w:rFonts w:ascii="Sylfaen" w:eastAsia="MS Mincho" w:hAnsi="Sylfaen" w:cs="Times New Roman"/>
          <w:bCs/>
          <w:sz w:val="24"/>
          <w:szCs w:val="24"/>
        </w:rPr>
        <w:t>data e dërgesës dhe periudha e dorëzimit ose periudha</w:t>
      </w:r>
      <w:r w:rsidRPr="00924B40">
        <w:rPr>
          <w:rFonts w:ascii="Sylfaen" w:eastAsia="MS Mincho" w:hAnsi="Sylfaen" w:cs="Times New Roman"/>
          <w:bCs/>
          <w:sz w:val="24"/>
          <w:szCs w:val="24"/>
        </w:rPr>
        <w:t xml:space="preserve"> e përfundimit</w:t>
      </w:r>
    </w:p>
    <w:p w:rsidR="00E76BDE" w:rsidRPr="00E76BDE" w:rsidRDefault="00E76BDE" w:rsidP="00E76BDE">
      <w:pPr>
        <w:tabs>
          <w:tab w:val="left" w:pos="3016"/>
        </w:tabs>
        <w:spacing w:after="0" w:line="240" w:lineRule="auto"/>
        <w:jc w:val="both"/>
        <w:rPr>
          <w:rFonts w:ascii="Sylfaen" w:eastAsia="MS Mincho" w:hAnsi="Sylfaen" w:cs="Times New Roman"/>
          <w:bCs/>
          <w:sz w:val="24"/>
          <w:szCs w:val="24"/>
        </w:rPr>
      </w:pPr>
    </w:p>
    <w:p w:rsidR="00E76BDE" w:rsidRPr="00E76BDE" w:rsidRDefault="00924B40" w:rsidP="00E76BDE">
      <w:pPr>
        <w:tabs>
          <w:tab w:val="left" w:pos="3016"/>
        </w:tabs>
        <w:spacing w:after="0" w:line="240" w:lineRule="auto"/>
        <w:jc w:val="both"/>
        <w:rPr>
          <w:rFonts w:ascii="Sylfaen" w:eastAsia="MS Mincho" w:hAnsi="Sylfaen" w:cs="Times New Roman"/>
          <w:bCs/>
          <w:sz w:val="24"/>
          <w:szCs w:val="24"/>
        </w:rPr>
      </w:pPr>
      <w:r w:rsidRPr="00924B40">
        <w:rPr>
          <w:rFonts w:ascii="Sylfaen" w:eastAsia="MS Mincho" w:hAnsi="Sylfaen" w:cs="Times New Roman"/>
          <w:bCs/>
          <w:sz w:val="24"/>
          <w:szCs w:val="24"/>
        </w:rPr>
        <w:t xml:space="preserve">Lista e mësipërme e kritereve është vetëm </w:t>
      </w:r>
      <w:r w:rsidR="00F94C4F" w:rsidRPr="00924B40">
        <w:rPr>
          <w:rFonts w:ascii="Sylfaen" w:eastAsia="MS Mincho" w:hAnsi="Sylfaen" w:cs="Times New Roman"/>
          <w:bCs/>
          <w:sz w:val="24"/>
          <w:szCs w:val="24"/>
        </w:rPr>
        <w:t>indikativë</w:t>
      </w:r>
      <w:r w:rsidRPr="00924B40">
        <w:rPr>
          <w:rFonts w:ascii="Sylfaen" w:eastAsia="MS Mincho" w:hAnsi="Sylfaen" w:cs="Times New Roman"/>
          <w:bCs/>
          <w:sz w:val="24"/>
          <w:szCs w:val="24"/>
        </w:rPr>
        <w:t>.</w:t>
      </w:r>
    </w:p>
    <w:p w:rsidR="00E76BDE" w:rsidRPr="00E76BDE" w:rsidRDefault="00E76BDE" w:rsidP="00E76BDE">
      <w:pPr>
        <w:tabs>
          <w:tab w:val="left" w:pos="3016"/>
        </w:tabs>
        <w:spacing w:after="0" w:line="240" w:lineRule="auto"/>
        <w:jc w:val="both"/>
        <w:rPr>
          <w:rFonts w:ascii="Sylfaen" w:eastAsia="MS Mincho" w:hAnsi="Sylfaen" w:cs="Times New Roman"/>
          <w:bCs/>
          <w:sz w:val="24"/>
          <w:szCs w:val="24"/>
        </w:rPr>
      </w:pPr>
    </w:p>
    <w:p w:rsidR="00E76BDE" w:rsidRPr="00E76BDE" w:rsidRDefault="00E76BDE" w:rsidP="00E76BDE">
      <w:pPr>
        <w:tabs>
          <w:tab w:val="left" w:pos="3016"/>
        </w:tabs>
        <w:spacing w:after="0" w:line="240" w:lineRule="auto"/>
        <w:jc w:val="both"/>
        <w:rPr>
          <w:rFonts w:ascii="Sylfaen" w:eastAsia="MS Mincho" w:hAnsi="Sylfaen" w:cs="Times New Roman"/>
          <w:b/>
          <w:bCs/>
          <w:color w:val="0070C0"/>
          <w:sz w:val="24"/>
          <w:szCs w:val="24"/>
        </w:rPr>
      </w:pPr>
      <w:r w:rsidRPr="00E76BDE">
        <w:rPr>
          <w:rFonts w:ascii="Sylfaen" w:eastAsia="MS Mincho" w:hAnsi="Sylfaen" w:cs="Times New Roman"/>
          <w:b/>
          <w:bCs/>
          <w:color w:val="0070C0"/>
          <w:sz w:val="24"/>
          <w:szCs w:val="24"/>
        </w:rPr>
        <w:t xml:space="preserve">2.    </w:t>
      </w:r>
      <w:r w:rsidR="00F94C4F" w:rsidRPr="00F94C4F">
        <w:rPr>
          <w:rFonts w:ascii="Sylfaen" w:eastAsia="MS Mincho" w:hAnsi="Sylfaen" w:cs="Times New Roman"/>
          <w:b/>
          <w:bCs/>
          <w:color w:val="0070C0"/>
          <w:sz w:val="24"/>
          <w:szCs w:val="24"/>
        </w:rPr>
        <w:t>KRITERET QË DO TË PËRDOREN</w:t>
      </w:r>
    </w:p>
    <w:p w:rsidR="00E76BDE" w:rsidRPr="00E76BDE" w:rsidRDefault="00E76BDE" w:rsidP="00E76BDE">
      <w:pPr>
        <w:tabs>
          <w:tab w:val="left" w:pos="3016"/>
        </w:tabs>
        <w:spacing w:after="0" w:line="240" w:lineRule="auto"/>
        <w:ind w:left="360"/>
        <w:jc w:val="both"/>
        <w:rPr>
          <w:rFonts w:ascii="Sylfaen" w:eastAsia="MS Mincho" w:hAnsi="Sylfaen" w:cs="Times New Roman"/>
          <w:b/>
          <w:bCs/>
          <w:color w:val="0070C0"/>
          <w:sz w:val="24"/>
          <w:szCs w:val="24"/>
        </w:rPr>
      </w:pPr>
    </w:p>
    <w:p w:rsidR="00F94C4F" w:rsidRPr="00E76BDE" w:rsidRDefault="00F94C4F" w:rsidP="00E76BDE">
      <w:pPr>
        <w:tabs>
          <w:tab w:val="left" w:pos="3016"/>
        </w:tabs>
        <w:spacing w:after="0" w:line="240" w:lineRule="auto"/>
        <w:jc w:val="both"/>
        <w:rPr>
          <w:rFonts w:ascii="Sylfaen" w:eastAsia="MS Mincho" w:hAnsi="Sylfaen" w:cs="Times New Roman"/>
          <w:bCs/>
          <w:sz w:val="24"/>
          <w:szCs w:val="24"/>
        </w:rPr>
      </w:pPr>
      <w:r w:rsidRPr="00F94C4F">
        <w:rPr>
          <w:rFonts w:ascii="Sylfaen" w:eastAsia="MS Mincho" w:hAnsi="Sylfaen" w:cs="Times New Roman"/>
          <w:bCs/>
          <w:sz w:val="24"/>
          <w:szCs w:val="24"/>
        </w:rPr>
        <w:t>Duke u nisur nga rëndësia e kritereve, ne duhet të dimë se si të përdorim aplikimin, varet nga situata të ndryshme, të cilat mund të kërkojnë:</w:t>
      </w:r>
    </w:p>
    <w:p w:rsidR="00E76BDE" w:rsidRPr="00E76BDE" w:rsidRDefault="00E76BDE" w:rsidP="00E76BDE">
      <w:pPr>
        <w:tabs>
          <w:tab w:val="left" w:pos="3016"/>
        </w:tabs>
        <w:spacing w:after="0" w:line="240" w:lineRule="auto"/>
        <w:ind w:left="360"/>
        <w:jc w:val="both"/>
        <w:rPr>
          <w:rFonts w:ascii="Sylfaen" w:eastAsia="MS Mincho" w:hAnsi="Sylfaen" w:cs="Times New Roman"/>
          <w:b/>
          <w:bCs/>
          <w:sz w:val="24"/>
          <w:szCs w:val="24"/>
        </w:rPr>
      </w:pPr>
    </w:p>
    <w:p w:rsidR="00E76BDE" w:rsidRPr="00E76BDE" w:rsidRDefault="00F94C4F" w:rsidP="00F94C4F">
      <w:pPr>
        <w:numPr>
          <w:ilvl w:val="0"/>
          <w:numId w:val="4"/>
        </w:numPr>
        <w:tabs>
          <w:tab w:val="left" w:pos="3016"/>
        </w:tabs>
        <w:spacing w:before="240" w:after="0" w:line="240" w:lineRule="auto"/>
        <w:jc w:val="both"/>
        <w:rPr>
          <w:rFonts w:ascii="Sylfaen" w:eastAsia="MS Mincho" w:hAnsi="Sylfaen" w:cs="Times New Roman"/>
          <w:bCs/>
          <w:sz w:val="24"/>
          <w:szCs w:val="24"/>
        </w:rPr>
      </w:pPr>
      <w:r w:rsidRPr="00F94C4F">
        <w:rPr>
          <w:rFonts w:ascii="Sylfaen" w:eastAsia="MS Mincho" w:hAnsi="Sylfaen" w:cs="Times New Roman"/>
          <w:bCs/>
          <w:sz w:val="24"/>
          <w:szCs w:val="24"/>
        </w:rPr>
        <w:t>Të gjitha kriteret që duhet të përdoren</w:t>
      </w:r>
      <w:r w:rsidR="00E76BDE" w:rsidRPr="00E76BDE">
        <w:rPr>
          <w:rFonts w:ascii="Sylfaen" w:eastAsia="MS Mincho" w:hAnsi="Sylfaen" w:cs="Times New Roman"/>
          <w:bCs/>
          <w:sz w:val="24"/>
          <w:szCs w:val="24"/>
        </w:rPr>
        <w:t>:</w:t>
      </w:r>
    </w:p>
    <w:p w:rsidR="00F94C4F" w:rsidRPr="00F94C4F" w:rsidRDefault="00F94C4F" w:rsidP="00F94C4F">
      <w:pPr>
        <w:numPr>
          <w:ilvl w:val="1"/>
          <w:numId w:val="4"/>
        </w:numPr>
        <w:tabs>
          <w:tab w:val="left" w:pos="3016"/>
        </w:tabs>
        <w:spacing w:before="240" w:after="0" w:line="240" w:lineRule="auto"/>
        <w:jc w:val="both"/>
        <w:rPr>
          <w:rFonts w:ascii="Sylfaen" w:eastAsia="MS Mincho" w:hAnsi="Sylfaen" w:cs="Times New Roman"/>
          <w:bCs/>
          <w:sz w:val="24"/>
          <w:szCs w:val="24"/>
        </w:rPr>
      </w:pPr>
      <w:r w:rsidRPr="00F94C4F">
        <w:rPr>
          <w:rFonts w:ascii="Sylfaen" w:eastAsia="MS Mincho" w:hAnsi="Sylfaen" w:cs="Times New Roman"/>
          <w:bCs/>
          <w:sz w:val="24"/>
          <w:szCs w:val="24"/>
        </w:rPr>
        <w:t>Duhet të publikohet (jo më vonë se) në specifikimet e tenderuesve</w:t>
      </w:r>
    </w:p>
    <w:p w:rsidR="00F94C4F" w:rsidRPr="00F94C4F" w:rsidRDefault="00F94C4F" w:rsidP="00F94C4F">
      <w:pPr>
        <w:numPr>
          <w:ilvl w:val="1"/>
          <w:numId w:val="4"/>
        </w:numPr>
        <w:tabs>
          <w:tab w:val="left" w:pos="3016"/>
        </w:tabs>
        <w:spacing w:before="240" w:after="0" w:line="240" w:lineRule="auto"/>
        <w:jc w:val="both"/>
        <w:rPr>
          <w:rFonts w:ascii="Sylfaen" w:eastAsia="MS Mincho" w:hAnsi="Sylfaen" w:cs="Times New Roman"/>
          <w:bCs/>
          <w:sz w:val="24"/>
          <w:szCs w:val="24"/>
        </w:rPr>
      </w:pPr>
      <w:r w:rsidRPr="00F94C4F">
        <w:rPr>
          <w:rFonts w:ascii="Sylfaen" w:eastAsia="MS Mincho" w:hAnsi="Sylfaen" w:cs="Times New Roman"/>
          <w:bCs/>
          <w:sz w:val="24"/>
          <w:szCs w:val="24"/>
        </w:rPr>
        <w:t>Duhet të lidhet me objektin e kontratës;</w:t>
      </w:r>
    </w:p>
    <w:p w:rsidR="00F94C4F" w:rsidRPr="00F94C4F" w:rsidRDefault="00F94C4F" w:rsidP="00F94C4F">
      <w:pPr>
        <w:numPr>
          <w:ilvl w:val="1"/>
          <w:numId w:val="4"/>
        </w:numPr>
        <w:tabs>
          <w:tab w:val="left" w:pos="3016"/>
        </w:tabs>
        <w:spacing w:before="240" w:after="0" w:line="240" w:lineRule="auto"/>
        <w:jc w:val="both"/>
        <w:rPr>
          <w:rFonts w:ascii="Sylfaen" w:eastAsia="MS Mincho" w:hAnsi="Sylfaen" w:cs="Times New Roman"/>
          <w:bCs/>
          <w:sz w:val="24"/>
          <w:szCs w:val="24"/>
        </w:rPr>
      </w:pPr>
      <w:r w:rsidRPr="00F94C4F">
        <w:rPr>
          <w:rFonts w:ascii="Sylfaen" w:eastAsia="MS Mincho" w:hAnsi="Sylfaen" w:cs="Times New Roman"/>
          <w:bCs/>
          <w:sz w:val="24"/>
          <w:szCs w:val="24"/>
        </w:rPr>
        <w:t>Duhet të synojnë identifikimin e ofertës me përfitim më të madh ekonomik dhe nuk mund të synojnë qëllime të tjera;</w:t>
      </w:r>
    </w:p>
    <w:p w:rsidR="00F94C4F" w:rsidRPr="00F94C4F" w:rsidRDefault="00F94C4F" w:rsidP="00F94C4F">
      <w:pPr>
        <w:numPr>
          <w:ilvl w:val="1"/>
          <w:numId w:val="4"/>
        </w:numPr>
        <w:tabs>
          <w:tab w:val="left" w:pos="3016"/>
        </w:tabs>
        <w:spacing w:before="240" w:after="0" w:line="240" w:lineRule="auto"/>
        <w:jc w:val="both"/>
        <w:rPr>
          <w:rFonts w:ascii="Sylfaen" w:eastAsia="MS Mincho" w:hAnsi="Sylfaen" w:cs="Times New Roman"/>
          <w:bCs/>
          <w:sz w:val="24"/>
          <w:szCs w:val="24"/>
        </w:rPr>
      </w:pPr>
      <w:r w:rsidRPr="00F94C4F">
        <w:rPr>
          <w:rFonts w:ascii="Sylfaen" w:eastAsia="MS Mincho" w:hAnsi="Sylfaen" w:cs="Times New Roman"/>
          <w:bCs/>
          <w:sz w:val="24"/>
          <w:szCs w:val="24"/>
        </w:rPr>
        <w:t>Duhet të jetë i qartë (i kuptueshëm);</w:t>
      </w:r>
    </w:p>
    <w:p w:rsidR="00F94C4F" w:rsidRPr="00F94C4F" w:rsidRDefault="00F94C4F" w:rsidP="00F94C4F">
      <w:pPr>
        <w:numPr>
          <w:ilvl w:val="1"/>
          <w:numId w:val="4"/>
        </w:numPr>
        <w:tabs>
          <w:tab w:val="left" w:pos="3016"/>
        </w:tabs>
        <w:spacing w:before="240" w:after="0" w:line="240" w:lineRule="auto"/>
        <w:jc w:val="both"/>
        <w:rPr>
          <w:rFonts w:ascii="Sylfaen" w:eastAsia="MS Mincho" w:hAnsi="Sylfaen" w:cs="Times New Roman"/>
          <w:bCs/>
          <w:sz w:val="24"/>
          <w:szCs w:val="24"/>
        </w:rPr>
      </w:pPr>
      <w:r w:rsidRPr="00F94C4F">
        <w:rPr>
          <w:rFonts w:ascii="Sylfaen" w:eastAsia="MS Mincho" w:hAnsi="Sylfaen" w:cs="Times New Roman"/>
          <w:bCs/>
          <w:sz w:val="24"/>
          <w:szCs w:val="24"/>
        </w:rPr>
        <w:t>Duhet të jetë konkret dhe objektiv (jo diskrecion) dhe objektivisht i matshëm</w:t>
      </w:r>
    </w:p>
    <w:p w:rsidR="00F94C4F" w:rsidRPr="00F94C4F" w:rsidRDefault="00F94C4F" w:rsidP="00F94C4F">
      <w:pPr>
        <w:numPr>
          <w:ilvl w:val="1"/>
          <w:numId w:val="4"/>
        </w:numPr>
        <w:tabs>
          <w:tab w:val="left" w:pos="3016"/>
        </w:tabs>
        <w:spacing w:before="240" w:after="0" w:line="240" w:lineRule="auto"/>
        <w:jc w:val="both"/>
        <w:rPr>
          <w:rFonts w:ascii="Sylfaen" w:eastAsia="MS Mincho" w:hAnsi="Sylfaen" w:cs="Times New Roman"/>
          <w:bCs/>
          <w:sz w:val="24"/>
          <w:szCs w:val="24"/>
        </w:rPr>
      </w:pPr>
      <w:r w:rsidRPr="00F94C4F">
        <w:rPr>
          <w:rFonts w:ascii="Sylfaen" w:eastAsia="MS Mincho" w:hAnsi="Sylfaen" w:cs="Times New Roman"/>
          <w:bCs/>
          <w:sz w:val="24"/>
          <w:szCs w:val="24"/>
        </w:rPr>
        <w:t>Nuk duhet të përdoren kufizime minimale dhe / ose maksimale për kriteret</w:t>
      </w:r>
    </w:p>
    <w:p w:rsidR="00F94C4F" w:rsidRPr="00F94C4F" w:rsidRDefault="00F94C4F" w:rsidP="00F94C4F">
      <w:pPr>
        <w:numPr>
          <w:ilvl w:val="1"/>
          <w:numId w:val="4"/>
        </w:numPr>
        <w:tabs>
          <w:tab w:val="left" w:pos="3016"/>
        </w:tabs>
        <w:spacing w:before="240" w:after="0" w:line="240" w:lineRule="auto"/>
        <w:jc w:val="both"/>
        <w:rPr>
          <w:rFonts w:ascii="Sylfaen" w:eastAsia="MS Mincho" w:hAnsi="Sylfaen" w:cs="Times New Roman"/>
          <w:bCs/>
          <w:sz w:val="24"/>
          <w:szCs w:val="24"/>
        </w:rPr>
      </w:pPr>
      <w:r w:rsidRPr="00F94C4F">
        <w:rPr>
          <w:rFonts w:ascii="Sylfaen" w:eastAsia="MS Mincho" w:hAnsi="Sylfaen" w:cs="Times New Roman"/>
          <w:bCs/>
          <w:sz w:val="24"/>
          <w:szCs w:val="24"/>
        </w:rPr>
        <w:t>Është shumë e zakonshme që të përdoren kritere dytësore për të shpjeguar kriteret</w:t>
      </w:r>
    </w:p>
    <w:p w:rsidR="00F94C4F" w:rsidRPr="00E76BDE" w:rsidRDefault="00F94C4F" w:rsidP="00F94C4F">
      <w:pPr>
        <w:numPr>
          <w:ilvl w:val="1"/>
          <w:numId w:val="4"/>
        </w:numPr>
        <w:tabs>
          <w:tab w:val="left" w:pos="3016"/>
        </w:tabs>
        <w:spacing w:before="240" w:after="0" w:line="240" w:lineRule="auto"/>
        <w:jc w:val="both"/>
        <w:rPr>
          <w:rFonts w:ascii="Sylfaen" w:eastAsia="MS Mincho" w:hAnsi="Sylfaen" w:cs="Times New Roman"/>
          <w:bCs/>
          <w:sz w:val="24"/>
          <w:szCs w:val="24"/>
        </w:rPr>
      </w:pPr>
      <w:r w:rsidRPr="00F94C4F">
        <w:rPr>
          <w:rFonts w:ascii="Sylfaen" w:eastAsia="MS Mincho" w:hAnsi="Sylfaen" w:cs="Times New Roman"/>
          <w:bCs/>
          <w:sz w:val="24"/>
          <w:szCs w:val="24"/>
        </w:rPr>
        <w:t>Autoriteti kontraktues duhet të analizojë kriteret në vazhdimësi gjatë gjithë procedurës së tenderit dhe gjatë vlerësimit të tenderëve.</w:t>
      </w:r>
    </w:p>
    <w:p w:rsidR="00E76BDE" w:rsidRPr="00E76BDE" w:rsidRDefault="00E76BDE" w:rsidP="00E76BDE">
      <w:pPr>
        <w:tabs>
          <w:tab w:val="left" w:pos="3016"/>
        </w:tabs>
        <w:spacing w:after="0" w:line="240" w:lineRule="auto"/>
        <w:ind w:left="1440"/>
        <w:jc w:val="both"/>
        <w:rPr>
          <w:rFonts w:ascii="Sylfaen" w:eastAsia="MS Mincho" w:hAnsi="Sylfaen" w:cs="Times New Roman"/>
          <w:bCs/>
          <w:sz w:val="24"/>
          <w:szCs w:val="24"/>
        </w:rPr>
      </w:pPr>
    </w:p>
    <w:p w:rsidR="00F94C4F" w:rsidRPr="00E76BDE" w:rsidRDefault="00F94C4F" w:rsidP="00F94C4F">
      <w:pPr>
        <w:numPr>
          <w:ilvl w:val="0"/>
          <w:numId w:val="6"/>
        </w:numPr>
        <w:tabs>
          <w:tab w:val="left" w:pos="3016"/>
        </w:tabs>
        <w:spacing w:before="240" w:after="0" w:line="240" w:lineRule="auto"/>
        <w:jc w:val="both"/>
        <w:rPr>
          <w:rFonts w:ascii="Sylfaen" w:eastAsia="MS Mincho" w:hAnsi="Sylfaen" w:cs="Times New Roman"/>
          <w:bCs/>
          <w:sz w:val="24"/>
          <w:szCs w:val="24"/>
        </w:rPr>
      </w:pPr>
      <w:r w:rsidRPr="00F94C4F">
        <w:rPr>
          <w:rFonts w:ascii="Sylfaen" w:eastAsia="MS Mincho" w:hAnsi="Sylfaen" w:cs="Times New Roman"/>
          <w:bCs/>
          <w:sz w:val="24"/>
          <w:szCs w:val="24"/>
        </w:rPr>
        <w:t xml:space="preserve">Kriteret, të cilat janë më pak objektive, duhet të plotësohen me (nën-), kritere </w:t>
      </w:r>
      <w:r>
        <w:rPr>
          <w:rFonts w:ascii="Sylfaen" w:eastAsia="MS Mincho" w:hAnsi="Sylfaen" w:cs="Times New Roman"/>
          <w:bCs/>
          <w:sz w:val="24"/>
          <w:szCs w:val="24"/>
        </w:rPr>
        <w:t>sekondare</w:t>
      </w:r>
      <w:r w:rsidRPr="00F94C4F">
        <w:rPr>
          <w:rFonts w:ascii="Sylfaen" w:eastAsia="MS Mincho" w:hAnsi="Sylfaen" w:cs="Times New Roman"/>
          <w:bCs/>
          <w:sz w:val="24"/>
          <w:szCs w:val="24"/>
        </w:rPr>
        <w:t xml:space="preserve"> duke përshkruar atë që autoriteti kontraktues do të</w:t>
      </w:r>
      <w:r>
        <w:rPr>
          <w:rFonts w:ascii="Sylfaen" w:eastAsia="MS Mincho" w:hAnsi="Sylfaen" w:cs="Times New Roman"/>
          <w:bCs/>
          <w:sz w:val="24"/>
          <w:szCs w:val="24"/>
        </w:rPr>
        <w:t xml:space="preserve"> përfshijë në vlerësim, p.sh. "e</w:t>
      </w:r>
      <w:r w:rsidRPr="00F94C4F">
        <w:rPr>
          <w:rFonts w:ascii="Sylfaen" w:eastAsia="MS Mincho" w:hAnsi="Sylfaen" w:cs="Times New Roman"/>
          <w:bCs/>
          <w:sz w:val="24"/>
          <w:szCs w:val="24"/>
        </w:rPr>
        <w:t>stetikë" dhe "dizajn"</w:t>
      </w:r>
    </w:p>
    <w:p w:rsidR="00E76BDE" w:rsidRPr="00E76BDE" w:rsidRDefault="00E76BDE" w:rsidP="00E76BDE">
      <w:pPr>
        <w:tabs>
          <w:tab w:val="left" w:pos="3016"/>
        </w:tabs>
        <w:spacing w:after="0" w:line="240" w:lineRule="auto"/>
        <w:ind w:left="360"/>
        <w:jc w:val="both"/>
        <w:rPr>
          <w:rFonts w:ascii="Sylfaen" w:eastAsia="MS Mincho" w:hAnsi="Sylfaen" w:cs="Times New Roman"/>
          <w:bCs/>
          <w:sz w:val="24"/>
          <w:szCs w:val="24"/>
        </w:rPr>
      </w:pPr>
    </w:p>
    <w:p w:rsidR="00F94C4F" w:rsidRPr="00E76BDE" w:rsidRDefault="00F94C4F" w:rsidP="00F94C4F">
      <w:pPr>
        <w:numPr>
          <w:ilvl w:val="0"/>
          <w:numId w:val="5"/>
        </w:numPr>
        <w:tabs>
          <w:tab w:val="left" w:pos="3016"/>
        </w:tabs>
        <w:spacing w:before="240" w:after="0" w:line="240" w:lineRule="auto"/>
        <w:jc w:val="both"/>
        <w:rPr>
          <w:rFonts w:ascii="Sylfaen" w:eastAsia="MS Mincho" w:hAnsi="Sylfaen" w:cs="Times New Roman"/>
          <w:bCs/>
          <w:sz w:val="24"/>
          <w:szCs w:val="24"/>
        </w:rPr>
      </w:pPr>
      <w:r w:rsidRPr="00F94C4F">
        <w:rPr>
          <w:rFonts w:ascii="Sylfaen" w:eastAsia="MS Mincho" w:hAnsi="Sylfaen" w:cs="Times New Roman"/>
          <w:bCs/>
          <w:sz w:val="24"/>
          <w:szCs w:val="24"/>
        </w:rPr>
        <w:t>Mund të përfshihen kritere jo ekonomike (kritere mjedi</w:t>
      </w:r>
      <w:r>
        <w:rPr>
          <w:rFonts w:ascii="Sylfaen" w:eastAsia="MS Mincho" w:hAnsi="Sylfaen" w:cs="Times New Roman"/>
          <w:bCs/>
          <w:sz w:val="24"/>
          <w:szCs w:val="24"/>
        </w:rPr>
        <w:t>sore dhe / ose sociale), p.sh. e</w:t>
      </w:r>
      <w:r w:rsidRPr="00F94C4F">
        <w:rPr>
          <w:rFonts w:ascii="Sylfaen" w:eastAsia="MS Mincho" w:hAnsi="Sylfaen" w:cs="Times New Roman"/>
          <w:bCs/>
          <w:sz w:val="24"/>
          <w:szCs w:val="24"/>
        </w:rPr>
        <w:t>metimet, zhurmat etj.</w:t>
      </w:r>
    </w:p>
    <w:p w:rsidR="00E76BDE" w:rsidRPr="00E76BDE" w:rsidRDefault="00E76BDE" w:rsidP="00E76BDE">
      <w:pPr>
        <w:tabs>
          <w:tab w:val="left" w:pos="3016"/>
        </w:tabs>
        <w:spacing w:after="0" w:line="240" w:lineRule="auto"/>
        <w:ind w:left="720"/>
        <w:jc w:val="both"/>
        <w:rPr>
          <w:rFonts w:ascii="Sylfaen" w:eastAsia="MS Mincho" w:hAnsi="Sylfaen" w:cs="Times New Roman"/>
          <w:bCs/>
          <w:sz w:val="24"/>
          <w:szCs w:val="24"/>
        </w:rPr>
      </w:pPr>
    </w:p>
    <w:p w:rsidR="00F94C4F" w:rsidRPr="00F94C4F" w:rsidRDefault="00F94C4F" w:rsidP="00F94C4F">
      <w:pPr>
        <w:numPr>
          <w:ilvl w:val="0"/>
          <w:numId w:val="38"/>
        </w:numPr>
        <w:tabs>
          <w:tab w:val="left" w:pos="1440"/>
        </w:tabs>
        <w:spacing w:before="240" w:after="0" w:line="240" w:lineRule="auto"/>
        <w:jc w:val="both"/>
        <w:rPr>
          <w:rFonts w:ascii="Sylfaen" w:eastAsia="MS Mincho" w:hAnsi="Sylfaen" w:cs="Times New Roman"/>
          <w:bCs/>
          <w:sz w:val="24"/>
          <w:szCs w:val="24"/>
        </w:rPr>
      </w:pPr>
      <w:r w:rsidRPr="00F94C4F">
        <w:rPr>
          <w:rFonts w:ascii="Sylfaen" w:eastAsia="MS Mincho" w:hAnsi="Sylfaen" w:cs="Times New Roman"/>
          <w:bCs/>
          <w:sz w:val="24"/>
          <w:szCs w:val="24"/>
        </w:rPr>
        <w:t>Duhet të lidhet me objektin e kontratës</w:t>
      </w:r>
    </w:p>
    <w:p w:rsidR="00F94C4F" w:rsidRPr="00F94C4F" w:rsidRDefault="00F94C4F" w:rsidP="00F94C4F">
      <w:pPr>
        <w:numPr>
          <w:ilvl w:val="0"/>
          <w:numId w:val="38"/>
        </w:numPr>
        <w:tabs>
          <w:tab w:val="left" w:pos="1440"/>
        </w:tabs>
        <w:spacing w:before="240" w:after="0" w:line="240" w:lineRule="auto"/>
        <w:jc w:val="both"/>
        <w:rPr>
          <w:rFonts w:ascii="Sylfaen" w:eastAsia="MS Mincho" w:hAnsi="Sylfaen" w:cs="Times New Roman"/>
          <w:bCs/>
          <w:sz w:val="24"/>
          <w:szCs w:val="24"/>
        </w:rPr>
      </w:pPr>
      <w:r w:rsidRPr="00F94C4F">
        <w:rPr>
          <w:rFonts w:ascii="Sylfaen" w:eastAsia="MS Mincho" w:hAnsi="Sylfaen" w:cs="Times New Roman"/>
          <w:bCs/>
          <w:sz w:val="24"/>
          <w:szCs w:val="24"/>
        </w:rPr>
        <w:t>Nuk duhet t'i japë autoritetit kontraktues qasje të pakushtëzuar diskrecionale për të dhënë urdhrin</w:t>
      </w:r>
    </w:p>
    <w:p w:rsidR="00F94C4F" w:rsidRPr="00F94C4F" w:rsidRDefault="00F94C4F" w:rsidP="00F94C4F">
      <w:pPr>
        <w:numPr>
          <w:ilvl w:val="0"/>
          <w:numId w:val="38"/>
        </w:numPr>
        <w:tabs>
          <w:tab w:val="left" w:pos="1440"/>
        </w:tabs>
        <w:spacing w:before="240" w:after="0" w:line="240" w:lineRule="auto"/>
        <w:jc w:val="both"/>
        <w:rPr>
          <w:rFonts w:ascii="Sylfaen" w:eastAsia="MS Mincho" w:hAnsi="Sylfaen" w:cs="Times New Roman"/>
          <w:bCs/>
          <w:sz w:val="24"/>
          <w:szCs w:val="24"/>
        </w:rPr>
      </w:pPr>
      <w:r w:rsidRPr="00F94C4F">
        <w:rPr>
          <w:rFonts w:ascii="Sylfaen" w:eastAsia="MS Mincho" w:hAnsi="Sylfaen" w:cs="Times New Roman"/>
          <w:bCs/>
          <w:sz w:val="24"/>
          <w:szCs w:val="24"/>
        </w:rPr>
        <w:t>Duhet të theksohet në mënyrë eksplicite në dokumentet e kontratës</w:t>
      </w:r>
    </w:p>
    <w:p w:rsidR="00F94C4F" w:rsidRPr="00E76BDE" w:rsidRDefault="00F94C4F" w:rsidP="00F94C4F">
      <w:pPr>
        <w:numPr>
          <w:ilvl w:val="0"/>
          <w:numId w:val="38"/>
        </w:numPr>
        <w:tabs>
          <w:tab w:val="left" w:pos="1440"/>
        </w:tabs>
        <w:spacing w:before="240" w:after="0" w:line="240" w:lineRule="auto"/>
        <w:jc w:val="both"/>
        <w:rPr>
          <w:rFonts w:ascii="Sylfaen" w:eastAsia="MS Mincho" w:hAnsi="Sylfaen" w:cs="Times New Roman"/>
          <w:bCs/>
          <w:sz w:val="24"/>
          <w:szCs w:val="24"/>
        </w:rPr>
      </w:pPr>
      <w:r w:rsidRPr="00F94C4F">
        <w:rPr>
          <w:rFonts w:ascii="Sylfaen" w:eastAsia="MS Mincho" w:hAnsi="Sylfaen" w:cs="Times New Roman"/>
          <w:bCs/>
          <w:sz w:val="24"/>
          <w:szCs w:val="24"/>
        </w:rPr>
        <w:t>Duhet të jetë i përshtatshëm për të identifikuar tenderin më ekonomikisht të favorshëm</w:t>
      </w:r>
    </w:p>
    <w:p w:rsidR="00E76BDE" w:rsidRPr="00E76BDE" w:rsidRDefault="00E76BDE" w:rsidP="00E76BDE">
      <w:pPr>
        <w:tabs>
          <w:tab w:val="left" w:pos="3016"/>
        </w:tabs>
        <w:spacing w:after="0" w:line="240" w:lineRule="auto"/>
        <w:ind w:left="2880"/>
        <w:jc w:val="both"/>
        <w:rPr>
          <w:rFonts w:ascii="Sylfaen" w:eastAsia="MS Mincho" w:hAnsi="Sylfaen" w:cs="Times New Roman"/>
          <w:bCs/>
          <w:sz w:val="24"/>
          <w:szCs w:val="24"/>
        </w:rPr>
      </w:pPr>
    </w:p>
    <w:p w:rsidR="00E76BDE" w:rsidRPr="00E76BDE" w:rsidRDefault="00E76BDE" w:rsidP="00E76BDE">
      <w:pPr>
        <w:tabs>
          <w:tab w:val="left" w:pos="3016"/>
        </w:tabs>
        <w:spacing w:after="0" w:line="240" w:lineRule="auto"/>
        <w:jc w:val="both"/>
        <w:rPr>
          <w:rFonts w:ascii="Sylfaen" w:eastAsia="MS Mincho" w:hAnsi="Sylfaen" w:cs="Times New Roman"/>
          <w:bCs/>
          <w:sz w:val="24"/>
          <w:szCs w:val="24"/>
        </w:rPr>
      </w:pPr>
    </w:p>
    <w:p w:rsidR="00E76BDE" w:rsidRPr="00E76BDE" w:rsidRDefault="00E76BDE" w:rsidP="00E76BDE">
      <w:pPr>
        <w:tabs>
          <w:tab w:val="left" w:pos="3016"/>
        </w:tabs>
        <w:spacing w:after="0" w:line="240" w:lineRule="auto"/>
        <w:jc w:val="both"/>
        <w:rPr>
          <w:rFonts w:ascii="Sylfaen" w:eastAsia="MS Mincho" w:hAnsi="Sylfaen" w:cs="Times New Roman"/>
          <w:b/>
          <w:bCs/>
          <w:color w:val="0070C0"/>
          <w:sz w:val="24"/>
          <w:szCs w:val="24"/>
        </w:rPr>
      </w:pPr>
      <w:r w:rsidRPr="00E76BDE">
        <w:rPr>
          <w:rFonts w:ascii="Sylfaen" w:eastAsia="MS Mincho" w:hAnsi="Sylfaen" w:cs="Times New Roman"/>
          <w:b/>
          <w:bCs/>
          <w:color w:val="0070C0"/>
          <w:sz w:val="24"/>
          <w:szCs w:val="24"/>
        </w:rPr>
        <w:t xml:space="preserve">3.    </w:t>
      </w:r>
      <w:r w:rsidR="00F94C4F">
        <w:rPr>
          <w:rFonts w:ascii="Sylfaen" w:eastAsia="MS Mincho" w:hAnsi="Sylfaen" w:cs="Times New Roman"/>
          <w:b/>
          <w:bCs/>
          <w:color w:val="0070C0"/>
          <w:sz w:val="24"/>
          <w:szCs w:val="24"/>
        </w:rPr>
        <w:t xml:space="preserve">KRITERET PA-CMIM – SHEMBUJ </w:t>
      </w:r>
    </w:p>
    <w:p w:rsidR="00E76BDE" w:rsidRPr="00E76BDE" w:rsidRDefault="00E76BDE" w:rsidP="00E76BDE">
      <w:pPr>
        <w:tabs>
          <w:tab w:val="left" w:pos="3016"/>
        </w:tabs>
        <w:spacing w:after="0" w:line="240" w:lineRule="auto"/>
        <w:jc w:val="both"/>
        <w:rPr>
          <w:rFonts w:ascii="Sylfaen" w:eastAsia="MS Mincho" w:hAnsi="Sylfaen" w:cs="Times New Roman"/>
          <w:b/>
          <w:bCs/>
          <w:color w:val="0070C0"/>
          <w:sz w:val="24"/>
          <w:szCs w:val="24"/>
        </w:rPr>
      </w:pPr>
    </w:p>
    <w:p w:rsidR="00E76BDE" w:rsidRDefault="00F94C4F" w:rsidP="00E76BDE">
      <w:pPr>
        <w:tabs>
          <w:tab w:val="left" w:pos="3016"/>
        </w:tabs>
        <w:spacing w:after="0" w:line="240" w:lineRule="auto"/>
        <w:jc w:val="both"/>
        <w:rPr>
          <w:rFonts w:ascii="Sylfaen" w:eastAsia="MS Mincho" w:hAnsi="Sylfaen" w:cs="Times New Roman"/>
          <w:b/>
          <w:bCs/>
          <w:color w:val="0070C0"/>
          <w:sz w:val="24"/>
          <w:szCs w:val="24"/>
        </w:rPr>
      </w:pPr>
      <w:r w:rsidRPr="00F94C4F">
        <w:rPr>
          <w:rFonts w:ascii="Sylfaen" w:eastAsia="MS Mincho" w:hAnsi="Sylfaen" w:cs="Times New Roman"/>
          <w:b/>
          <w:bCs/>
          <w:color w:val="0070C0"/>
          <w:sz w:val="24"/>
          <w:szCs w:val="24"/>
        </w:rPr>
        <w:t xml:space="preserve">Kriteret e mundshme </w:t>
      </w:r>
      <w:r>
        <w:rPr>
          <w:rFonts w:ascii="Sylfaen" w:eastAsia="MS Mincho" w:hAnsi="Sylfaen" w:cs="Times New Roman"/>
          <w:b/>
          <w:bCs/>
          <w:color w:val="0070C0"/>
          <w:sz w:val="24"/>
          <w:szCs w:val="24"/>
        </w:rPr>
        <w:t>pa çmim</w:t>
      </w:r>
      <w:r w:rsidRPr="00F94C4F">
        <w:rPr>
          <w:rFonts w:ascii="Sylfaen" w:eastAsia="MS Mincho" w:hAnsi="Sylfaen" w:cs="Times New Roman"/>
          <w:b/>
          <w:bCs/>
          <w:color w:val="0070C0"/>
          <w:sz w:val="24"/>
          <w:szCs w:val="24"/>
        </w:rPr>
        <w:t xml:space="preserve"> mund të jenë:</w:t>
      </w:r>
    </w:p>
    <w:p w:rsidR="00F94C4F" w:rsidRPr="00E76BDE" w:rsidRDefault="00F94C4F" w:rsidP="00E76BDE">
      <w:pPr>
        <w:tabs>
          <w:tab w:val="left" w:pos="3016"/>
        </w:tabs>
        <w:spacing w:after="0" w:line="240" w:lineRule="auto"/>
        <w:jc w:val="both"/>
        <w:rPr>
          <w:rFonts w:ascii="Sylfaen" w:eastAsia="MS Mincho" w:hAnsi="Sylfaen" w:cs="Times New Roman"/>
          <w:b/>
          <w:bCs/>
          <w:color w:val="0070C0"/>
          <w:sz w:val="24"/>
          <w:szCs w:val="24"/>
        </w:rPr>
      </w:pPr>
    </w:p>
    <w:p w:rsidR="00E76BDE" w:rsidRPr="00E76BDE" w:rsidRDefault="00E76BDE" w:rsidP="00E76BDE">
      <w:pPr>
        <w:tabs>
          <w:tab w:val="left" w:pos="3016"/>
        </w:tabs>
        <w:spacing w:after="0" w:line="240" w:lineRule="auto"/>
        <w:ind w:left="450"/>
        <w:jc w:val="both"/>
        <w:rPr>
          <w:rFonts w:ascii="Sylfaen" w:eastAsia="MS Mincho" w:hAnsi="Sylfaen" w:cs="Times New Roman"/>
          <w:bCs/>
          <w:sz w:val="24"/>
          <w:szCs w:val="24"/>
        </w:rPr>
      </w:pPr>
    </w:p>
    <w:p w:rsidR="00F94C4F" w:rsidRPr="00F94C4F" w:rsidRDefault="00F94C4F" w:rsidP="00F94C4F">
      <w:pPr>
        <w:tabs>
          <w:tab w:val="left" w:pos="3016"/>
        </w:tabs>
        <w:spacing w:after="0" w:line="240" w:lineRule="auto"/>
        <w:ind w:left="450"/>
        <w:jc w:val="both"/>
        <w:rPr>
          <w:rFonts w:ascii="Sylfaen" w:eastAsia="MS Mincho" w:hAnsi="Sylfaen" w:cs="Times New Roman"/>
          <w:b/>
          <w:bCs/>
          <w:sz w:val="24"/>
          <w:szCs w:val="24"/>
        </w:rPr>
      </w:pPr>
      <w:r w:rsidRPr="00F94C4F">
        <w:rPr>
          <w:rFonts w:ascii="Sylfaen" w:eastAsia="MS Mincho" w:hAnsi="Sylfaen" w:cs="Times New Roman"/>
          <w:b/>
          <w:bCs/>
          <w:sz w:val="24"/>
          <w:szCs w:val="24"/>
        </w:rPr>
        <w:t xml:space="preserve">Cilësia - </w:t>
      </w:r>
      <w:r w:rsidRPr="00F94C4F">
        <w:rPr>
          <w:rFonts w:ascii="Sylfaen" w:eastAsia="MS Mincho" w:hAnsi="Sylfaen" w:cs="Times New Roman"/>
          <w:bCs/>
          <w:sz w:val="24"/>
          <w:szCs w:val="24"/>
        </w:rPr>
        <w:t>karakteristikat e cilësisë që objekti i prokurimit duhet të plotësojë, për shembull numri i faqeve në minutë të prodhuara nga një printer ose qëndrueshmëria e tij.</w:t>
      </w:r>
    </w:p>
    <w:p w:rsidR="00F94C4F" w:rsidRPr="00F94C4F" w:rsidRDefault="00F94C4F" w:rsidP="00F94C4F">
      <w:pPr>
        <w:tabs>
          <w:tab w:val="left" w:pos="3016"/>
        </w:tabs>
        <w:spacing w:after="0" w:line="240" w:lineRule="auto"/>
        <w:ind w:left="450"/>
        <w:jc w:val="both"/>
        <w:rPr>
          <w:rFonts w:ascii="Sylfaen" w:eastAsia="MS Mincho" w:hAnsi="Sylfaen" w:cs="Times New Roman"/>
          <w:bCs/>
          <w:sz w:val="24"/>
          <w:szCs w:val="24"/>
        </w:rPr>
      </w:pPr>
    </w:p>
    <w:p w:rsidR="00F94C4F" w:rsidRPr="00F94C4F" w:rsidRDefault="00F94C4F" w:rsidP="00F94C4F">
      <w:pPr>
        <w:tabs>
          <w:tab w:val="left" w:pos="3016"/>
        </w:tabs>
        <w:spacing w:after="0" w:line="240" w:lineRule="auto"/>
        <w:ind w:left="450"/>
        <w:jc w:val="both"/>
        <w:rPr>
          <w:rFonts w:ascii="Sylfaen" w:eastAsia="MS Mincho" w:hAnsi="Sylfaen" w:cs="Times New Roman"/>
          <w:bCs/>
          <w:sz w:val="24"/>
          <w:szCs w:val="24"/>
        </w:rPr>
      </w:pPr>
      <w:r w:rsidRPr="00F94C4F">
        <w:rPr>
          <w:rFonts w:ascii="Sylfaen" w:eastAsia="MS Mincho" w:hAnsi="Sylfaen" w:cs="Times New Roman"/>
          <w:b/>
          <w:bCs/>
          <w:sz w:val="24"/>
          <w:szCs w:val="24"/>
        </w:rPr>
        <w:t>Merita teknike</w:t>
      </w:r>
      <w:r w:rsidRPr="00F94C4F">
        <w:rPr>
          <w:rFonts w:ascii="Sylfaen" w:eastAsia="MS Mincho" w:hAnsi="Sylfaen" w:cs="Times New Roman"/>
          <w:bCs/>
          <w:sz w:val="24"/>
          <w:szCs w:val="24"/>
        </w:rPr>
        <w:t xml:space="preserve"> - nëse objekti i prokurimit është i përshtatshëm për qëllimin dhe sa mirë </w:t>
      </w:r>
      <w:r>
        <w:rPr>
          <w:rFonts w:ascii="Sylfaen" w:eastAsia="MS Mincho" w:hAnsi="Sylfaen" w:cs="Times New Roman"/>
          <w:bCs/>
          <w:sz w:val="24"/>
          <w:szCs w:val="24"/>
        </w:rPr>
        <w:t>punon</w:t>
      </w:r>
    </w:p>
    <w:p w:rsidR="00F94C4F" w:rsidRPr="00F94C4F" w:rsidRDefault="00F94C4F" w:rsidP="00F94C4F">
      <w:pPr>
        <w:tabs>
          <w:tab w:val="left" w:pos="3016"/>
        </w:tabs>
        <w:spacing w:after="0" w:line="240" w:lineRule="auto"/>
        <w:ind w:left="450"/>
        <w:jc w:val="both"/>
        <w:rPr>
          <w:rFonts w:ascii="Sylfaen" w:eastAsia="MS Mincho" w:hAnsi="Sylfaen" w:cs="Times New Roman"/>
          <w:bCs/>
          <w:sz w:val="24"/>
          <w:szCs w:val="24"/>
        </w:rPr>
      </w:pPr>
    </w:p>
    <w:p w:rsidR="00F94C4F" w:rsidRPr="00F94C4F" w:rsidRDefault="00F94C4F" w:rsidP="00F94C4F">
      <w:pPr>
        <w:tabs>
          <w:tab w:val="left" w:pos="3016"/>
        </w:tabs>
        <w:spacing w:after="0" w:line="240" w:lineRule="auto"/>
        <w:ind w:left="450"/>
        <w:jc w:val="both"/>
        <w:rPr>
          <w:rFonts w:ascii="Sylfaen" w:eastAsia="MS Mincho" w:hAnsi="Sylfaen" w:cs="Times New Roman"/>
          <w:bCs/>
          <w:sz w:val="24"/>
          <w:szCs w:val="24"/>
        </w:rPr>
      </w:pPr>
      <w:r w:rsidRPr="00F94C4F">
        <w:rPr>
          <w:rFonts w:ascii="Sylfaen" w:eastAsia="MS Mincho" w:hAnsi="Sylfaen" w:cs="Times New Roman"/>
          <w:b/>
          <w:bCs/>
          <w:sz w:val="24"/>
          <w:szCs w:val="24"/>
        </w:rPr>
        <w:t>Karakteristikat estetike dhe funksionale</w:t>
      </w:r>
      <w:r w:rsidRPr="00F94C4F">
        <w:rPr>
          <w:rFonts w:ascii="Sylfaen" w:eastAsia="MS Mincho" w:hAnsi="Sylfaen" w:cs="Times New Roman"/>
          <w:bCs/>
          <w:sz w:val="24"/>
          <w:szCs w:val="24"/>
        </w:rPr>
        <w:t xml:space="preserve"> - si duket dhe ndjehet objekti i prokurimit dhe sa e lehtë është përdorimi.</w:t>
      </w:r>
    </w:p>
    <w:p w:rsidR="00F94C4F" w:rsidRPr="00F94C4F" w:rsidRDefault="00F94C4F" w:rsidP="00F94C4F">
      <w:pPr>
        <w:tabs>
          <w:tab w:val="left" w:pos="3016"/>
        </w:tabs>
        <w:spacing w:after="0" w:line="240" w:lineRule="auto"/>
        <w:ind w:left="450"/>
        <w:jc w:val="both"/>
        <w:rPr>
          <w:rFonts w:ascii="Sylfaen" w:eastAsia="MS Mincho" w:hAnsi="Sylfaen" w:cs="Times New Roman"/>
          <w:bCs/>
          <w:sz w:val="24"/>
          <w:szCs w:val="24"/>
        </w:rPr>
      </w:pPr>
    </w:p>
    <w:p w:rsidR="00F94C4F" w:rsidRPr="00F94C4F" w:rsidRDefault="00F94C4F" w:rsidP="00F94C4F">
      <w:pPr>
        <w:tabs>
          <w:tab w:val="left" w:pos="3016"/>
        </w:tabs>
        <w:spacing w:after="0" w:line="240" w:lineRule="auto"/>
        <w:ind w:left="450"/>
        <w:jc w:val="both"/>
        <w:rPr>
          <w:rFonts w:ascii="Sylfaen" w:eastAsia="MS Mincho" w:hAnsi="Sylfaen" w:cs="Times New Roman"/>
          <w:bCs/>
          <w:sz w:val="24"/>
          <w:szCs w:val="24"/>
        </w:rPr>
      </w:pPr>
      <w:r w:rsidRPr="00F94C4F">
        <w:rPr>
          <w:rFonts w:ascii="Sylfaen" w:eastAsia="MS Mincho" w:hAnsi="Sylfaen" w:cs="Times New Roman"/>
          <w:b/>
          <w:bCs/>
          <w:sz w:val="24"/>
          <w:szCs w:val="24"/>
        </w:rPr>
        <w:t>Data e dorëzimit</w:t>
      </w:r>
      <w:r w:rsidRPr="00F94C4F">
        <w:rPr>
          <w:rFonts w:ascii="Sylfaen" w:eastAsia="MS Mincho" w:hAnsi="Sylfaen" w:cs="Times New Roman"/>
          <w:bCs/>
          <w:sz w:val="24"/>
          <w:szCs w:val="24"/>
        </w:rPr>
        <w:t xml:space="preserve"> - koha e garantuar e kthimit nga porosia në dorëzim dhe aftësia për të përmbushur afatin e caktuar.</w:t>
      </w:r>
    </w:p>
    <w:p w:rsidR="00F94C4F" w:rsidRPr="00F94C4F" w:rsidRDefault="00F94C4F" w:rsidP="00F94C4F">
      <w:pPr>
        <w:tabs>
          <w:tab w:val="left" w:pos="3016"/>
        </w:tabs>
        <w:spacing w:after="0" w:line="240" w:lineRule="auto"/>
        <w:ind w:left="450"/>
        <w:jc w:val="both"/>
        <w:rPr>
          <w:rFonts w:ascii="Sylfaen" w:eastAsia="MS Mincho" w:hAnsi="Sylfaen" w:cs="Times New Roman"/>
          <w:bCs/>
          <w:sz w:val="24"/>
          <w:szCs w:val="24"/>
        </w:rPr>
      </w:pPr>
    </w:p>
    <w:p w:rsidR="00F94C4F" w:rsidRPr="00E76BDE" w:rsidRDefault="00F94C4F" w:rsidP="00F94C4F">
      <w:pPr>
        <w:tabs>
          <w:tab w:val="left" w:pos="3016"/>
        </w:tabs>
        <w:spacing w:after="0" w:line="240" w:lineRule="auto"/>
        <w:ind w:left="450"/>
        <w:jc w:val="both"/>
        <w:rPr>
          <w:rFonts w:ascii="Sylfaen" w:eastAsia="MS Mincho" w:hAnsi="Sylfaen" w:cs="Times New Roman"/>
          <w:bCs/>
          <w:sz w:val="24"/>
          <w:szCs w:val="24"/>
        </w:rPr>
      </w:pPr>
      <w:r w:rsidRPr="00F94C4F">
        <w:rPr>
          <w:rFonts w:ascii="Sylfaen" w:eastAsia="MS Mincho" w:hAnsi="Sylfaen" w:cs="Times New Roman"/>
          <w:b/>
          <w:bCs/>
          <w:sz w:val="24"/>
          <w:szCs w:val="24"/>
        </w:rPr>
        <w:t>Shërbimet pas shitjes</w:t>
      </w:r>
      <w:r w:rsidRPr="00F94C4F">
        <w:rPr>
          <w:rFonts w:ascii="Sylfaen" w:eastAsia="MS Mincho" w:hAnsi="Sylfaen" w:cs="Times New Roman"/>
          <w:bCs/>
          <w:sz w:val="24"/>
          <w:szCs w:val="24"/>
        </w:rPr>
        <w:t xml:space="preserve"> - çfarë mbështetje kërkohet dhe është në dispozicion të autoritetit kontraktues pas nënshkrimit të kontratës.</w:t>
      </w:r>
    </w:p>
    <w:p w:rsidR="00E76BDE" w:rsidRPr="00E76BDE" w:rsidRDefault="00E76BDE" w:rsidP="00E76BDE">
      <w:pPr>
        <w:tabs>
          <w:tab w:val="left" w:pos="3016"/>
        </w:tabs>
        <w:spacing w:after="0" w:line="240" w:lineRule="auto"/>
        <w:ind w:left="450"/>
        <w:jc w:val="both"/>
        <w:rPr>
          <w:rFonts w:ascii="Sylfaen" w:eastAsia="MS Mincho" w:hAnsi="Sylfaen" w:cs="Times New Roman"/>
          <w:b/>
          <w:bCs/>
          <w:sz w:val="24"/>
          <w:szCs w:val="24"/>
        </w:rPr>
      </w:pPr>
    </w:p>
    <w:p w:rsidR="00E76BDE" w:rsidRPr="00E76BDE" w:rsidRDefault="00E76BDE" w:rsidP="00E76BDE">
      <w:pPr>
        <w:tabs>
          <w:tab w:val="left" w:pos="3016"/>
        </w:tabs>
        <w:spacing w:after="0" w:line="240" w:lineRule="auto"/>
        <w:jc w:val="both"/>
        <w:rPr>
          <w:rFonts w:ascii="Sylfaen" w:eastAsia="MS Mincho" w:hAnsi="Sylfaen" w:cs="Times New Roman"/>
          <w:b/>
          <w:bCs/>
          <w:sz w:val="24"/>
          <w:szCs w:val="24"/>
        </w:rPr>
      </w:pPr>
    </w:p>
    <w:p w:rsidR="00E76BDE" w:rsidRDefault="0051239A" w:rsidP="00E76BDE">
      <w:pPr>
        <w:tabs>
          <w:tab w:val="left" w:pos="3016"/>
        </w:tabs>
        <w:spacing w:after="0" w:line="240" w:lineRule="auto"/>
        <w:jc w:val="both"/>
        <w:rPr>
          <w:rFonts w:ascii="Sylfaen" w:eastAsia="MS Mincho" w:hAnsi="Sylfaen" w:cs="Times New Roman"/>
          <w:b/>
          <w:bCs/>
          <w:color w:val="0070C0"/>
          <w:sz w:val="24"/>
          <w:szCs w:val="24"/>
        </w:rPr>
      </w:pPr>
      <w:r w:rsidRPr="0051239A">
        <w:rPr>
          <w:rFonts w:ascii="Sylfaen" w:eastAsia="MS Mincho" w:hAnsi="Sylfaen" w:cs="Times New Roman"/>
          <w:b/>
          <w:bCs/>
          <w:color w:val="0070C0"/>
          <w:sz w:val="24"/>
          <w:szCs w:val="24"/>
        </w:rPr>
        <w:t xml:space="preserve">3 tabelat dhe diagramet e ardhshme paraqesin disa shembuj tipik të kritereve </w:t>
      </w:r>
      <w:r>
        <w:rPr>
          <w:rFonts w:ascii="Sylfaen" w:eastAsia="MS Mincho" w:hAnsi="Sylfaen" w:cs="Times New Roman"/>
          <w:b/>
          <w:bCs/>
          <w:color w:val="0070C0"/>
          <w:sz w:val="24"/>
          <w:szCs w:val="24"/>
        </w:rPr>
        <w:t>pa çmim dhe kritereve</w:t>
      </w:r>
      <w:r w:rsidRPr="0051239A">
        <w:rPr>
          <w:rFonts w:ascii="Sylfaen" w:eastAsia="MS Mincho" w:hAnsi="Sylfaen" w:cs="Times New Roman"/>
          <w:b/>
          <w:bCs/>
          <w:color w:val="0070C0"/>
          <w:sz w:val="24"/>
          <w:szCs w:val="24"/>
        </w:rPr>
        <w:t xml:space="preserve"> më të zakonshme.</w:t>
      </w:r>
    </w:p>
    <w:p w:rsidR="0051239A" w:rsidRDefault="0051239A" w:rsidP="00E76BDE">
      <w:pPr>
        <w:tabs>
          <w:tab w:val="left" w:pos="3016"/>
        </w:tabs>
        <w:spacing w:after="0" w:line="240" w:lineRule="auto"/>
        <w:jc w:val="both"/>
        <w:rPr>
          <w:rFonts w:ascii="Sylfaen" w:eastAsia="MS Mincho" w:hAnsi="Sylfaen" w:cs="Times New Roman"/>
          <w:bCs/>
          <w:sz w:val="24"/>
          <w:szCs w:val="24"/>
        </w:rPr>
      </w:pPr>
    </w:p>
    <w:p w:rsidR="00352937" w:rsidRPr="00E76BDE" w:rsidRDefault="00352937" w:rsidP="00E76BDE">
      <w:pPr>
        <w:tabs>
          <w:tab w:val="left" w:pos="3016"/>
        </w:tabs>
        <w:spacing w:after="0" w:line="240" w:lineRule="auto"/>
        <w:jc w:val="both"/>
        <w:rPr>
          <w:rFonts w:ascii="Sylfaen" w:eastAsia="MS Mincho" w:hAnsi="Sylfaen" w:cs="Times New Roman"/>
          <w:bCs/>
          <w:sz w:val="24"/>
          <w:szCs w:val="24"/>
        </w:rPr>
      </w:pPr>
    </w:p>
    <w:p w:rsidR="00E76BDE" w:rsidRPr="00E76BDE" w:rsidRDefault="00AB0075" w:rsidP="00E76BDE">
      <w:pPr>
        <w:tabs>
          <w:tab w:val="left" w:pos="3016"/>
        </w:tabs>
        <w:spacing w:after="0" w:line="240" w:lineRule="auto"/>
        <w:ind w:left="720"/>
        <w:jc w:val="center"/>
        <w:rPr>
          <w:rFonts w:ascii="Sylfaen" w:eastAsia="MS Mincho" w:hAnsi="Sylfaen" w:cs="Times New Roman"/>
          <w:bCs/>
          <w:sz w:val="24"/>
          <w:szCs w:val="24"/>
        </w:rPr>
      </w:pPr>
      <w:r w:rsidRPr="00E76BDE">
        <w:rPr>
          <w:rFonts w:ascii="Sylfaen" w:eastAsia="MS Mincho" w:hAnsi="Sylfaen" w:cs="Times New Roman"/>
          <w:bCs/>
          <w:sz w:val="24"/>
          <w:szCs w:val="24"/>
        </w:rPr>
        <w:object w:dxaOrig="7263" w:dyaOrig="5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309.75pt" o:ole="">
            <v:imagedata r:id="rId18" o:title=""/>
          </v:shape>
          <o:OLEObject Type="Embed" ProgID="PowerPoint.Slide.12" ShapeID="_x0000_i1025" DrawAspect="Content" ObjectID="_1631600705" r:id="rId19"/>
        </w:object>
      </w:r>
    </w:p>
    <w:p w:rsidR="00E76BDE" w:rsidRPr="00E76BDE" w:rsidRDefault="00AB0075" w:rsidP="00E76BDE">
      <w:pPr>
        <w:tabs>
          <w:tab w:val="left" w:pos="3016"/>
        </w:tabs>
        <w:spacing w:after="0" w:line="240" w:lineRule="auto"/>
        <w:jc w:val="center"/>
        <w:rPr>
          <w:rFonts w:ascii="Sylfaen" w:eastAsia="MS Mincho" w:hAnsi="Sylfaen" w:cs="Times New Roman"/>
          <w:bCs/>
          <w:sz w:val="24"/>
          <w:szCs w:val="24"/>
        </w:rPr>
      </w:pPr>
      <w:r w:rsidRPr="00E76BDE">
        <w:rPr>
          <w:rFonts w:ascii="Sylfaen" w:eastAsia="MS Mincho" w:hAnsi="Sylfaen" w:cs="Times New Roman"/>
          <w:bCs/>
          <w:sz w:val="24"/>
          <w:szCs w:val="24"/>
        </w:rPr>
        <w:object w:dxaOrig="5028" w:dyaOrig="3757">
          <v:shape id="_x0000_i1026" type="#_x0000_t75" style="width:295.5pt;height:186.75pt" o:ole="">
            <v:imagedata r:id="rId20" o:title=""/>
          </v:shape>
          <o:OLEObject Type="Embed" ProgID="PowerPoint.Slide.12" ShapeID="_x0000_i1026" DrawAspect="Content" ObjectID="_1631600706" r:id="rId21"/>
        </w:object>
      </w:r>
    </w:p>
    <w:p w:rsidR="00E76BDE" w:rsidRPr="00E76BDE" w:rsidRDefault="00E76BDE" w:rsidP="00E76BDE">
      <w:pPr>
        <w:tabs>
          <w:tab w:val="left" w:pos="3016"/>
        </w:tabs>
        <w:spacing w:after="0" w:line="240" w:lineRule="auto"/>
        <w:jc w:val="both"/>
        <w:rPr>
          <w:rFonts w:ascii="Sylfaen" w:eastAsia="MS Mincho" w:hAnsi="Sylfaen" w:cs="Times New Roman"/>
          <w:bCs/>
          <w:sz w:val="24"/>
          <w:szCs w:val="24"/>
        </w:rPr>
      </w:pPr>
    </w:p>
    <w:p w:rsidR="00E76BDE" w:rsidRPr="00E76BDE" w:rsidRDefault="00AB0075" w:rsidP="00E76BDE">
      <w:pPr>
        <w:tabs>
          <w:tab w:val="left" w:pos="3016"/>
        </w:tabs>
        <w:spacing w:after="0" w:line="240" w:lineRule="auto"/>
        <w:jc w:val="center"/>
        <w:rPr>
          <w:rFonts w:ascii="Sylfaen" w:eastAsia="MS Mincho" w:hAnsi="Sylfaen" w:cs="Times New Roman"/>
          <w:bCs/>
          <w:sz w:val="24"/>
          <w:szCs w:val="24"/>
        </w:rPr>
      </w:pPr>
      <w:r w:rsidRPr="00E76BDE">
        <w:rPr>
          <w:rFonts w:ascii="Sylfaen" w:eastAsia="MS Mincho" w:hAnsi="Sylfaen" w:cs="Times New Roman"/>
          <w:bCs/>
          <w:sz w:val="24"/>
          <w:szCs w:val="24"/>
        </w:rPr>
        <w:object w:dxaOrig="7150" w:dyaOrig="5341">
          <v:shape id="_x0000_i1027" type="#_x0000_t75" style="width:358.5pt;height:267pt" o:ole="">
            <v:imagedata r:id="rId22" o:title=""/>
          </v:shape>
          <o:OLEObject Type="Embed" ProgID="PowerPoint.Slide.12" ShapeID="_x0000_i1027" DrawAspect="Content" ObjectID="_1631600707" r:id="rId23"/>
        </w:object>
      </w:r>
    </w:p>
    <w:p w:rsidR="00E76BDE" w:rsidRPr="00E76BDE" w:rsidRDefault="00E76BDE" w:rsidP="00E76BDE">
      <w:pPr>
        <w:tabs>
          <w:tab w:val="left" w:pos="3016"/>
        </w:tabs>
        <w:spacing w:after="0" w:line="240" w:lineRule="auto"/>
        <w:jc w:val="both"/>
        <w:rPr>
          <w:rFonts w:ascii="Sylfaen" w:eastAsia="MS Mincho" w:hAnsi="Sylfaen" w:cs="Times New Roman"/>
          <w:bCs/>
          <w:sz w:val="24"/>
          <w:szCs w:val="24"/>
        </w:rPr>
      </w:pPr>
    </w:p>
    <w:p w:rsidR="00E76BDE" w:rsidRPr="00E76BDE" w:rsidRDefault="00E76BDE" w:rsidP="00E76BDE">
      <w:pPr>
        <w:tabs>
          <w:tab w:val="left" w:pos="3016"/>
        </w:tabs>
        <w:spacing w:before="240" w:after="0"/>
        <w:jc w:val="both"/>
        <w:rPr>
          <w:rFonts w:ascii="Sylfaen" w:eastAsia="MS Mincho" w:hAnsi="Sylfaen" w:cs="Times New Roman"/>
          <w:b/>
          <w:bCs/>
          <w:color w:val="0070C0"/>
          <w:sz w:val="24"/>
          <w:szCs w:val="24"/>
        </w:rPr>
      </w:pPr>
    </w:p>
    <w:p w:rsidR="00E76BDE" w:rsidRPr="00E76BDE" w:rsidRDefault="00E76BDE" w:rsidP="00E76BDE">
      <w:pPr>
        <w:spacing w:after="0"/>
        <w:ind w:left="180" w:hanging="180"/>
        <w:rPr>
          <w:rFonts w:ascii="Sylfaen" w:eastAsia="MS Mincho" w:hAnsi="Sylfaen" w:cs="Times New Roman"/>
          <w:b/>
          <w:bCs/>
          <w:color w:val="0070C0"/>
          <w:sz w:val="24"/>
          <w:szCs w:val="24"/>
        </w:rPr>
      </w:pPr>
      <w:r w:rsidRPr="00E76BDE">
        <w:rPr>
          <w:rFonts w:ascii="Sylfaen" w:eastAsia="MS Mincho" w:hAnsi="Sylfaen" w:cs="Times New Roman"/>
          <w:b/>
          <w:bCs/>
          <w:color w:val="0070C0"/>
          <w:sz w:val="24"/>
          <w:szCs w:val="24"/>
        </w:rPr>
        <w:t xml:space="preserve">4.  </w:t>
      </w:r>
      <w:r w:rsidR="00A871C7">
        <w:rPr>
          <w:rFonts w:ascii="Sylfaen" w:eastAsia="MS Mincho" w:hAnsi="Sylfaen" w:cs="Times New Roman"/>
          <w:b/>
          <w:bCs/>
          <w:color w:val="0070C0"/>
          <w:sz w:val="24"/>
          <w:szCs w:val="24"/>
        </w:rPr>
        <w:t xml:space="preserve">AVANTAZHET DHE </w:t>
      </w:r>
      <w:r w:rsidR="00596BE0">
        <w:rPr>
          <w:rFonts w:ascii="Sylfaen" w:eastAsia="MS Mincho" w:hAnsi="Sylfaen" w:cs="Times New Roman"/>
          <w:b/>
          <w:bCs/>
          <w:color w:val="0070C0"/>
          <w:sz w:val="24"/>
          <w:szCs w:val="24"/>
        </w:rPr>
        <w:t xml:space="preserve">MANGESITE </w:t>
      </w:r>
      <w:r w:rsidR="00A871C7">
        <w:rPr>
          <w:rFonts w:ascii="Sylfaen" w:eastAsia="MS Mincho" w:hAnsi="Sylfaen" w:cs="Times New Roman"/>
          <w:b/>
          <w:bCs/>
          <w:color w:val="0070C0"/>
          <w:sz w:val="24"/>
          <w:szCs w:val="24"/>
        </w:rPr>
        <w:t xml:space="preserve"> E TEMF</w:t>
      </w:r>
    </w:p>
    <w:p w:rsidR="00E76BDE" w:rsidRPr="00E76BDE" w:rsidRDefault="00E76BDE" w:rsidP="00E76BDE">
      <w:pPr>
        <w:spacing w:after="0"/>
        <w:rPr>
          <w:rFonts w:ascii="Sylfaen" w:eastAsia="MS Mincho" w:hAnsi="Sylfaen" w:cs="Times New Roman"/>
          <w:b/>
          <w:bCs/>
          <w:color w:val="FF0000"/>
          <w:sz w:val="28"/>
          <w:szCs w:val="28"/>
        </w:rPr>
      </w:pPr>
    </w:p>
    <w:p w:rsidR="00E76BDE" w:rsidRPr="00E76BDE" w:rsidRDefault="00A871C7" w:rsidP="00E76BDE">
      <w:pPr>
        <w:spacing w:after="0"/>
        <w:rPr>
          <w:rFonts w:ascii="Sylfaen" w:eastAsia="MS Mincho" w:hAnsi="Sylfaen" w:cs="Times New Roman"/>
          <w:sz w:val="24"/>
          <w:szCs w:val="24"/>
        </w:rPr>
      </w:pPr>
      <w:r>
        <w:rPr>
          <w:rFonts w:ascii="Sylfaen" w:eastAsia="MS Mincho" w:hAnsi="Sylfaen" w:cs="Times New Roman"/>
          <w:sz w:val="24"/>
          <w:szCs w:val="24"/>
        </w:rPr>
        <w:t>TEMF L</w:t>
      </w:r>
      <w:r w:rsidRPr="00A871C7">
        <w:rPr>
          <w:rFonts w:ascii="Sylfaen" w:eastAsia="MS Mincho" w:hAnsi="Sylfaen" w:cs="Times New Roman"/>
          <w:sz w:val="24"/>
          <w:szCs w:val="24"/>
        </w:rPr>
        <w:t>ejon autoritetet kontraktuese:</w:t>
      </w:r>
    </w:p>
    <w:p w:rsidR="00E76BDE" w:rsidRPr="00E76BDE" w:rsidRDefault="00E76BDE" w:rsidP="00E76BDE">
      <w:pPr>
        <w:spacing w:after="0"/>
        <w:rPr>
          <w:rFonts w:ascii="Sylfaen" w:eastAsia="MS Mincho" w:hAnsi="Sylfaen" w:cs="Times New Roman"/>
          <w:sz w:val="24"/>
          <w:szCs w:val="24"/>
        </w:rPr>
      </w:pPr>
    </w:p>
    <w:p w:rsidR="00A871C7" w:rsidRPr="00A871C7" w:rsidRDefault="00A871C7" w:rsidP="00A871C7">
      <w:pPr>
        <w:numPr>
          <w:ilvl w:val="0"/>
          <w:numId w:val="39"/>
        </w:numPr>
        <w:spacing w:before="240" w:after="0"/>
        <w:jc w:val="both"/>
        <w:rPr>
          <w:rFonts w:ascii="Sylfaen" w:eastAsia="MS Mincho" w:hAnsi="Sylfaen" w:cs="Times New Roman"/>
          <w:sz w:val="24"/>
          <w:szCs w:val="24"/>
        </w:rPr>
      </w:pPr>
      <w:r w:rsidRPr="00A871C7">
        <w:rPr>
          <w:rFonts w:ascii="Sylfaen" w:eastAsia="MS Mincho" w:hAnsi="Sylfaen" w:cs="Times New Roman"/>
          <w:sz w:val="24"/>
          <w:szCs w:val="24"/>
        </w:rPr>
        <w:lastRenderedPageBreak/>
        <w:t>Të marrë parasysh konsideratat cilësore për produktet, shërbimet ose punët që do të prokurohen. Autoriteti kontraktues kështu ka kontroll më të mirë mbi rezultatin aktual të kontratës që do të zbatohet.</w:t>
      </w:r>
    </w:p>
    <w:p w:rsidR="00A871C7" w:rsidRPr="00E76BDE" w:rsidRDefault="00A871C7" w:rsidP="00A871C7">
      <w:pPr>
        <w:numPr>
          <w:ilvl w:val="0"/>
          <w:numId w:val="39"/>
        </w:numPr>
        <w:spacing w:before="240" w:after="0"/>
        <w:jc w:val="both"/>
        <w:rPr>
          <w:rFonts w:ascii="Sylfaen" w:eastAsia="MS Mincho" w:hAnsi="Sylfaen" w:cs="Times New Roman"/>
          <w:sz w:val="24"/>
          <w:szCs w:val="24"/>
        </w:rPr>
      </w:pPr>
      <w:r w:rsidRPr="00A871C7">
        <w:rPr>
          <w:rFonts w:ascii="Sylfaen" w:eastAsia="MS Mincho" w:hAnsi="Sylfaen" w:cs="Times New Roman"/>
          <w:sz w:val="24"/>
          <w:szCs w:val="24"/>
        </w:rPr>
        <w:t>U lejon autoriteteve kontraktuese që të marrin parasysh inovacionin ose zgjidhjet inovative, të cilat kanë tendencë të jenë më të shtrenjta se ato të "vendosura", por kanë karakteristika më të mira funksionale afatgjata.</w:t>
      </w:r>
    </w:p>
    <w:p w:rsidR="00E76BDE" w:rsidRPr="00E76BDE" w:rsidRDefault="00E76BDE" w:rsidP="00E76BDE">
      <w:pPr>
        <w:spacing w:after="0"/>
        <w:rPr>
          <w:rFonts w:ascii="Sylfaen" w:eastAsia="MS Mincho" w:hAnsi="Sylfaen" w:cs="Times New Roman"/>
          <w:sz w:val="24"/>
          <w:szCs w:val="24"/>
        </w:rPr>
      </w:pPr>
    </w:p>
    <w:p w:rsidR="00A871C7" w:rsidRPr="00A871C7" w:rsidRDefault="00A871C7" w:rsidP="00E76BDE">
      <w:pPr>
        <w:spacing w:after="0"/>
        <w:ind w:left="360"/>
        <w:jc w:val="both"/>
        <w:rPr>
          <w:rFonts w:ascii="Sylfaen" w:eastAsia="MS Mincho" w:hAnsi="Sylfaen" w:cs="Times New Roman"/>
          <w:sz w:val="24"/>
          <w:szCs w:val="24"/>
        </w:rPr>
      </w:pPr>
      <w:r w:rsidRPr="00A871C7">
        <w:rPr>
          <w:rFonts w:ascii="Sylfaen" w:eastAsia="MS Mincho" w:hAnsi="Sylfaen" w:cs="Times New Roman"/>
          <w:sz w:val="24"/>
          <w:szCs w:val="24"/>
        </w:rPr>
        <w:t>Për kërkesat me një jetë të gjatë operimi, i lejon autoritetit kontraktues që të marrë parasysh kostot e ciklit jetësor (d.m.th.</w:t>
      </w:r>
      <w:r>
        <w:rPr>
          <w:rFonts w:ascii="Sylfaen" w:eastAsia="MS Mincho" w:hAnsi="Sylfaen" w:cs="Times New Roman"/>
          <w:sz w:val="24"/>
          <w:szCs w:val="24"/>
        </w:rPr>
        <w:t xml:space="preserve"> s</w:t>
      </w:r>
      <w:r w:rsidRPr="00A871C7">
        <w:rPr>
          <w:rFonts w:ascii="Sylfaen" w:eastAsia="MS Mincho" w:hAnsi="Sylfaen" w:cs="Times New Roman"/>
          <w:sz w:val="24"/>
          <w:szCs w:val="24"/>
        </w:rPr>
        <w:t>hpenzimet gjatë ciklit jetësor) dhe jo vetëm koston e drejtpërdrejtë të blerjes (ose çmimin fillestar të blerjes) brenda grupit të specifikimeve .</w:t>
      </w:r>
    </w:p>
    <w:p w:rsidR="00E76BDE" w:rsidRPr="00E76BDE" w:rsidRDefault="00E76BDE" w:rsidP="00E76BDE">
      <w:pPr>
        <w:spacing w:after="0"/>
        <w:ind w:left="360"/>
        <w:rPr>
          <w:rFonts w:ascii="Sylfaen" w:eastAsia="MS Mincho" w:hAnsi="Sylfaen" w:cs="Times New Roman"/>
          <w:sz w:val="24"/>
          <w:szCs w:val="24"/>
        </w:rPr>
      </w:pPr>
    </w:p>
    <w:p w:rsidR="00E76BDE" w:rsidRPr="00E76BDE" w:rsidRDefault="00A871C7" w:rsidP="00E76BDE">
      <w:pPr>
        <w:spacing w:after="0"/>
        <w:jc w:val="both"/>
        <w:rPr>
          <w:rFonts w:ascii="Sylfaen" w:eastAsia="MS Mincho" w:hAnsi="Sylfaen" w:cs="Times New Roman"/>
          <w:sz w:val="24"/>
          <w:szCs w:val="24"/>
        </w:rPr>
      </w:pPr>
      <w:r w:rsidRPr="00A871C7">
        <w:rPr>
          <w:rFonts w:ascii="Sylfaen" w:eastAsia="MS Mincho" w:hAnsi="Sylfaen" w:cs="Times New Roman"/>
          <w:sz w:val="24"/>
          <w:szCs w:val="24"/>
        </w:rPr>
        <w:t>Ai u lejon autoriteteve kontraktuese:</w:t>
      </w:r>
    </w:p>
    <w:p w:rsidR="00A871C7" w:rsidRDefault="00A871C7" w:rsidP="00A871C7">
      <w:pPr>
        <w:pStyle w:val="ListParagraph"/>
        <w:rPr>
          <w:rFonts w:ascii="Sylfaen" w:hAnsi="Sylfaen"/>
          <w:szCs w:val="24"/>
        </w:rPr>
      </w:pPr>
    </w:p>
    <w:p w:rsidR="00A871C7" w:rsidRPr="00D65A6A" w:rsidRDefault="00A871C7" w:rsidP="00D65A6A">
      <w:pPr>
        <w:numPr>
          <w:ilvl w:val="0"/>
          <w:numId w:val="40"/>
        </w:numPr>
        <w:spacing w:before="240" w:after="0"/>
        <w:jc w:val="both"/>
        <w:rPr>
          <w:rFonts w:ascii="Sylfaen" w:eastAsia="MS Mincho" w:hAnsi="Sylfaen" w:cs="Times New Roman"/>
          <w:sz w:val="24"/>
          <w:szCs w:val="24"/>
        </w:rPr>
      </w:pPr>
      <w:r w:rsidRPr="00A871C7">
        <w:rPr>
          <w:rFonts w:ascii="Sylfaen" w:eastAsia="MS Mincho" w:hAnsi="Sylfaen" w:cs="Times New Roman"/>
          <w:sz w:val="24"/>
          <w:szCs w:val="24"/>
        </w:rPr>
        <w:t xml:space="preserve">Të marrë parasysh mënyrën aktuale </w:t>
      </w:r>
      <w:r w:rsidR="00D65A6A">
        <w:rPr>
          <w:rFonts w:ascii="Sylfaen" w:eastAsia="MS Mincho" w:hAnsi="Sylfaen" w:cs="Times New Roman"/>
          <w:sz w:val="24"/>
          <w:szCs w:val="24"/>
        </w:rPr>
        <w:t>të zbatimit të kontratës, planin kohor, proces</w:t>
      </w:r>
      <w:r w:rsidR="00596BE0">
        <w:rPr>
          <w:rFonts w:ascii="Sylfaen" w:eastAsia="MS Mincho" w:hAnsi="Sylfaen" w:cs="Times New Roman"/>
          <w:sz w:val="24"/>
          <w:szCs w:val="24"/>
        </w:rPr>
        <w:t xml:space="preserve">et e </w:t>
      </w:r>
      <w:r w:rsidRPr="00A871C7">
        <w:rPr>
          <w:rFonts w:ascii="Sylfaen" w:eastAsia="MS Mincho" w:hAnsi="Sylfaen" w:cs="Times New Roman"/>
          <w:sz w:val="24"/>
          <w:szCs w:val="24"/>
        </w:rPr>
        <w:t>përdorura nga kontraktuesi për të kontrolluar zbatimin dhe aftësinë e tij për të garantuar dhënien e suksesshme të prodhimit të kontratës.</w:t>
      </w:r>
    </w:p>
    <w:p w:rsidR="00A871C7" w:rsidRPr="00E76BDE" w:rsidRDefault="00A871C7" w:rsidP="00A871C7">
      <w:pPr>
        <w:numPr>
          <w:ilvl w:val="0"/>
          <w:numId w:val="40"/>
        </w:numPr>
        <w:spacing w:before="240" w:after="0"/>
        <w:jc w:val="both"/>
        <w:rPr>
          <w:rFonts w:ascii="Sylfaen" w:eastAsia="MS Mincho" w:hAnsi="Sylfaen" w:cs="Times New Roman"/>
          <w:sz w:val="24"/>
          <w:szCs w:val="24"/>
        </w:rPr>
      </w:pPr>
      <w:r w:rsidRPr="00A871C7">
        <w:rPr>
          <w:rFonts w:ascii="Sylfaen" w:eastAsia="MS Mincho" w:hAnsi="Sylfaen" w:cs="Times New Roman"/>
          <w:sz w:val="24"/>
          <w:szCs w:val="24"/>
        </w:rPr>
        <w:t>Të marrë parasysh ndikimin më të gjerë gjatë zbatimit të kontratës dhe aftësinë e kontraktuesit për të zbutur ndikimin negativ apo të kundërt gjatë kësaj periudhe.</w:t>
      </w:r>
    </w:p>
    <w:p w:rsidR="00E76BDE" w:rsidRPr="00E76BDE" w:rsidRDefault="00E76BDE" w:rsidP="00E76BDE">
      <w:pPr>
        <w:spacing w:after="0"/>
        <w:jc w:val="both"/>
        <w:rPr>
          <w:rFonts w:ascii="Sylfaen" w:eastAsia="MS Mincho" w:hAnsi="Sylfaen" w:cs="Times New Roman"/>
          <w:sz w:val="24"/>
          <w:szCs w:val="24"/>
        </w:rPr>
      </w:pPr>
    </w:p>
    <w:p w:rsidR="00596BE0" w:rsidRPr="00E76BDE" w:rsidRDefault="00596BE0" w:rsidP="00E76BDE">
      <w:pPr>
        <w:spacing w:after="0"/>
        <w:ind w:left="360"/>
        <w:jc w:val="both"/>
        <w:rPr>
          <w:rFonts w:ascii="Sylfaen" w:eastAsia="MS Mincho" w:hAnsi="Sylfaen" w:cs="Times New Roman"/>
          <w:sz w:val="24"/>
          <w:szCs w:val="24"/>
        </w:rPr>
      </w:pPr>
      <w:r>
        <w:rPr>
          <w:rFonts w:ascii="Sylfaen" w:eastAsia="MS Mincho" w:hAnsi="Sylfaen" w:cs="Times New Roman"/>
          <w:sz w:val="24"/>
          <w:szCs w:val="24"/>
        </w:rPr>
        <w:t>Në këtë kontekst, është për ditur</w:t>
      </w:r>
      <w:r w:rsidRPr="00596BE0">
        <w:rPr>
          <w:rFonts w:ascii="Sylfaen" w:eastAsia="MS Mincho" w:hAnsi="Sylfaen" w:cs="Times New Roman"/>
          <w:sz w:val="24"/>
          <w:szCs w:val="24"/>
        </w:rPr>
        <w:t xml:space="preserve"> dhe disa nga mangësitë e </w:t>
      </w:r>
      <w:r>
        <w:rPr>
          <w:rFonts w:ascii="Sylfaen" w:eastAsia="MS Mincho" w:hAnsi="Sylfaen" w:cs="Times New Roman"/>
          <w:sz w:val="24"/>
          <w:szCs w:val="24"/>
        </w:rPr>
        <w:t>TEMF</w:t>
      </w:r>
      <w:r w:rsidRPr="00596BE0">
        <w:rPr>
          <w:rFonts w:ascii="Sylfaen" w:eastAsia="MS Mincho" w:hAnsi="Sylfaen" w:cs="Times New Roman"/>
          <w:sz w:val="24"/>
          <w:szCs w:val="24"/>
        </w:rPr>
        <w:t>, të cilat janë identifikuar në tabelën e mëposhtme:</w:t>
      </w:r>
    </w:p>
    <w:p w:rsidR="00E76BDE" w:rsidRPr="00E76BDE" w:rsidRDefault="00E76BDE" w:rsidP="00E76BDE">
      <w:pPr>
        <w:spacing w:after="0"/>
        <w:ind w:left="1080"/>
        <w:jc w:val="both"/>
        <w:rPr>
          <w:rFonts w:ascii="Sylfaen" w:eastAsia="MS Mincho" w:hAnsi="Sylfaen" w:cs="Times New Roman"/>
          <w:sz w:val="24"/>
          <w:szCs w:val="24"/>
        </w:rPr>
      </w:pPr>
    </w:p>
    <w:p w:rsidR="00E76BDE" w:rsidRPr="00E76BDE" w:rsidRDefault="003E3BA3" w:rsidP="00E76BDE">
      <w:pPr>
        <w:numPr>
          <w:ilvl w:val="0"/>
          <w:numId w:val="41"/>
        </w:numPr>
        <w:spacing w:before="240" w:after="0"/>
        <w:jc w:val="both"/>
        <w:rPr>
          <w:rFonts w:ascii="Sylfaen" w:eastAsia="MS Mincho" w:hAnsi="Sylfaen" w:cs="Times New Roman"/>
          <w:sz w:val="24"/>
          <w:szCs w:val="24"/>
        </w:rPr>
      </w:pPr>
      <w:r w:rsidRPr="00E76BDE">
        <w:rPr>
          <w:rFonts w:ascii="Sylfaen" w:eastAsia="MS Mincho" w:hAnsi="Sylfaen" w:cs="Times New Roman"/>
          <w:sz w:val="24"/>
          <w:szCs w:val="24"/>
        </w:rPr>
        <w:object w:dxaOrig="7085" w:dyaOrig="5291">
          <v:shape id="_x0000_i1028" type="#_x0000_t75" style="width:354.75pt;height:290.25pt" o:ole="">
            <v:imagedata r:id="rId24" o:title=""/>
          </v:shape>
          <o:OLEObject Type="Embed" ProgID="PowerPoint.Slide.12" ShapeID="_x0000_i1028" DrawAspect="Content" ObjectID="_1631600708" r:id="rId25"/>
        </w:object>
      </w:r>
    </w:p>
    <w:p w:rsidR="00E76BDE" w:rsidRPr="00E76BDE" w:rsidRDefault="00E76BDE" w:rsidP="00E76BDE">
      <w:pPr>
        <w:spacing w:after="0"/>
        <w:ind w:left="1080"/>
        <w:jc w:val="both"/>
        <w:rPr>
          <w:rFonts w:ascii="Sylfaen" w:eastAsia="+mn-ea" w:hAnsi="Sylfaen" w:cs="+mn-cs"/>
          <w:b/>
          <w:bCs/>
          <w:kern w:val="24"/>
          <w:sz w:val="24"/>
          <w:szCs w:val="24"/>
        </w:rPr>
      </w:pPr>
    </w:p>
    <w:p w:rsidR="00E76BDE" w:rsidRPr="00E76BDE" w:rsidRDefault="00E76BDE" w:rsidP="00E76BDE">
      <w:pPr>
        <w:spacing w:after="0"/>
        <w:rPr>
          <w:rFonts w:ascii="Sylfaen" w:eastAsia="MS Mincho" w:hAnsi="Sylfaen" w:cs="Times New Roman"/>
          <w:sz w:val="24"/>
          <w:szCs w:val="24"/>
        </w:rPr>
      </w:pPr>
    </w:p>
    <w:p w:rsidR="00E76BDE" w:rsidRPr="00E76BDE" w:rsidRDefault="00E76BDE" w:rsidP="00E76BDE">
      <w:pPr>
        <w:spacing w:after="0"/>
        <w:rPr>
          <w:rFonts w:ascii="Sylfaen" w:eastAsia="MS Mincho" w:hAnsi="Sylfaen" w:cs="Times New Roman"/>
          <w:color w:val="0070C0"/>
          <w:sz w:val="24"/>
          <w:szCs w:val="24"/>
        </w:rPr>
      </w:pPr>
      <w:r w:rsidRPr="00E76BDE">
        <w:rPr>
          <w:rFonts w:ascii="Sylfaen" w:eastAsia="+mn-ea" w:hAnsi="Sylfaen" w:cs="+mn-cs"/>
          <w:b/>
          <w:bCs/>
          <w:color w:val="0070C0"/>
          <w:kern w:val="24"/>
          <w:sz w:val="24"/>
          <w:szCs w:val="24"/>
        </w:rPr>
        <w:t xml:space="preserve">5.   </w:t>
      </w:r>
      <w:r w:rsidR="00347BE2">
        <w:rPr>
          <w:rFonts w:ascii="Sylfaen" w:eastAsia="+mn-ea" w:hAnsi="Sylfaen" w:cs="+mn-cs"/>
          <w:b/>
          <w:bCs/>
          <w:color w:val="0070C0"/>
          <w:kern w:val="24"/>
          <w:sz w:val="24"/>
          <w:szCs w:val="24"/>
        </w:rPr>
        <w:t>RASTET TIPIKE PER PERDORIM TE TEMF</w:t>
      </w:r>
    </w:p>
    <w:p w:rsidR="00E76BDE" w:rsidRPr="00E76BDE" w:rsidRDefault="00E76BDE" w:rsidP="00E76BDE">
      <w:pPr>
        <w:spacing w:after="0"/>
        <w:rPr>
          <w:rFonts w:ascii="Sylfaen" w:eastAsia="MS Mincho" w:hAnsi="Sylfaen" w:cs="Times New Roman"/>
          <w:sz w:val="24"/>
          <w:szCs w:val="24"/>
        </w:rPr>
      </w:pPr>
    </w:p>
    <w:p w:rsidR="00347BE2" w:rsidRPr="00E76BDE" w:rsidRDefault="00347BE2" w:rsidP="00E76BDE">
      <w:pPr>
        <w:spacing w:after="0"/>
        <w:jc w:val="both"/>
        <w:rPr>
          <w:rFonts w:ascii="Sylfaen" w:eastAsia="MS Mincho" w:hAnsi="Sylfaen" w:cs="Times New Roman"/>
          <w:sz w:val="24"/>
          <w:szCs w:val="24"/>
        </w:rPr>
      </w:pPr>
      <w:r w:rsidRPr="00347BE2">
        <w:rPr>
          <w:rFonts w:ascii="Sylfaen" w:eastAsia="MS Mincho" w:hAnsi="Sylfaen" w:cs="Times New Roman"/>
          <w:sz w:val="24"/>
          <w:szCs w:val="24"/>
        </w:rPr>
        <w:t xml:space="preserve">Siç kemi përmendur më parë, </w:t>
      </w:r>
      <w:r>
        <w:rPr>
          <w:rFonts w:ascii="Sylfaen" w:eastAsia="MS Mincho" w:hAnsi="Sylfaen" w:cs="Times New Roman"/>
          <w:sz w:val="24"/>
          <w:szCs w:val="24"/>
        </w:rPr>
        <w:t>TEMF</w:t>
      </w:r>
      <w:r w:rsidRPr="00347BE2">
        <w:rPr>
          <w:rFonts w:ascii="Sylfaen" w:eastAsia="MS Mincho" w:hAnsi="Sylfaen" w:cs="Times New Roman"/>
          <w:sz w:val="24"/>
          <w:szCs w:val="24"/>
        </w:rPr>
        <w:t xml:space="preserve"> zakonisht përdoret për furnizime komplekse, shërbime dhe kontrata të punëve, ku ekzistojnë produkte / zgjidhje të ndryshme dhe të cilat </w:t>
      </w:r>
      <w:r>
        <w:rPr>
          <w:rFonts w:ascii="Sylfaen" w:eastAsia="MS Mincho" w:hAnsi="Sylfaen" w:cs="Times New Roman"/>
          <w:sz w:val="24"/>
          <w:szCs w:val="24"/>
        </w:rPr>
        <w:t>nuk</w:t>
      </w:r>
      <w:r w:rsidRPr="00347BE2">
        <w:rPr>
          <w:rFonts w:ascii="Sylfaen" w:eastAsia="MS Mincho" w:hAnsi="Sylfaen" w:cs="Times New Roman"/>
          <w:sz w:val="24"/>
          <w:szCs w:val="24"/>
        </w:rPr>
        <w:t xml:space="preserve"> ndryshojnë </w:t>
      </w:r>
      <w:r>
        <w:rPr>
          <w:rFonts w:ascii="Sylfaen" w:eastAsia="MS Mincho" w:hAnsi="Sylfaen" w:cs="Times New Roman"/>
          <w:sz w:val="24"/>
          <w:szCs w:val="24"/>
        </w:rPr>
        <w:t xml:space="preserve">vetëm </w:t>
      </w:r>
      <w:r w:rsidRPr="00347BE2">
        <w:rPr>
          <w:rFonts w:ascii="Sylfaen" w:eastAsia="MS Mincho" w:hAnsi="Sylfaen" w:cs="Times New Roman"/>
          <w:sz w:val="24"/>
          <w:szCs w:val="24"/>
        </w:rPr>
        <w:t xml:space="preserve">në çmim. Përdorimi i </w:t>
      </w:r>
      <w:r>
        <w:rPr>
          <w:rFonts w:ascii="Sylfaen" w:eastAsia="MS Mincho" w:hAnsi="Sylfaen" w:cs="Times New Roman"/>
          <w:sz w:val="24"/>
          <w:szCs w:val="24"/>
        </w:rPr>
        <w:t>TEMF</w:t>
      </w:r>
      <w:r w:rsidRPr="00347BE2">
        <w:rPr>
          <w:rFonts w:ascii="Sylfaen" w:eastAsia="MS Mincho" w:hAnsi="Sylfaen" w:cs="Times New Roman"/>
          <w:sz w:val="24"/>
          <w:szCs w:val="24"/>
        </w:rPr>
        <w:t xml:space="preserve"> nënkupton që autoriteti kontraktues është i gatshëm të paguajë më shumë para për të arritur një rezultat më të mirë cilësor.</w:t>
      </w:r>
    </w:p>
    <w:p w:rsidR="00E76BDE" w:rsidRPr="00E76BDE" w:rsidRDefault="00E76BDE" w:rsidP="00E76BDE">
      <w:pPr>
        <w:spacing w:after="0"/>
        <w:jc w:val="both"/>
        <w:rPr>
          <w:rFonts w:ascii="Sylfaen" w:eastAsia="MS Mincho" w:hAnsi="Sylfaen" w:cs="Times New Roman"/>
          <w:sz w:val="24"/>
          <w:szCs w:val="24"/>
        </w:rPr>
      </w:pPr>
    </w:p>
    <w:p w:rsidR="00347BE2" w:rsidRPr="00347BE2" w:rsidRDefault="00347BE2" w:rsidP="00347BE2">
      <w:pPr>
        <w:numPr>
          <w:ilvl w:val="0"/>
          <w:numId w:val="42"/>
        </w:numPr>
        <w:spacing w:before="240" w:after="0"/>
        <w:jc w:val="both"/>
        <w:rPr>
          <w:rFonts w:ascii="Sylfaen" w:eastAsia="MS Mincho" w:hAnsi="Sylfaen" w:cs="Times New Roman"/>
          <w:sz w:val="24"/>
          <w:szCs w:val="24"/>
        </w:rPr>
      </w:pPr>
      <w:r w:rsidRPr="00347BE2">
        <w:rPr>
          <w:rFonts w:ascii="Sylfaen" w:eastAsia="MS Mincho" w:hAnsi="Sylfaen" w:cs="Times New Roman"/>
          <w:sz w:val="24"/>
          <w:szCs w:val="24"/>
        </w:rPr>
        <w:t>Prokurimi i mallrave - Kontratat e furnizimeve që përfshijnë instalime të rëndësishme dhe të specializuara të produktit dhe / ose mirëmbajtje dhe / ose aktivitete të trajnimit të përdoruesve</w:t>
      </w:r>
      <w:r>
        <w:rPr>
          <w:rFonts w:ascii="Sylfaen" w:eastAsia="MS Mincho" w:hAnsi="Sylfaen" w:cs="Times New Roman"/>
          <w:sz w:val="24"/>
          <w:szCs w:val="24"/>
        </w:rPr>
        <w:t>.</w:t>
      </w:r>
    </w:p>
    <w:p w:rsidR="00347BE2" w:rsidRPr="00347BE2" w:rsidRDefault="00347BE2" w:rsidP="00347BE2">
      <w:pPr>
        <w:numPr>
          <w:ilvl w:val="0"/>
          <w:numId w:val="42"/>
        </w:numPr>
        <w:spacing w:before="240" w:after="0"/>
        <w:jc w:val="both"/>
        <w:rPr>
          <w:rFonts w:ascii="Sylfaen" w:eastAsia="MS Mincho" w:hAnsi="Sylfaen" w:cs="Times New Roman"/>
          <w:sz w:val="24"/>
          <w:szCs w:val="24"/>
        </w:rPr>
      </w:pPr>
      <w:r w:rsidRPr="00347BE2">
        <w:rPr>
          <w:rFonts w:ascii="Sylfaen" w:eastAsia="MS Mincho" w:hAnsi="Sylfaen" w:cs="Times New Roman"/>
          <w:sz w:val="24"/>
          <w:szCs w:val="24"/>
        </w:rPr>
        <w:t>Prokurimi i punëve - Projektimi dhe ndërtimi i kontratave</w:t>
      </w:r>
    </w:p>
    <w:p w:rsidR="00347BE2" w:rsidRPr="00E76BDE" w:rsidRDefault="00347BE2" w:rsidP="00347BE2">
      <w:pPr>
        <w:numPr>
          <w:ilvl w:val="0"/>
          <w:numId w:val="42"/>
        </w:numPr>
        <w:spacing w:before="240" w:after="0"/>
        <w:jc w:val="both"/>
        <w:rPr>
          <w:rFonts w:ascii="Sylfaen" w:eastAsia="MS Mincho" w:hAnsi="Sylfaen" w:cs="Times New Roman"/>
          <w:sz w:val="24"/>
          <w:szCs w:val="24"/>
        </w:rPr>
      </w:pPr>
      <w:r w:rsidRPr="00347BE2">
        <w:rPr>
          <w:rFonts w:ascii="Sylfaen" w:eastAsia="MS Mincho" w:hAnsi="Sylfaen" w:cs="Times New Roman"/>
          <w:sz w:val="24"/>
          <w:szCs w:val="24"/>
        </w:rPr>
        <w:t>Prok</w:t>
      </w:r>
      <w:r>
        <w:rPr>
          <w:rFonts w:ascii="Sylfaen" w:eastAsia="MS Mincho" w:hAnsi="Sylfaen" w:cs="Times New Roman"/>
          <w:sz w:val="24"/>
          <w:szCs w:val="24"/>
        </w:rPr>
        <w:t xml:space="preserve">urimi i shërbimeve - Shërbimet </w:t>
      </w:r>
      <w:r w:rsidRPr="00347BE2">
        <w:rPr>
          <w:rFonts w:ascii="Sylfaen" w:eastAsia="MS Mincho" w:hAnsi="Sylfaen" w:cs="Times New Roman"/>
          <w:sz w:val="24"/>
          <w:szCs w:val="24"/>
        </w:rPr>
        <w:t xml:space="preserve"> konsulentë dhe përgjithësisht shërbimet intelektuale, ku cilësia zakonisht është shumë e rëndësishme dhe produkti i kontratës nuk mund të përshkruhet lehtësisht në specifikime teknike specifike.</w:t>
      </w:r>
    </w:p>
    <w:p w:rsidR="00E76BDE" w:rsidRPr="00E76BDE" w:rsidRDefault="00E76BDE" w:rsidP="00E76BDE">
      <w:pPr>
        <w:tabs>
          <w:tab w:val="left" w:pos="3016"/>
        </w:tabs>
        <w:spacing w:after="0"/>
        <w:jc w:val="both"/>
        <w:rPr>
          <w:rFonts w:ascii="Sylfaen" w:eastAsia="MS Mincho" w:hAnsi="Sylfaen" w:cs="Times New Roman"/>
          <w:bCs/>
          <w:sz w:val="24"/>
          <w:szCs w:val="24"/>
        </w:rPr>
      </w:pPr>
    </w:p>
    <w:p w:rsidR="00E76BDE" w:rsidRPr="00E76BDE" w:rsidRDefault="00E76BDE" w:rsidP="00E76BDE">
      <w:pPr>
        <w:tabs>
          <w:tab w:val="left" w:pos="3016"/>
        </w:tabs>
        <w:spacing w:after="0"/>
        <w:jc w:val="both"/>
        <w:rPr>
          <w:rFonts w:ascii="Sylfaen" w:eastAsia="MS Mincho" w:hAnsi="Sylfaen" w:cs="Times New Roman"/>
          <w:bCs/>
          <w:sz w:val="24"/>
          <w:szCs w:val="24"/>
        </w:rPr>
      </w:pPr>
    </w:p>
    <w:p w:rsidR="00E76BDE" w:rsidRPr="00E76BDE" w:rsidRDefault="00E76BDE" w:rsidP="00E76BDE">
      <w:pPr>
        <w:tabs>
          <w:tab w:val="left" w:pos="3016"/>
        </w:tabs>
        <w:spacing w:after="0"/>
        <w:jc w:val="both"/>
        <w:rPr>
          <w:rFonts w:ascii="Sylfaen" w:eastAsia="MS Mincho" w:hAnsi="Sylfaen" w:cs="Times New Roman"/>
          <w:b/>
          <w:bCs/>
          <w:color w:val="0070C0"/>
          <w:sz w:val="24"/>
          <w:szCs w:val="24"/>
        </w:rPr>
      </w:pPr>
      <w:r w:rsidRPr="00E76BDE">
        <w:rPr>
          <w:rFonts w:ascii="Sylfaen" w:eastAsia="MS Mincho" w:hAnsi="Sylfaen" w:cs="Times New Roman"/>
          <w:b/>
          <w:bCs/>
          <w:color w:val="0070C0"/>
          <w:sz w:val="24"/>
          <w:szCs w:val="24"/>
        </w:rPr>
        <w:lastRenderedPageBreak/>
        <w:t xml:space="preserve">6.  </w:t>
      </w:r>
      <w:r w:rsidR="007161AB" w:rsidRPr="007161AB">
        <w:rPr>
          <w:rFonts w:ascii="Sylfaen" w:eastAsia="MS Mincho" w:hAnsi="Sylfaen" w:cs="Times New Roman"/>
          <w:b/>
          <w:bCs/>
          <w:color w:val="0070C0"/>
          <w:sz w:val="24"/>
          <w:szCs w:val="24"/>
        </w:rPr>
        <w:t>PËRDORIMI I KRITEREVE TË ZGJEDHJES SI KRITERET E DHËNIES</w:t>
      </w:r>
    </w:p>
    <w:p w:rsidR="00E76BDE" w:rsidRPr="00E76BDE" w:rsidRDefault="00E76BDE" w:rsidP="00E76BDE">
      <w:pPr>
        <w:tabs>
          <w:tab w:val="left" w:pos="3016"/>
        </w:tabs>
        <w:spacing w:after="0"/>
        <w:jc w:val="both"/>
        <w:rPr>
          <w:rFonts w:ascii="Sylfaen" w:eastAsia="MS Mincho" w:hAnsi="Sylfaen" w:cs="Times New Roman"/>
          <w:b/>
          <w:bCs/>
          <w:color w:val="002060"/>
          <w:sz w:val="24"/>
          <w:szCs w:val="24"/>
        </w:rPr>
      </w:pPr>
    </w:p>
    <w:p w:rsidR="007161AB" w:rsidRPr="007161AB" w:rsidRDefault="007161AB" w:rsidP="007161AB">
      <w:pPr>
        <w:spacing w:after="0"/>
        <w:jc w:val="both"/>
        <w:rPr>
          <w:rFonts w:ascii="Sylfaen" w:eastAsia="MS Mincho" w:hAnsi="Sylfaen" w:cs="Times New Roman"/>
          <w:bCs/>
          <w:sz w:val="24"/>
          <w:szCs w:val="24"/>
        </w:rPr>
      </w:pPr>
      <w:r w:rsidRPr="007161AB">
        <w:rPr>
          <w:rFonts w:ascii="Sylfaen" w:eastAsia="MS Mincho" w:hAnsi="Sylfaen" w:cs="Times New Roman"/>
          <w:bCs/>
          <w:sz w:val="24"/>
          <w:szCs w:val="24"/>
        </w:rPr>
        <w:t>Dallimi midis kritereve të përzgjedhjes dhe kritereve të dhënies është i qartë, pasi që dy llojet e kritereve përdoren në faza të ndryshme të vlerësimit, që shërbejnë për qëllime të ndryshme.</w:t>
      </w:r>
    </w:p>
    <w:p w:rsidR="007161AB" w:rsidRPr="007161AB" w:rsidRDefault="007161AB" w:rsidP="007161AB">
      <w:pPr>
        <w:spacing w:after="0"/>
        <w:jc w:val="both"/>
        <w:rPr>
          <w:rFonts w:ascii="Sylfaen" w:eastAsia="MS Mincho" w:hAnsi="Sylfaen" w:cs="Times New Roman"/>
          <w:bCs/>
          <w:sz w:val="24"/>
          <w:szCs w:val="24"/>
        </w:rPr>
      </w:pPr>
    </w:p>
    <w:p w:rsidR="007161AB" w:rsidRPr="00E76BDE" w:rsidRDefault="007161AB" w:rsidP="007161AB">
      <w:pPr>
        <w:spacing w:after="0"/>
        <w:jc w:val="both"/>
        <w:rPr>
          <w:rFonts w:ascii="Sylfaen" w:eastAsia="MS Mincho" w:hAnsi="Sylfaen" w:cs="Times New Roman"/>
          <w:bCs/>
          <w:sz w:val="24"/>
          <w:szCs w:val="24"/>
        </w:rPr>
      </w:pPr>
      <w:r w:rsidRPr="007161AB">
        <w:rPr>
          <w:rFonts w:ascii="Sylfaen" w:eastAsia="MS Mincho" w:hAnsi="Sylfaen" w:cs="Times New Roman"/>
          <w:bCs/>
          <w:sz w:val="24"/>
          <w:szCs w:val="24"/>
        </w:rPr>
        <w:t>Është e rëndësishme të dihet se:</w:t>
      </w:r>
    </w:p>
    <w:p w:rsidR="00E76BDE" w:rsidRPr="00E76BDE" w:rsidRDefault="00E76BDE" w:rsidP="00E76BDE">
      <w:pPr>
        <w:spacing w:after="0"/>
        <w:jc w:val="both"/>
        <w:rPr>
          <w:rFonts w:ascii="Sylfaen" w:eastAsia="MS Mincho" w:hAnsi="Sylfaen" w:cs="Times New Roman"/>
          <w:bCs/>
          <w:sz w:val="24"/>
          <w:szCs w:val="24"/>
        </w:rPr>
      </w:pPr>
    </w:p>
    <w:p w:rsidR="007161AB" w:rsidRPr="007161AB" w:rsidRDefault="007161AB" w:rsidP="007161AB">
      <w:pPr>
        <w:numPr>
          <w:ilvl w:val="1"/>
          <w:numId w:val="9"/>
        </w:numPr>
        <w:tabs>
          <w:tab w:val="left" w:pos="3016"/>
        </w:tabs>
        <w:spacing w:before="240" w:after="0"/>
        <w:jc w:val="both"/>
        <w:rPr>
          <w:rFonts w:ascii="Sylfaen" w:eastAsia="MS Mincho" w:hAnsi="Sylfaen" w:cs="Times New Roman"/>
          <w:bCs/>
          <w:sz w:val="24"/>
          <w:szCs w:val="24"/>
        </w:rPr>
      </w:pPr>
      <w:r w:rsidRPr="007161AB">
        <w:rPr>
          <w:rFonts w:ascii="Sylfaen" w:eastAsia="MS Mincho" w:hAnsi="Sylfaen" w:cs="Times New Roman"/>
          <w:bCs/>
          <w:sz w:val="24"/>
          <w:szCs w:val="24"/>
        </w:rPr>
        <w:t>Kriteret (për kriterin e dhënies së ofertave ekonomikisht më të favorshme) dhe kriteret e përzgjedhjes / ku</w:t>
      </w:r>
      <w:r>
        <w:rPr>
          <w:rFonts w:ascii="Sylfaen" w:eastAsia="MS Mincho" w:hAnsi="Sylfaen" w:cs="Times New Roman"/>
          <w:bCs/>
          <w:sz w:val="24"/>
          <w:szCs w:val="24"/>
        </w:rPr>
        <w:t>alifikimit lidhen me dy elemente të ndryshme</w:t>
      </w:r>
      <w:r w:rsidRPr="007161AB">
        <w:rPr>
          <w:rFonts w:ascii="Sylfaen" w:eastAsia="MS Mincho" w:hAnsi="Sylfaen" w:cs="Times New Roman"/>
          <w:bCs/>
          <w:sz w:val="24"/>
          <w:szCs w:val="24"/>
        </w:rPr>
        <w:t xml:space="preserve"> (pikat e kohës) në një procedurë tenderimi</w:t>
      </w:r>
    </w:p>
    <w:p w:rsidR="007161AB" w:rsidRPr="00E76BDE" w:rsidRDefault="007161AB" w:rsidP="007161AB">
      <w:pPr>
        <w:numPr>
          <w:ilvl w:val="1"/>
          <w:numId w:val="9"/>
        </w:numPr>
        <w:tabs>
          <w:tab w:val="left" w:pos="3016"/>
        </w:tabs>
        <w:spacing w:before="240" w:after="0"/>
        <w:jc w:val="both"/>
        <w:rPr>
          <w:rFonts w:ascii="Sylfaen" w:eastAsia="MS Mincho" w:hAnsi="Sylfaen" w:cs="Times New Roman"/>
          <w:bCs/>
          <w:sz w:val="24"/>
          <w:szCs w:val="24"/>
        </w:rPr>
      </w:pPr>
      <w:r>
        <w:rPr>
          <w:rFonts w:ascii="Sylfaen" w:eastAsia="MS Mincho" w:hAnsi="Sylfaen" w:cs="Times New Roman"/>
          <w:bCs/>
          <w:sz w:val="24"/>
          <w:szCs w:val="24"/>
        </w:rPr>
        <w:t>Si pikënisje nen-</w:t>
      </w:r>
      <w:r w:rsidRPr="007161AB">
        <w:rPr>
          <w:rFonts w:ascii="Sylfaen" w:eastAsia="MS Mincho" w:hAnsi="Sylfaen" w:cs="Times New Roman"/>
          <w:bCs/>
          <w:sz w:val="24"/>
          <w:szCs w:val="24"/>
        </w:rPr>
        <w:t xml:space="preserve">kriteret </w:t>
      </w:r>
      <w:r>
        <w:rPr>
          <w:rFonts w:ascii="Sylfaen" w:eastAsia="MS Mincho" w:hAnsi="Sylfaen" w:cs="Times New Roman"/>
          <w:bCs/>
          <w:sz w:val="24"/>
          <w:szCs w:val="24"/>
        </w:rPr>
        <w:t>(dhënia</w:t>
      </w:r>
      <w:r w:rsidRPr="007161AB">
        <w:rPr>
          <w:rFonts w:ascii="Sylfaen" w:eastAsia="MS Mincho" w:hAnsi="Sylfaen" w:cs="Times New Roman"/>
          <w:bCs/>
          <w:sz w:val="24"/>
          <w:szCs w:val="24"/>
        </w:rPr>
        <w:t>) nuk duhet të lidhen me kualifikimet e tenderuesve (aftësitë) dhe kriteret e përzgjedhjes nuk mund të përdoren / ri-përdoren si (nën</w:t>
      </w:r>
      <w:r>
        <w:rPr>
          <w:rFonts w:ascii="Sylfaen" w:eastAsia="MS Mincho" w:hAnsi="Sylfaen" w:cs="Times New Roman"/>
          <w:bCs/>
          <w:sz w:val="24"/>
          <w:szCs w:val="24"/>
        </w:rPr>
        <w:t>-</w:t>
      </w:r>
      <w:r w:rsidRPr="007161AB">
        <w:rPr>
          <w:rFonts w:ascii="Sylfaen" w:eastAsia="MS Mincho" w:hAnsi="Sylfaen" w:cs="Times New Roman"/>
          <w:bCs/>
          <w:sz w:val="24"/>
          <w:szCs w:val="24"/>
        </w:rPr>
        <w:t>k</w:t>
      </w:r>
      <w:r>
        <w:rPr>
          <w:rFonts w:ascii="Sylfaen" w:eastAsia="MS Mincho" w:hAnsi="Sylfaen" w:cs="Times New Roman"/>
          <w:bCs/>
          <w:sz w:val="24"/>
          <w:szCs w:val="24"/>
        </w:rPr>
        <w:t>ritere</w:t>
      </w:r>
      <w:r w:rsidRPr="007161AB">
        <w:rPr>
          <w:rFonts w:ascii="Sylfaen" w:eastAsia="MS Mincho" w:hAnsi="Sylfaen" w:cs="Times New Roman"/>
          <w:bCs/>
          <w:sz w:val="24"/>
          <w:szCs w:val="24"/>
        </w:rPr>
        <w:t>)</w:t>
      </w:r>
    </w:p>
    <w:p w:rsidR="00E76BDE" w:rsidRPr="00E76BDE" w:rsidRDefault="00E76BDE" w:rsidP="00E76BDE">
      <w:pPr>
        <w:tabs>
          <w:tab w:val="left" w:pos="3016"/>
        </w:tabs>
        <w:spacing w:after="0"/>
        <w:ind w:left="1440"/>
        <w:jc w:val="both"/>
        <w:rPr>
          <w:rFonts w:ascii="Sylfaen" w:eastAsia="MS Mincho" w:hAnsi="Sylfaen" w:cs="Times New Roman"/>
          <w:bCs/>
          <w:sz w:val="24"/>
          <w:szCs w:val="24"/>
        </w:rPr>
      </w:pPr>
    </w:p>
    <w:p w:rsidR="00E76BDE" w:rsidRDefault="007161AB" w:rsidP="00E76BDE">
      <w:pPr>
        <w:tabs>
          <w:tab w:val="left" w:pos="3016"/>
        </w:tabs>
        <w:spacing w:after="0"/>
        <w:jc w:val="both"/>
        <w:rPr>
          <w:rFonts w:ascii="Sylfaen" w:eastAsia="MS Mincho" w:hAnsi="Sylfaen" w:cs="Times New Roman"/>
          <w:bCs/>
          <w:sz w:val="24"/>
          <w:szCs w:val="24"/>
        </w:rPr>
      </w:pPr>
      <w:r w:rsidRPr="007161AB">
        <w:rPr>
          <w:rFonts w:ascii="Sylfaen" w:eastAsia="MS Mincho" w:hAnsi="Sylfaen" w:cs="Times New Roman"/>
          <w:bCs/>
          <w:sz w:val="24"/>
          <w:szCs w:val="24"/>
        </w:rPr>
        <w:t>Karakteristikat më të rëndësishme të përdorimit të kritereve të përzgjedhjes si kritere të dhënies janë:</w:t>
      </w:r>
    </w:p>
    <w:p w:rsidR="007161AB" w:rsidRPr="00E76BDE" w:rsidRDefault="007161AB" w:rsidP="00E76BDE">
      <w:pPr>
        <w:tabs>
          <w:tab w:val="left" w:pos="3016"/>
        </w:tabs>
        <w:spacing w:after="0"/>
        <w:jc w:val="both"/>
        <w:rPr>
          <w:rFonts w:ascii="Sylfaen" w:eastAsia="MS Mincho" w:hAnsi="Sylfaen" w:cs="Times New Roman"/>
          <w:bCs/>
          <w:sz w:val="24"/>
          <w:szCs w:val="24"/>
        </w:rPr>
      </w:pPr>
    </w:p>
    <w:p w:rsidR="00E76BDE" w:rsidRPr="00E76BDE" w:rsidRDefault="007161AB" w:rsidP="007161AB">
      <w:pPr>
        <w:numPr>
          <w:ilvl w:val="0"/>
          <w:numId w:val="14"/>
        </w:numPr>
        <w:tabs>
          <w:tab w:val="left" w:pos="3016"/>
        </w:tabs>
        <w:spacing w:before="240" w:after="0" w:line="240" w:lineRule="auto"/>
        <w:jc w:val="both"/>
        <w:rPr>
          <w:rFonts w:ascii="Sylfaen" w:eastAsia="MS Mincho" w:hAnsi="Sylfaen" w:cs="Times New Roman"/>
          <w:bCs/>
          <w:sz w:val="24"/>
          <w:szCs w:val="24"/>
        </w:rPr>
      </w:pPr>
      <w:r w:rsidRPr="007161AB">
        <w:rPr>
          <w:rFonts w:ascii="Sylfaen" w:eastAsia="MS Mincho" w:hAnsi="Sylfaen" w:cs="Times New Roman"/>
          <w:bCs/>
          <w:sz w:val="24"/>
          <w:szCs w:val="24"/>
        </w:rPr>
        <w:t xml:space="preserve">Ende </w:t>
      </w:r>
      <w:r>
        <w:rPr>
          <w:rFonts w:ascii="Sylfaen" w:eastAsia="MS Mincho" w:hAnsi="Sylfaen" w:cs="Times New Roman"/>
          <w:bCs/>
          <w:sz w:val="24"/>
          <w:szCs w:val="24"/>
        </w:rPr>
        <w:t>te</w:t>
      </w:r>
      <w:r w:rsidRPr="007161AB">
        <w:rPr>
          <w:rFonts w:ascii="Sylfaen" w:eastAsia="MS Mincho" w:hAnsi="Sylfaen" w:cs="Times New Roman"/>
          <w:bCs/>
          <w:sz w:val="24"/>
          <w:szCs w:val="24"/>
        </w:rPr>
        <w:t xml:space="preserve"> ligjshme nëse plotësohen disa kushte:</w:t>
      </w:r>
    </w:p>
    <w:p w:rsidR="007161AB" w:rsidRPr="007161AB" w:rsidRDefault="007161AB" w:rsidP="007161AB">
      <w:pPr>
        <w:numPr>
          <w:ilvl w:val="1"/>
          <w:numId w:val="14"/>
        </w:numPr>
        <w:tabs>
          <w:tab w:val="left" w:pos="3016"/>
        </w:tabs>
        <w:spacing w:before="240" w:after="0" w:line="240" w:lineRule="auto"/>
        <w:jc w:val="both"/>
        <w:rPr>
          <w:rFonts w:ascii="Sylfaen" w:eastAsia="MS Mincho" w:hAnsi="Sylfaen" w:cs="Times New Roman"/>
          <w:bCs/>
          <w:sz w:val="24"/>
          <w:szCs w:val="24"/>
        </w:rPr>
      </w:pPr>
      <w:r w:rsidRPr="007161AB">
        <w:rPr>
          <w:rFonts w:ascii="Sylfaen" w:eastAsia="MS Mincho" w:hAnsi="Sylfaen" w:cs="Times New Roman"/>
          <w:bCs/>
          <w:sz w:val="24"/>
          <w:szCs w:val="24"/>
        </w:rPr>
        <w:t>Duhet të ketë një lidhje të qartë me objektin e kontratës</w:t>
      </w:r>
    </w:p>
    <w:p w:rsidR="007161AB" w:rsidRPr="007161AB" w:rsidRDefault="007161AB" w:rsidP="007161AB">
      <w:pPr>
        <w:numPr>
          <w:ilvl w:val="1"/>
          <w:numId w:val="14"/>
        </w:numPr>
        <w:tabs>
          <w:tab w:val="left" w:pos="3016"/>
        </w:tabs>
        <w:spacing w:before="240" w:after="0" w:line="240" w:lineRule="auto"/>
        <w:jc w:val="both"/>
        <w:rPr>
          <w:rFonts w:ascii="Sylfaen" w:eastAsia="MS Mincho" w:hAnsi="Sylfaen" w:cs="Times New Roman"/>
          <w:bCs/>
          <w:sz w:val="24"/>
          <w:szCs w:val="24"/>
        </w:rPr>
      </w:pPr>
      <w:r w:rsidRPr="007161AB">
        <w:rPr>
          <w:rFonts w:ascii="Sylfaen" w:eastAsia="MS Mincho" w:hAnsi="Sylfaen" w:cs="Times New Roman"/>
          <w:bCs/>
          <w:sz w:val="24"/>
          <w:szCs w:val="24"/>
        </w:rPr>
        <w:t>Kriteret duhet të synojnë drejt shërbimeve që duhet të kryhen</w:t>
      </w:r>
    </w:p>
    <w:p w:rsidR="007161AB" w:rsidRPr="007161AB" w:rsidRDefault="007161AB" w:rsidP="007161AB">
      <w:pPr>
        <w:numPr>
          <w:ilvl w:val="1"/>
          <w:numId w:val="14"/>
        </w:numPr>
        <w:tabs>
          <w:tab w:val="left" w:pos="3016"/>
        </w:tabs>
        <w:spacing w:before="240" w:after="0" w:line="240" w:lineRule="auto"/>
        <w:jc w:val="both"/>
        <w:rPr>
          <w:rFonts w:ascii="Sylfaen" w:eastAsia="MS Mincho" w:hAnsi="Sylfaen" w:cs="Times New Roman"/>
          <w:bCs/>
          <w:sz w:val="24"/>
          <w:szCs w:val="24"/>
        </w:rPr>
      </w:pPr>
      <w:r w:rsidRPr="007161AB">
        <w:rPr>
          <w:rFonts w:ascii="Sylfaen" w:eastAsia="MS Mincho" w:hAnsi="Sylfaen" w:cs="Times New Roman"/>
          <w:bCs/>
          <w:sz w:val="24"/>
          <w:szCs w:val="24"/>
        </w:rPr>
        <w:t xml:space="preserve">Kriteret duhet të jenë të përshtatshme për të identifikuar tenderin më të favorshëm ekonomikisht </w:t>
      </w:r>
    </w:p>
    <w:p w:rsidR="007161AB" w:rsidRPr="007161AB" w:rsidRDefault="007161AB" w:rsidP="007161AB">
      <w:pPr>
        <w:numPr>
          <w:ilvl w:val="1"/>
          <w:numId w:val="14"/>
        </w:numPr>
        <w:tabs>
          <w:tab w:val="left" w:pos="3016"/>
        </w:tabs>
        <w:spacing w:before="240" w:after="0" w:line="240" w:lineRule="auto"/>
        <w:jc w:val="both"/>
        <w:rPr>
          <w:rFonts w:ascii="Sylfaen" w:eastAsia="MS Mincho" w:hAnsi="Sylfaen" w:cs="Times New Roman"/>
          <w:bCs/>
          <w:sz w:val="24"/>
          <w:szCs w:val="24"/>
        </w:rPr>
      </w:pPr>
      <w:r w:rsidRPr="007161AB">
        <w:rPr>
          <w:rFonts w:ascii="Sylfaen" w:eastAsia="MS Mincho" w:hAnsi="Sylfaen" w:cs="Times New Roman"/>
          <w:bCs/>
          <w:sz w:val="24"/>
          <w:szCs w:val="24"/>
        </w:rPr>
        <w:t>Përdorimi i kritereve duhet të jetë i ndarë nga përdorimi në lidhje me vetë vlerësimin e kualifikimit (jo vetëm për përdorim të përtërirë)</w:t>
      </w:r>
    </w:p>
    <w:p w:rsidR="007161AB" w:rsidRPr="00E76BDE" w:rsidRDefault="007161AB" w:rsidP="007161AB">
      <w:pPr>
        <w:numPr>
          <w:ilvl w:val="1"/>
          <w:numId w:val="14"/>
        </w:numPr>
        <w:tabs>
          <w:tab w:val="left" w:pos="3016"/>
        </w:tabs>
        <w:spacing w:before="240" w:after="0" w:line="240" w:lineRule="auto"/>
        <w:jc w:val="both"/>
        <w:rPr>
          <w:rFonts w:ascii="Sylfaen" w:eastAsia="MS Mincho" w:hAnsi="Sylfaen" w:cs="Times New Roman"/>
          <w:bCs/>
          <w:sz w:val="24"/>
          <w:szCs w:val="24"/>
        </w:rPr>
      </w:pPr>
      <w:r w:rsidRPr="007161AB">
        <w:rPr>
          <w:rFonts w:ascii="Sylfaen" w:eastAsia="MS Mincho" w:hAnsi="Sylfaen" w:cs="Times New Roman"/>
          <w:bCs/>
          <w:sz w:val="24"/>
          <w:szCs w:val="24"/>
        </w:rPr>
        <w:t>Kërkesat në lidhje me personat e përfshirë duhet të përcaktohen në kontratë - dhe punonjësit e veçantë duhet të kryejnë kontratën</w:t>
      </w:r>
    </w:p>
    <w:p w:rsidR="00E76BDE" w:rsidRPr="00E76BDE" w:rsidRDefault="007161AB" w:rsidP="00E76BDE">
      <w:pPr>
        <w:numPr>
          <w:ilvl w:val="0"/>
          <w:numId w:val="14"/>
        </w:numPr>
        <w:tabs>
          <w:tab w:val="left" w:pos="3016"/>
        </w:tabs>
        <w:spacing w:before="240" w:after="0" w:line="240" w:lineRule="auto"/>
        <w:jc w:val="both"/>
        <w:rPr>
          <w:rFonts w:ascii="Sylfaen" w:eastAsia="MS Mincho" w:hAnsi="Sylfaen" w:cs="Times New Roman"/>
          <w:bCs/>
          <w:sz w:val="24"/>
          <w:szCs w:val="24"/>
        </w:rPr>
      </w:pPr>
      <w:r>
        <w:rPr>
          <w:rFonts w:ascii="Sylfaen" w:eastAsia="MS Mincho" w:hAnsi="Sylfaen" w:cs="Times New Roman"/>
          <w:bCs/>
          <w:sz w:val="24"/>
          <w:szCs w:val="24"/>
        </w:rPr>
        <w:t>Shembuj</w:t>
      </w:r>
    </w:p>
    <w:p w:rsidR="007161AB" w:rsidRPr="007161AB" w:rsidRDefault="007161AB" w:rsidP="007161AB">
      <w:pPr>
        <w:numPr>
          <w:ilvl w:val="1"/>
          <w:numId w:val="14"/>
        </w:numPr>
        <w:tabs>
          <w:tab w:val="left" w:pos="3016"/>
        </w:tabs>
        <w:spacing w:before="240" w:after="0" w:line="240" w:lineRule="auto"/>
        <w:jc w:val="both"/>
        <w:rPr>
          <w:rFonts w:ascii="Sylfaen" w:eastAsia="MS Mincho" w:hAnsi="Sylfaen" w:cs="Times New Roman"/>
          <w:bCs/>
          <w:sz w:val="24"/>
          <w:szCs w:val="24"/>
        </w:rPr>
      </w:pPr>
      <w:r w:rsidRPr="007161AB">
        <w:rPr>
          <w:rFonts w:ascii="Sylfaen" w:eastAsia="MS Mincho" w:hAnsi="Sylfaen" w:cs="Times New Roman"/>
          <w:bCs/>
          <w:sz w:val="24"/>
          <w:szCs w:val="24"/>
        </w:rPr>
        <w:t>Kualifikime specifike personale</w:t>
      </w:r>
    </w:p>
    <w:p w:rsidR="007161AB" w:rsidRPr="00E76BDE" w:rsidRDefault="007161AB" w:rsidP="007161AB">
      <w:pPr>
        <w:numPr>
          <w:ilvl w:val="1"/>
          <w:numId w:val="14"/>
        </w:numPr>
        <w:tabs>
          <w:tab w:val="left" w:pos="3016"/>
        </w:tabs>
        <w:spacing w:before="240" w:after="0" w:line="240" w:lineRule="auto"/>
        <w:jc w:val="both"/>
        <w:rPr>
          <w:rFonts w:ascii="Sylfaen" w:eastAsia="MS Mincho" w:hAnsi="Sylfaen" w:cs="Times New Roman"/>
          <w:bCs/>
          <w:sz w:val="24"/>
          <w:szCs w:val="24"/>
        </w:rPr>
      </w:pPr>
      <w:r w:rsidRPr="007161AB">
        <w:rPr>
          <w:rFonts w:ascii="Sylfaen" w:eastAsia="MS Mincho" w:hAnsi="Sylfaen" w:cs="Times New Roman"/>
          <w:bCs/>
          <w:sz w:val="24"/>
          <w:szCs w:val="24"/>
        </w:rPr>
        <w:t>Shërbimet e arkitektëve, shërbimet e avokatëve dhe specialistë</w:t>
      </w:r>
      <w:r>
        <w:rPr>
          <w:rFonts w:ascii="Sylfaen" w:eastAsia="MS Mincho" w:hAnsi="Sylfaen" w:cs="Times New Roman"/>
          <w:bCs/>
          <w:sz w:val="24"/>
          <w:szCs w:val="24"/>
        </w:rPr>
        <w:t>ve</w:t>
      </w:r>
      <w:r w:rsidRPr="007161AB">
        <w:rPr>
          <w:rFonts w:ascii="Sylfaen" w:eastAsia="MS Mincho" w:hAnsi="Sylfaen" w:cs="Times New Roman"/>
          <w:bCs/>
          <w:sz w:val="24"/>
          <w:szCs w:val="24"/>
        </w:rPr>
        <w:t xml:space="preserve"> të tjerë</w:t>
      </w:r>
    </w:p>
    <w:p w:rsidR="00E76BDE" w:rsidRPr="00E76BDE" w:rsidRDefault="00E76BDE" w:rsidP="00E76BDE">
      <w:pPr>
        <w:tabs>
          <w:tab w:val="left" w:pos="3016"/>
        </w:tabs>
        <w:spacing w:after="0"/>
        <w:jc w:val="both"/>
        <w:rPr>
          <w:rFonts w:ascii="Sylfaen" w:eastAsia="MS Mincho" w:hAnsi="Sylfaen" w:cs="Times New Roman"/>
          <w:b/>
          <w:bCs/>
          <w:sz w:val="24"/>
          <w:szCs w:val="24"/>
        </w:rPr>
      </w:pPr>
    </w:p>
    <w:p w:rsidR="00E76BDE" w:rsidRPr="00E76BDE" w:rsidRDefault="00E76BDE" w:rsidP="00E76BDE">
      <w:pPr>
        <w:tabs>
          <w:tab w:val="left" w:pos="3016"/>
        </w:tabs>
        <w:spacing w:after="0"/>
        <w:jc w:val="both"/>
        <w:rPr>
          <w:rFonts w:ascii="Sylfaen" w:eastAsia="MS Mincho" w:hAnsi="Sylfaen" w:cs="Times New Roman"/>
          <w:bCs/>
          <w:sz w:val="24"/>
          <w:szCs w:val="24"/>
        </w:rPr>
      </w:pPr>
    </w:p>
    <w:p w:rsidR="00E76BDE" w:rsidRPr="00E76BDE" w:rsidRDefault="00E76BDE" w:rsidP="00E76BDE">
      <w:pPr>
        <w:spacing w:after="0"/>
        <w:jc w:val="both"/>
        <w:rPr>
          <w:rFonts w:ascii="Sylfaen" w:eastAsia="MS Mincho" w:hAnsi="Sylfaen" w:cs="Times New Roman"/>
          <w:bCs/>
          <w:color w:val="FF0000"/>
          <w:sz w:val="24"/>
          <w:szCs w:val="24"/>
        </w:rPr>
      </w:pPr>
    </w:p>
    <w:p w:rsidR="00E76BDE" w:rsidRPr="00E76BDE" w:rsidRDefault="00E76BDE" w:rsidP="00E76BDE">
      <w:pPr>
        <w:tabs>
          <w:tab w:val="left" w:pos="3016"/>
        </w:tabs>
        <w:spacing w:after="0"/>
        <w:jc w:val="both"/>
        <w:rPr>
          <w:rFonts w:ascii="Sylfaen" w:eastAsia="MS Mincho" w:hAnsi="Sylfaen" w:cs="Times New Roman"/>
          <w:b/>
          <w:bCs/>
          <w:color w:val="002060"/>
          <w:sz w:val="24"/>
          <w:szCs w:val="24"/>
        </w:rPr>
      </w:pPr>
    </w:p>
    <w:p w:rsidR="00E76BDE" w:rsidRPr="00E76BDE" w:rsidRDefault="00E76BDE" w:rsidP="00E76BDE">
      <w:pPr>
        <w:tabs>
          <w:tab w:val="left" w:pos="3016"/>
        </w:tabs>
        <w:spacing w:after="0"/>
        <w:jc w:val="both"/>
        <w:rPr>
          <w:rFonts w:ascii="Sylfaen" w:eastAsia="MS Mincho" w:hAnsi="Sylfaen" w:cs="Times New Roman"/>
          <w:b/>
          <w:bCs/>
          <w:sz w:val="24"/>
          <w:szCs w:val="24"/>
        </w:rPr>
      </w:pPr>
    </w:p>
    <w:p w:rsidR="00E76BDE" w:rsidRPr="00E76BDE" w:rsidRDefault="00E76BDE" w:rsidP="00E76BDE">
      <w:pPr>
        <w:tabs>
          <w:tab w:val="left" w:pos="3016"/>
        </w:tabs>
        <w:spacing w:before="240" w:after="0" w:line="240" w:lineRule="auto"/>
        <w:jc w:val="both"/>
        <w:rPr>
          <w:rFonts w:ascii="Sylfaen" w:eastAsia="MS Mincho" w:hAnsi="Sylfaen" w:cs="Times New Roman"/>
          <w:b/>
          <w:color w:val="000000"/>
          <w:sz w:val="28"/>
          <w:szCs w:val="28"/>
        </w:rPr>
      </w:pPr>
    </w:p>
    <w:p w:rsidR="00E76BDE" w:rsidRDefault="0087585A" w:rsidP="00E76BDE">
      <w:pPr>
        <w:tabs>
          <w:tab w:val="left" w:pos="3016"/>
        </w:tabs>
        <w:spacing w:after="0"/>
        <w:jc w:val="both"/>
        <w:rPr>
          <w:rFonts w:ascii="Sylfaen" w:eastAsia="MS Mincho" w:hAnsi="Sylfaen" w:cs="Times New Roman"/>
          <w:b/>
          <w:color w:val="0070C0"/>
          <w:sz w:val="28"/>
          <w:szCs w:val="28"/>
        </w:rPr>
      </w:pPr>
      <w:r w:rsidRPr="0087585A">
        <w:rPr>
          <w:rFonts w:ascii="Sylfaen" w:eastAsia="MS Mincho" w:hAnsi="Sylfaen" w:cs="Times New Roman"/>
          <w:b/>
          <w:color w:val="0070C0"/>
          <w:sz w:val="28"/>
          <w:szCs w:val="28"/>
        </w:rPr>
        <w:t>Në pasazhet e ardhshme do të sjellim disa raste të zgjidhjes së mosmarrëveshjeve të Gjykatës Evropiane të Drejtësisë (GJED) për përdorimin e kritereve të përzgjedhjes si kritere të dhënies në praktikë.</w:t>
      </w:r>
    </w:p>
    <w:p w:rsidR="0087585A" w:rsidRDefault="0087585A" w:rsidP="00E76BDE">
      <w:pPr>
        <w:tabs>
          <w:tab w:val="left" w:pos="3016"/>
        </w:tabs>
        <w:spacing w:after="0"/>
        <w:jc w:val="both"/>
        <w:rPr>
          <w:rFonts w:ascii="Sylfaen" w:eastAsia="MS Mincho" w:hAnsi="Sylfaen" w:cs="Times New Roman"/>
          <w:b/>
          <w:color w:val="0070C0"/>
          <w:sz w:val="28"/>
          <w:szCs w:val="28"/>
        </w:rPr>
      </w:pPr>
    </w:p>
    <w:p w:rsidR="0087585A" w:rsidRDefault="0087585A" w:rsidP="00E76BDE">
      <w:pPr>
        <w:tabs>
          <w:tab w:val="left" w:pos="3016"/>
        </w:tabs>
        <w:spacing w:after="0"/>
        <w:jc w:val="both"/>
        <w:rPr>
          <w:rFonts w:ascii="Sylfaen" w:eastAsia="MS Mincho" w:hAnsi="Sylfaen" w:cs="Times New Roman"/>
          <w:b/>
          <w:color w:val="0070C0"/>
          <w:sz w:val="28"/>
          <w:szCs w:val="28"/>
        </w:rPr>
      </w:pPr>
    </w:p>
    <w:p w:rsidR="0087585A" w:rsidRPr="00E76BDE" w:rsidRDefault="0087585A" w:rsidP="00E76BDE">
      <w:pPr>
        <w:tabs>
          <w:tab w:val="left" w:pos="3016"/>
        </w:tabs>
        <w:spacing w:after="0"/>
        <w:jc w:val="both"/>
        <w:rPr>
          <w:rFonts w:ascii="Sylfaen" w:eastAsia="MS Mincho" w:hAnsi="Sylfaen" w:cs="Times New Roman"/>
          <w:b/>
          <w:bCs/>
          <w:color w:val="FF0000"/>
          <w:sz w:val="24"/>
          <w:szCs w:val="24"/>
          <w:u w:val="single"/>
        </w:rPr>
      </w:pPr>
    </w:p>
    <w:p w:rsidR="00E76BDE" w:rsidRPr="00E76BDE" w:rsidRDefault="00E76BDE" w:rsidP="00E76BDE">
      <w:pPr>
        <w:tabs>
          <w:tab w:val="left" w:pos="3016"/>
        </w:tabs>
        <w:spacing w:after="0" w:line="240" w:lineRule="auto"/>
        <w:jc w:val="both"/>
        <w:rPr>
          <w:rFonts w:ascii="Sylfaen" w:eastAsia="MS Mincho" w:hAnsi="Sylfaen" w:cs="Times New Roman"/>
          <w:bCs/>
          <w:i/>
          <w:iCs/>
          <w:sz w:val="24"/>
          <w:szCs w:val="24"/>
        </w:rPr>
      </w:pPr>
    </w:p>
    <w:p w:rsidR="00E76BDE" w:rsidRPr="00E76BDE" w:rsidRDefault="00E76BDE" w:rsidP="00E76BDE">
      <w:pPr>
        <w:tabs>
          <w:tab w:val="left" w:pos="3016"/>
        </w:tabs>
        <w:spacing w:after="0"/>
        <w:jc w:val="both"/>
        <w:rPr>
          <w:rFonts w:ascii="Sylfaen" w:eastAsia="MS Mincho" w:hAnsi="Sylfaen" w:cs="Times New Roman"/>
          <w:bCs/>
          <w:sz w:val="24"/>
          <w:szCs w:val="24"/>
        </w:rPr>
      </w:pPr>
    </w:p>
    <w:p w:rsidR="00E76BDE" w:rsidRPr="00E76BDE" w:rsidRDefault="00E76BDE" w:rsidP="00E76BDE">
      <w:pPr>
        <w:tabs>
          <w:tab w:val="left" w:pos="3016"/>
        </w:tabs>
        <w:spacing w:after="0" w:line="240" w:lineRule="auto"/>
        <w:jc w:val="both"/>
        <w:rPr>
          <w:rFonts w:ascii="Sylfaen" w:eastAsia="MS Mincho" w:hAnsi="Sylfaen" w:cs="Times New Roman"/>
          <w:b/>
          <w:bCs/>
          <w:color w:val="0070C0"/>
          <w:sz w:val="24"/>
          <w:szCs w:val="24"/>
        </w:rPr>
      </w:pPr>
      <w:r w:rsidRPr="00E76BDE">
        <w:rPr>
          <w:rFonts w:ascii="Sylfaen" w:eastAsia="MS Mincho" w:hAnsi="Sylfaen" w:cs="Times New Roman"/>
          <w:b/>
          <w:bCs/>
          <w:color w:val="0070C0"/>
          <w:sz w:val="24"/>
          <w:szCs w:val="24"/>
        </w:rPr>
        <w:t xml:space="preserve">7.  </w:t>
      </w:r>
      <w:r w:rsidR="00CD3389" w:rsidRPr="00CD3389">
        <w:rPr>
          <w:rFonts w:ascii="Sylfaen" w:eastAsia="MS Mincho" w:hAnsi="Sylfaen" w:cs="Times New Roman"/>
          <w:b/>
          <w:bCs/>
          <w:color w:val="0070C0"/>
          <w:sz w:val="24"/>
          <w:szCs w:val="24"/>
        </w:rPr>
        <w:t>PROJEKTIMI I KRITEREVE TË DHËNIES</w:t>
      </w:r>
    </w:p>
    <w:p w:rsidR="00E76BDE" w:rsidRPr="00E76BDE" w:rsidRDefault="00E76BDE" w:rsidP="00E76BDE">
      <w:pPr>
        <w:tabs>
          <w:tab w:val="left" w:pos="3016"/>
        </w:tabs>
        <w:spacing w:after="0" w:line="240" w:lineRule="auto"/>
        <w:jc w:val="both"/>
        <w:rPr>
          <w:rFonts w:ascii="Sylfaen" w:eastAsia="MS Mincho" w:hAnsi="Sylfaen" w:cs="Times New Roman"/>
          <w:bCs/>
          <w:sz w:val="24"/>
          <w:szCs w:val="24"/>
        </w:rPr>
      </w:pPr>
    </w:p>
    <w:p w:rsidR="00E76BDE" w:rsidRDefault="00CD3389" w:rsidP="00E76BDE">
      <w:pPr>
        <w:tabs>
          <w:tab w:val="left" w:pos="3016"/>
        </w:tabs>
        <w:spacing w:after="0" w:line="240" w:lineRule="auto"/>
        <w:ind w:left="270"/>
        <w:jc w:val="both"/>
        <w:rPr>
          <w:rFonts w:ascii="Sylfaen" w:eastAsia="MS Mincho" w:hAnsi="Sylfaen" w:cs="Times New Roman"/>
          <w:b/>
          <w:bCs/>
          <w:color w:val="002060"/>
          <w:sz w:val="24"/>
          <w:szCs w:val="24"/>
        </w:rPr>
      </w:pPr>
      <w:r w:rsidRPr="00CD3389">
        <w:rPr>
          <w:rFonts w:ascii="Sylfaen" w:eastAsia="MS Mincho" w:hAnsi="Sylfaen" w:cs="Times New Roman"/>
          <w:b/>
          <w:bCs/>
          <w:color w:val="002060"/>
          <w:sz w:val="24"/>
          <w:szCs w:val="24"/>
        </w:rPr>
        <w:t>Kur duhet të zhvillohet kriteri dhe metodologjia e dhënies?</w:t>
      </w:r>
    </w:p>
    <w:p w:rsidR="00CD3389" w:rsidRPr="00E76BDE" w:rsidRDefault="00CD3389" w:rsidP="00E76BDE">
      <w:pPr>
        <w:tabs>
          <w:tab w:val="left" w:pos="3016"/>
        </w:tabs>
        <w:spacing w:after="0" w:line="240" w:lineRule="auto"/>
        <w:ind w:left="270"/>
        <w:jc w:val="both"/>
        <w:rPr>
          <w:rFonts w:ascii="Sylfaen" w:eastAsia="MS Mincho" w:hAnsi="Sylfaen" w:cs="Times New Roman"/>
          <w:bCs/>
          <w:color w:val="002060"/>
          <w:sz w:val="24"/>
          <w:szCs w:val="24"/>
        </w:rPr>
      </w:pPr>
    </w:p>
    <w:p w:rsidR="00E76BDE" w:rsidRDefault="00CD3389" w:rsidP="00E76BDE">
      <w:pPr>
        <w:tabs>
          <w:tab w:val="left" w:pos="3016"/>
        </w:tabs>
        <w:spacing w:after="0" w:line="240" w:lineRule="auto"/>
        <w:ind w:left="270"/>
        <w:jc w:val="both"/>
        <w:rPr>
          <w:rFonts w:ascii="Sylfaen" w:eastAsia="MS Mincho" w:hAnsi="Sylfaen" w:cs="Times New Roman"/>
          <w:bCs/>
          <w:sz w:val="24"/>
          <w:szCs w:val="24"/>
        </w:rPr>
      </w:pPr>
      <w:r w:rsidRPr="00CD3389">
        <w:rPr>
          <w:rFonts w:ascii="Sylfaen" w:eastAsia="MS Mincho" w:hAnsi="Sylfaen" w:cs="Times New Roman"/>
          <w:bCs/>
          <w:sz w:val="24"/>
          <w:szCs w:val="24"/>
        </w:rPr>
        <w:t>Kriteret dhe metodologjia e dhënies duhet të finalizohen dhe të miratohen, para se të publikohet ftesa për tender.</w:t>
      </w:r>
    </w:p>
    <w:p w:rsidR="00CD3389" w:rsidRPr="00E76BDE" w:rsidRDefault="00CD3389" w:rsidP="00E76BDE">
      <w:pPr>
        <w:tabs>
          <w:tab w:val="left" w:pos="3016"/>
        </w:tabs>
        <w:spacing w:after="0" w:line="240" w:lineRule="auto"/>
        <w:ind w:left="270"/>
        <w:jc w:val="both"/>
        <w:rPr>
          <w:rFonts w:ascii="Sylfaen" w:eastAsia="MS Mincho" w:hAnsi="Sylfaen" w:cs="Times New Roman"/>
          <w:b/>
          <w:bCs/>
          <w:sz w:val="24"/>
          <w:szCs w:val="24"/>
        </w:rPr>
      </w:pPr>
    </w:p>
    <w:p w:rsidR="00E76BDE" w:rsidRDefault="00CD3389" w:rsidP="00E76BDE">
      <w:pPr>
        <w:tabs>
          <w:tab w:val="left" w:pos="3016"/>
        </w:tabs>
        <w:spacing w:after="0" w:line="240" w:lineRule="auto"/>
        <w:ind w:left="270"/>
        <w:jc w:val="both"/>
        <w:rPr>
          <w:rFonts w:ascii="Sylfaen" w:eastAsia="MS Mincho" w:hAnsi="Sylfaen" w:cs="Times New Roman"/>
          <w:b/>
          <w:bCs/>
          <w:color w:val="002060"/>
          <w:sz w:val="24"/>
          <w:szCs w:val="24"/>
        </w:rPr>
      </w:pPr>
      <w:r w:rsidRPr="00CD3389">
        <w:rPr>
          <w:rFonts w:ascii="Sylfaen" w:eastAsia="MS Mincho" w:hAnsi="Sylfaen" w:cs="Times New Roman"/>
          <w:b/>
          <w:bCs/>
          <w:color w:val="002060"/>
          <w:sz w:val="24"/>
          <w:szCs w:val="24"/>
        </w:rPr>
        <w:t>Si duhet të zhvillohen kriteret e dhënies?</w:t>
      </w:r>
    </w:p>
    <w:p w:rsidR="00CD3389" w:rsidRPr="00E76BDE" w:rsidRDefault="00CD3389" w:rsidP="00E76BDE">
      <w:pPr>
        <w:tabs>
          <w:tab w:val="left" w:pos="3016"/>
        </w:tabs>
        <w:spacing w:after="0" w:line="240" w:lineRule="auto"/>
        <w:ind w:left="270"/>
        <w:jc w:val="both"/>
        <w:rPr>
          <w:rFonts w:ascii="Sylfaen" w:eastAsia="MS Mincho" w:hAnsi="Sylfaen" w:cs="Times New Roman"/>
          <w:bCs/>
          <w:sz w:val="24"/>
          <w:szCs w:val="24"/>
        </w:rPr>
      </w:pPr>
    </w:p>
    <w:p w:rsidR="00E76BDE" w:rsidRDefault="00CD3389" w:rsidP="00E76BDE">
      <w:pPr>
        <w:tabs>
          <w:tab w:val="left" w:pos="3016"/>
        </w:tabs>
        <w:spacing w:after="0" w:line="240" w:lineRule="auto"/>
        <w:ind w:left="270"/>
        <w:jc w:val="both"/>
        <w:rPr>
          <w:rFonts w:ascii="Sylfaen" w:eastAsia="MS Mincho" w:hAnsi="Sylfaen" w:cs="Times New Roman"/>
          <w:bCs/>
          <w:sz w:val="24"/>
          <w:szCs w:val="24"/>
        </w:rPr>
      </w:pPr>
      <w:r>
        <w:rPr>
          <w:rFonts w:ascii="Sylfaen" w:eastAsia="MS Mincho" w:hAnsi="Sylfaen" w:cs="Times New Roman"/>
          <w:bCs/>
          <w:sz w:val="24"/>
          <w:szCs w:val="24"/>
        </w:rPr>
        <w:t>Kriteret e dhënies  përdoren</w:t>
      </w:r>
      <w:r w:rsidRPr="00CD3389">
        <w:rPr>
          <w:rFonts w:ascii="Sylfaen" w:eastAsia="MS Mincho" w:hAnsi="Sylfaen" w:cs="Times New Roman"/>
          <w:bCs/>
          <w:sz w:val="24"/>
          <w:szCs w:val="24"/>
        </w:rPr>
        <w:t xml:space="preserve"> për të vlerësuar se sa mirë një tender i plotëson kërkesat e AK-së dhe në aftësinë </w:t>
      </w:r>
      <w:r>
        <w:rPr>
          <w:rFonts w:ascii="Sylfaen" w:eastAsia="MS Mincho" w:hAnsi="Sylfaen" w:cs="Times New Roman"/>
          <w:bCs/>
          <w:sz w:val="24"/>
          <w:szCs w:val="24"/>
        </w:rPr>
        <w:t xml:space="preserve">rangimin e </w:t>
      </w:r>
      <w:r w:rsidRPr="00CD3389">
        <w:rPr>
          <w:rFonts w:ascii="Sylfaen" w:eastAsia="MS Mincho" w:hAnsi="Sylfaen" w:cs="Times New Roman"/>
          <w:bCs/>
          <w:sz w:val="24"/>
          <w:szCs w:val="24"/>
        </w:rPr>
        <w:t>tenderëve. Kriteret e dhënies që do të përdoren varen nga natyra specifike e prokurimit. Rekomandohet që ato të zhvillohen së bashku me specifikimet.</w:t>
      </w:r>
    </w:p>
    <w:p w:rsidR="00CD3389" w:rsidRPr="00E76BDE" w:rsidRDefault="00CD3389" w:rsidP="00E76BDE">
      <w:pPr>
        <w:tabs>
          <w:tab w:val="left" w:pos="3016"/>
        </w:tabs>
        <w:spacing w:after="0" w:line="240" w:lineRule="auto"/>
        <w:ind w:left="270"/>
        <w:jc w:val="both"/>
        <w:rPr>
          <w:rFonts w:ascii="Sylfaen" w:eastAsia="MS Mincho" w:hAnsi="Sylfaen" w:cs="Times New Roman"/>
          <w:bCs/>
          <w:sz w:val="24"/>
          <w:szCs w:val="24"/>
        </w:rPr>
      </w:pPr>
    </w:p>
    <w:p w:rsidR="00CD3389" w:rsidRPr="00E76BDE" w:rsidRDefault="00CD3389" w:rsidP="00E76BDE">
      <w:pPr>
        <w:tabs>
          <w:tab w:val="left" w:pos="3016"/>
        </w:tabs>
        <w:spacing w:after="0" w:line="240" w:lineRule="auto"/>
        <w:ind w:left="270"/>
        <w:jc w:val="both"/>
        <w:rPr>
          <w:rFonts w:ascii="Sylfaen" w:eastAsia="MS Mincho" w:hAnsi="Sylfaen" w:cs="Times New Roman"/>
          <w:bCs/>
          <w:sz w:val="24"/>
          <w:szCs w:val="24"/>
        </w:rPr>
      </w:pPr>
      <w:r w:rsidRPr="00CD3389">
        <w:rPr>
          <w:rFonts w:ascii="Sylfaen" w:eastAsia="MS Mincho" w:hAnsi="Sylfaen" w:cs="Times New Roman"/>
          <w:b/>
          <w:bCs/>
          <w:sz w:val="24"/>
          <w:szCs w:val="24"/>
        </w:rPr>
        <w:t>Kriteret e dhënies</w:t>
      </w:r>
      <w:r w:rsidRPr="00CD3389">
        <w:rPr>
          <w:rFonts w:ascii="Sylfaen" w:eastAsia="MS Mincho" w:hAnsi="Sylfaen" w:cs="Times New Roman"/>
          <w:bCs/>
          <w:sz w:val="24"/>
          <w:szCs w:val="24"/>
        </w:rPr>
        <w:t xml:space="preserve"> duhet të adresojnë:</w:t>
      </w:r>
    </w:p>
    <w:p w:rsidR="00E76BDE" w:rsidRPr="00E76BDE" w:rsidRDefault="00E76BDE" w:rsidP="00E76BDE">
      <w:pPr>
        <w:tabs>
          <w:tab w:val="left" w:pos="3016"/>
        </w:tabs>
        <w:spacing w:after="0" w:line="240" w:lineRule="auto"/>
        <w:ind w:left="270"/>
        <w:jc w:val="both"/>
        <w:rPr>
          <w:rFonts w:ascii="Sylfaen" w:eastAsia="MS Mincho" w:hAnsi="Sylfaen" w:cs="Times New Roman"/>
          <w:bCs/>
          <w:sz w:val="24"/>
          <w:szCs w:val="24"/>
        </w:rPr>
      </w:pPr>
    </w:p>
    <w:p w:rsidR="00CD3389" w:rsidRPr="00CD3389" w:rsidRDefault="00CD3389" w:rsidP="00CD3389">
      <w:pPr>
        <w:numPr>
          <w:ilvl w:val="0"/>
          <w:numId w:val="44"/>
        </w:numPr>
        <w:tabs>
          <w:tab w:val="left" w:pos="3016"/>
        </w:tabs>
        <w:spacing w:before="240" w:after="0" w:line="240" w:lineRule="auto"/>
        <w:jc w:val="both"/>
        <w:rPr>
          <w:rFonts w:ascii="Sylfaen" w:eastAsia="MS Mincho" w:hAnsi="Sylfaen" w:cs="Times New Roman"/>
          <w:bCs/>
          <w:sz w:val="24"/>
          <w:szCs w:val="24"/>
        </w:rPr>
      </w:pPr>
      <w:r w:rsidRPr="00CD3389">
        <w:rPr>
          <w:rFonts w:ascii="Sylfaen" w:eastAsia="MS Mincho" w:hAnsi="Sylfaen" w:cs="Times New Roman"/>
          <w:bCs/>
          <w:sz w:val="24"/>
          <w:szCs w:val="24"/>
        </w:rPr>
        <w:t>pajtueshmëri me termat d</w:t>
      </w:r>
      <w:r w:rsidR="00A550E7">
        <w:rPr>
          <w:rFonts w:ascii="Sylfaen" w:eastAsia="MS Mincho" w:hAnsi="Sylfaen" w:cs="Times New Roman"/>
          <w:bCs/>
          <w:sz w:val="24"/>
          <w:szCs w:val="24"/>
        </w:rPr>
        <w:t>he kushtet kontraktuese</w:t>
      </w:r>
      <w:r w:rsidRPr="00CD3389">
        <w:rPr>
          <w:rFonts w:ascii="Sylfaen" w:eastAsia="MS Mincho" w:hAnsi="Sylfaen" w:cs="Times New Roman"/>
          <w:bCs/>
          <w:sz w:val="24"/>
          <w:szCs w:val="24"/>
        </w:rPr>
        <w:t>;</w:t>
      </w:r>
    </w:p>
    <w:p w:rsidR="00CD3389" w:rsidRPr="00CD3389" w:rsidRDefault="00CD3389" w:rsidP="00CD3389">
      <w:pPr>
        <w:numPr>
          <w:ilvl w:val="0"/>
          <w:numId w:val="44"/>
        </w:numPr>
        <w:tabs>
          <w:tab w:val="left" w:pos="3016"/>
        </w:tabs>
        <w:spacing w:before="240" w:after="0" w:line="240" w:lineRule="auto"/>
        <w:jc w:val="both"/>
        <w:rPr>
          <w:rFonts w:ascii="Sylfaen" w:eastAsia="MS Mincho" w:hAnsi="Sylfaen" w:cs="Times New Roman"/>
          <w:bCs/>
          <w:sz w:val="24"/>
          <w:szCs w:val="24"/>
        </w:rPr>
      </w:pPr>
      <w:r w:rsidRPr="00CD3389">
        <w:rPr>
          <w:rFonts w:ascii="Sylfaen" w:eastAsia="MS Mincho" w:hAnsi="Sylfaen" w:cs="Times New Roman"/>
          <w:bCs/>
          <w:sz w:val="24"/>
          <w:szCs w:val="24"/>
        </w:rPr>
        <w:t>meritat teknike të mallrave ose shërbimeve të ofruara;</w:t>
      </w:r>
    </w:p>
    <w:p w:rsidR="00CD3389" w:rsidRPr="00CD3389" w:rsidRDefault="00CD3389" w:rsidP="00CD3389">
      <w:pPr>
        <w:numPr>
          <w:ilvl w:val="0"/>
          <w:numId w:val="44"/>
        </w:numPr>
        <w:tabs>
          <w:tab w:val="left" w:pos="3016"/>
        </w:tabs>
        <w:spacing w:before="240" w:after="0" w:line="240" w:lineRule="auto"/>
        <w:jc w:val="both"/>
        <w:rPr>
          <w:rFonts w:ascii="Sylfaen" w:eastAsia="MS Mincho" w:hAnsi="Sylfaen" w:cs="Times New Roman"/>
          <w:bCs/>
          <w:sz w:val="24"/>
          <w:szCs w:val="24"/>
        </w:rPr>
      </w:pPr>
      <w:r w:rsidRPr="00CD3389">
        <w:rPr>
          <w:rFonts w:ascii="Sylfaen" w:eastAsia="MS Mincho" w:hAnsi="Sylfaen" w:cs="Times New Roman"/>
          <w:bCs/>
          <w:sz w:val="24"/>
          <w:szCs w:val="24"/>
        </w:rPr>
        <w:t>kostot e ciklit jetësor;</w:t>
      </w:r>
    </w:p>
    <w:p w:rsidR="00CD3389" w:rsidRPr="00CD3389" w:rsidRDefault="00CD3389" w:rsidP="00CD3389">
      <w:pPr>
        <w:numPr>
          <w:ilvl w:val="0"/>
          <w:numId w:val="44"/>
        </w:numPr>
        <w:tabs>
          <w:tab w:val="left" w:pos="3016"/>
        </w:tabs>
        <w:spacing w:before="240" w:after="0" w:line="240" w:lineRule="auto"/>
        <w:jc w:val="both"/>
        <w:rPr>
          <w:rFonts w:ascii="Sylfaen" w:eastAsia="MS Mincho" w:hAnsi="Sylfaen" w:cs="Times New Roman"/>
          <w:bCs/>
          <w:sz w:val="24"/>
          <w:szCs w:val="24"/>
        </w:rPr>
      </w:pPr>
      <w:r w:rsidRPr="00CD3389">
        <w:rPr>
          <w:rFonts w:ascii="Sylfaen" w:eastAsia="MS Mincho" w:hAnsi="Sylfaen" w:cs="Times New Roman"/>
          <w:bCs/>
          <w:sz w:val="24"/>
          <w:szCs w:val="24"/>
        </w:rPr>
        <w:t>rreziqet ose kufizimet që lidhen me tenderin; dhe</w:t>
      </w:r>
    </w:p>
    <w:p w:rsidR="00CD3389" w:rsidRPr="00E76BDE" w:rsidRDefault="00CD3389" w:rsidP="00CD3389">
      <w:pPr>
        <w:numPr>
          <w:ilvl w:val="0"/>
          <w:numId w:val="44"/>
        </w:numPr>
        <w:tabs>
          <w:tab w:val="left" w:pos="3016"/>
        </w:tabs>
        <w:spacing w:before="240" w:after="0" w:line="240" w:lineRule="auto"/>
        <w:jc w:val="both"/>
        <w:rPr>
          <w:rFonts w:ascii="Sylfaen" w:eastAsia="MS Mincho" w:hAnsi="Sylfaen" w:cs="Times New Roman"/>
          <w:bCs/>
          <w:sz w:val="24"/>
          <w:szCs w:val="24"/>
        </w:rPr>
      </w:pPr>
      <w:r w:rsidRPr="00CD3389">
        <w:rPr>
          <w:rFonts w:ascii="Sylfaen" w:eastAsia="MS Mincho" w:hAnsi="Sylfaen" w:cs="Times New Roman"/>
          <w:bCs/>
          <w:sz w:val="24"/>
          <w:szCs w:val="24"/>
        </w:rPr>
        <w:t>çdo përfitim më të gjerë shoqëror për organizatën (p.sh. konsideratat mjedisore).</w:t>
      </w:r>
    </w:p>
    <w:p w:rsidR="00E76BDE" w:rsidRPr="00E76BDE" w:rsidRDefault="00E76BDE" w:rsidP="00E76BDE">
      <w:pPr>
        <w:tabs>
          <w:tab w:val="left" w:pos="3016"/>
        </w:tabs>
        <w:spacing w:after="0" w:line="240" w:lineRule="auto"/>
        <w:ind w:left="270"/>
        <w:jc w:val="both"/>
        <w:rPr>
          <w:rFonts w:ascii="Sylfaen" w:eastAsia="MS Mincho" w:hAnsi="Sylfaen" w:cs="Times New Roman"/>
          <w:bCs/>
          <w:sz w:val="24"/>
          <w:szCs w:val="24"/>
        </w:rPr>
      </w:pPr>
    </w:p>
    <w:p w:rsidR="00CD3389" w:rsidRDefault="00CD3389" w:rsidP="00E76BDE">
      <w:pPr>
        <w:tabs>
          <w:tab w:val="left" w:pos="3016"/>
        </w:tabs>
        <w:spacing w:after="0"/>
        <w:jc w:val="both"/>
        <w:rPr>
          <w:rFonts w:ascii="Sylfaen" w:eastAsia="MS Mincho" w:hAnsi="Sylfaen" w:cs="Times New Roman"/>
          <w:bCs/>
          <w:sz w:val="24"/>
          <w:szCs w:val="24"/>
        </w:rPr>
      </w:pPr>
    </w:p>
    <w:p w:rsidR="00CD3389" w:rsidRPr="00CD3389" w:rsidRDefault="00CD3389" w:rsidP="00CD3389">
      <w:pPr>
        <w:tabs>
          <w:tab w:val="left" w:pos="3016"/>
        </w:tabs>
        <w:spacing w:after="0"/>
        <w:jc w:val="both"/>
        <w:rPr>
          <w:rFonts w:ascii="Sylfaen" w:eastAsia="MS Mincho" w:hAnsi="Sylfaen" w:cs="Times New Roman"/>
          <w:bCs/>
          <w:sz w:val="24"/>
          <w:szCs w:val="24"/>
        </w:rPr>
      </w:pPr>
      <w:r w:rsidRPr="00CD3389">
        <w:rPr>
          <w:rFonts w:ascii="Sylfaen" w:eastAsia="MS Mincho" w:hAnsi="Sylfaen" w:cs="Times New Roman"/>
          <w:bCs/>
          <w:sz w:val="24"/>
          <w:szCs w:val="24"/>
        </w:rPr>
        <w:lastRenderedPageBreak/>
        <w:t>Identifikimi i kritereve (dhe çdo nën</w:t>
      </w:r>
      <w:r w:rsidR="00A550E7">
        <w:rPr>
          <w:rFonts w:ascii="Sylfaen" w:eastAsia="MS Mincho" w:hAnsi="Sylfaen" w:cs="Times New Roman"/>
          <w:bCs/>
          <w:sz w:val="24"/>
          <w:szCs w:val="24"/>
        </w:rPr>
        <w:t>-</w:t>
      </w:r>
      <w:r w:rsidRPr="00CD3389">
        <w:rPr>
          <w:rFonts w:ascii="Sylfaen" w:eastAsia="MS Mincho" w:hAnsi="Sylfaen" w:cs="Times New Roman"/>
          <w:bCs/>
          <w:sz w:val="24"/>
          <w:szCs w:val="24"/>
        </w:rPr>
        <w:t>kriteri) që do të aplikohet duhet të kryhet me kujdesin e duhur në fazën e planifikimit dhe përdorimi i tyre në procesin e vlerësimit duhet të përpunohet për një sërë tenderësh të mundshëm dhe kombinime kriteresh për të</w:t>
      </w:r>
      <w:r>
        <w:rPr>
          <w:rFonts w:ascii="Sylfaen" w:eastAsia="MS Mincho" w:hAnsi="Sylfaen" w:cs="Times New Roman"/>
          <w:bCs/>
          <w:sz w:val="24"/>
          <w:szCs w:val="24"/>
        </w:rPr>
        <w:t xml:space="preserve"> siguruar që ato</w:t>
      </w:r>
      <w:r w:rsidRPr="00CD3389">
        <w:rPr>
          <w:rFonts w:ascii="Sylfaen" w:eastAsia="MS Mincho" w:hAnsi="Sylfaen" w:cs="Times New Roman"/>
          <w:bCs/>
          <w:sz w:val="24"/>
          <w:szCs w:val="24"/>
        </w:rPr>
        <w:t xml:space="preserve"> arrijnë vlerën e dëshiruar për para.</w:t>
      </w:r>
    </w:p>
    <w:p w:rsidR="00CD3389" w:rsidRPr="00CD3389" w:rsidRDefault="00CD3389" w:rsidP="00CD3389">
      <w:pPr>
        <w:tabs>
          <w:tab w:val="left" w:pos="3016"/>
        </w:tabs>
        <w:spacing w:after="0"/>
        <w:jc w:val="both"/>
        <w:rPr>
          <w:rFonts w:ascii="Sylfaen" w:eastAsia="MS Mincho" w:hAnsi="Sylfaen" w:cs="Times New Roman"/>
          <w:bCs/>
          <w:sz w:val="24"/>
          <w:szCs w:val="24"/>
        </w:rPr>
      </w:pPr>
      <w:r w:rsidRPr="00CD3389">
        <w:rPr>
          <w:rFonts w:ascii="Sylfaen" w:eastAsia="MS Mincho" w:hAnsi="Sylfaen" w:cs="Times New Roman"/>
          <w:bCs/>
          <w:sz w:val="24"/>
          <w:szCs w:val="24"/>
        </w:rPr>
        <w:t>Mos përfshirja e kritereve përkatëse ose përfshirja e kritereve të papërshtatshme me gabim mund të nënkuptojë që oferta që ofron vlerën më të mirë për para nuk është zgjedhur. Kriteret në përgjithësi do të vlerësohen duke përdorur një sistem vlerësimi ose një 'rregull të pikëve', i cili cakton koeficientët me kriteret e përdorura.</w:t>
      </w:r>
    </w:p>
    <w:p w:rsidR="00CD3389" w:rsidRPr="00CD3389" w:rsidRDefault="00CD3389" w:rsidP="00CD3389">
      <w:pPr>
        <w:tabs>
          <w:tab w:val="left" w:pos="3016"/>
        </w:tabs>
        <w:spacing w:after="0"/>
        <w:jc w:val="both"/>
        <w:rPr>
          <w:rFonts w:ascii="Sylfaen" w:eastAsia="MS Mincho" w:hAnsi="Sylfaen" w:cs="Times New Roman"/>
          <w:bCs/>
          <w:sz w:val="24"/>
          <w:szCs w:val="24"/>
        </w:rPr>
      </w:pPr>
      <w:r w:rsidRPr="00CD3389">
        <w:rPr>
          <w:rFonts w:ascii="Sylfaen" w:eastAsia="MS Mincho" w:hAnsi="Sylfaen" w:cs="Times New Roman"/>
          <w:bCs/>
          <w:sz w:val="24"/>
          <w:szCs w:val="24"/>
        </w:rPr>
        <w:t>Gjithashtu, kriteret dhe nën kriteret duhet të formulohen në mënyrë të qartë në mënyrë që ofertuesit të kenë një kuptim të qartë dhe të përbashkët të tyre. Për shembull, është e rekomandueshme që të formulohen kriteret "cilësi" nga një ose më shumë nën</w:t>
      </w:r>
      <w:r w:rsidR="00A550E7">
        <w:rPr>
          <w:rFonts w:ascii="Sylfaen" w:eastAsia="MS Mincho" w:hAnsi="Sylfaen" w:cs="Times New Roman"/>
          <w:bCs/>
          <w:sz w:val="24"/>
          <w:szCs w:val="24"/>
        </w:rPr>
        <w:t>-kritere</w:t>
      </w:r>
      <w:r w:rsidRPr="00CD3389">
        <w:rPr>
          <w:rFonts w:ascii="Sylfaen" w:eastAsia="MS Mincho" w:hAnsi="Sylfaen" w:cs="Times New Roman"/>
          <w:bCs/>
          <w:sz w:val="24"/>
          <w:szCs w:val="24"/>
        </w:rPr>
        <w:t xml:space="preserve"> dhe gjithashtu të formulohen secili nën</w:t>
      </w:r>
      <w:r w:rsidR="00A550E7">
        <w:rPr>
          <w:rFonts w:ascii="Sylfaen" w:eastAsia="MS Mincho" w:hAnsi="Sylfaen" w:cs="Times New Roman"/>
          <w:bCs/>
          <w:sz w:val="24"/>
          <w:szCs w:val="24"/>
        </w:rPr>
        <w:t>-</w:t>
      </w:r>
      <w:r w:rsidRPr="00CD3389">
        <w:rPr>
          <w:rFonts w:ascii="Sylfaen" w:eastAsia="MS Mincho" w:hAnsi="Sylfaen" w:cs="Times New Roman"/>
          <w:bCs/>
          <w:sz w:val="24"/>
          <w:szCs w:val="24"/>
        </w:rPr>
        <w:t>kriter duke përshkruar nivelet minimale dhe maksimale për secilin nga nën</w:t>
      </w:r>
      <w:r w:rsidR="00A550E7">
        <w:rPr>
          <w:rFonts w:ascii="Sylfaen" w:eastAsia="MS Mincho" w:hAnsi="Sylfaen" w:cs="Times New Roman"/>
          <w:bCs/>
          <w:sz w:val="24"/>
          <w:szCs w:val="24"/>
        </w:rPr>
        <w:t>-</w:t>
      </w:r>
      <w:r w:rsidRPr="00CD3389">
        <w:rPr>
          <w:rFonts w:ascii="Sylfaen" w:eastAsia="MS Mincho" w:hAnsi="Sylfaen" w:cs="Times New Roman"/>
          <w:bCs/>
          <w:sz w:val="24"/>
          <w:szCs w:val="24"/>
        </w:rPr>
        <w:t>kriteret.</w:t>
      </w:r>
    </w:p>
    <w:p w:rsidR="00CD3389" w:rsidRPr="00E76BDE" w:rsidRDefault="00CD3389" w:rsidP="00CD3389">
      <w:pPr>
        <w:tabs>
          <w:tab w:val="left" w:pos="3016"/>
        </w:tabs>
        <w:spacing w:after="0"/>
        <w:jc w:val="both"/>
        <w:rPr>
          <w:rFonts w:ascii="Sylfaen" w:eastAsia="MS Mincho" w:hAnsi="Sylfaen" w:cs="Times New Roman"/>
          <w:bCs/>
          <w:sz w:val="24"/>
          <w:szCs w:val="24"/>
        </w:rPr>
      </w:pPr>
      <w:r w:rsidRPr="00CD3389">
        <w:rPr>
          <w:rFonts w:ascii="Sylfaen" w:eastAsia="MS Mincho" w:hAnsi="Sylfaen" w:cs="Times New Roman"/>
          <w:bCs/>
          <w:sz w:val="24"/>
          <w:szCs w:val="24"/>
        </w:rPr>
        <w:t>Ofertuesi duhet, në bazë të përshkrimit në dokumentet e tenderit, të shohë se si do të organizojë tenderin e tij për të arritur një rezultat të mirë dhe oferta duhet të plotësohet me dokumentacion që shpjegon se si ofertuesi do të dorëzojë cilësinë dhe shërbimin e ofruar.</w:t>
      </w:r>
    </w:p>
    <w:p w:rsidR="00A550E7" w:rsidRDefault="00A550E7" w:rsidP="00A550E7">
      <w:pPr>
        <w:tabs>
          <w:tab w:val="left" w:pos="3016"/>
        </w:tabs>
        <w:spacing w:after="0" w:line="360" w:lineRule="auto"/>
        <w:jc w:val="both"/>
        <w:rPr>
          <w:rFonts w:ascii="Sylfaen" w:eastAsia="MS Mincho" w:hAnsi="Sylfaen" w:cs="Times New Roman"/>
          <w:bCs/>
          <w:sz w:val="24"/>
          <w:szCs w:val="24"/>
        </w:rPr>
      </w:pPr>
    </w:p>
    <w:p w:rsidR="00E76BDE" w:rsidRDefault="00A550E7" w:rsidP="00A550E7">
      <w:pPr>
        <w:tabs>
          <w:tab w:val="left" w:pos="3016"/>
        </w:tabs>
        <w:spacing w:after="0" w:line="360" w:lineRule="auto"/>
        <w:jc w:val="both"/>
        <w:rPr>
          <w:rFonts w:ascii="Sylfaen" w:eastAsia="MS Mincho" w:hAnsi="Sylfaen" w:cs="Times New Roman"/>
          <w:b/>
          <w:color w:val="0070C0"/>
          <w:sz w:val="24"/>
          <w:szCs w:val="24"/>
        </w:rPr>
      </w:pPr>
      <w:r w:rsidRPr="00A550E7">
        <w:rPr>
          <w:rFonts w:ascii="Sylfaen" w:eastAsia="MS Mincho" w:hAnsi="Sylfaen" w:cs="Times New Roman"/>
          <w:b/>
          <w:color w:val="0070C0"/>
          <w:sz w:val="24"/>
          <w:szCs w:val="24"/>
        </w:rPr>
        <w:t>Tabelat e ardhshme paraqesin disa shembuj praktikë:</w:t>
      </w:r>
    </w:p>
    <w:p w:rsidR="00A550E7" w:rsidRPr="00E76BDE" w:rsidRDefault="00A550E7" w:rsidP="00A550E7">
      <w:pPr>
        <w:tabs>
          <w:tab w:val="left" w:pos="3016"/>
        </w:tabs>
        <w:spacing w:after="0" w:line="360" w:lineRule="auto"/>
        <w:ind w:left="1440"/>
        <w:jc w:val="both"/>
        <w:rPr>
          <w:rFonts w:ascii="Sylfaen" w:eastAsia="MS Mincho" w:hAnsi="Sylfaen" w:cs="Times New Roman"/>
          <w:bCs/>
          <w:sz w:val="24"/>
          <w:szCs w:val="24"/>
        </w:rPr>
      </w:pPr>
    </w:p>
    <w:p w:rsidR="00E76BDE" w:rsidRPr="00E76BDE" w:rsidRDefault="00AB0075" w:rsidP="00E76BDE">
      <w:pPr>
        <w:tabs>
          <w:tab w:val="left" w:pos="3016"/>
        </w:tabs>
        <w:spacing w:after="0" w:line="240" w:lineRule="auto"/>
        <w:jc w:val="center"/>
        <w:rPr>
          <w:rFonts w:ascii="Sylfaen" w:eastAsia="MS Mincho" w:hAnsi="Sylfaen" w:cs="Times New Roman"/>
          <w:bCs/>
          <w:sz w:val="24"/>
          <w:szCs w:val="24"/>
        </w:rPr>
      </w:pPr>
      <w:r w:rsidRPr="00E76BDE">
        <w:rPr>
          <w:rFonts w:ascii="Sylfaen" w:eastAsia="MS Mincho" w:hAnsi="Sylfaen" w:cs="Times New Roman"/>
          <w:bCs/>
          <w:sz w:val="24"/>
          <w:szCs w:val="24"/>
        </w:rPr>
        <w:object w:dxaOrig="7047" w:dyaOrig="5265">
          <v:shape id="_x0000_i1029" type="#_x0000_t75" style="width:352.5pt;height:263.25pt" o:ole="">
            <v:imagedata r:id="rId26" o:title=""/>
          </v:shape>
          <o:OLEObject Type="Embed" ProgID="PowerPoint.Slide.12" ShapeID="_x0000_i1029" DrawAspect="Content" ObjectID="_1631600709" r:id="rId27"/>
        </w:object>
      </w:r>
    </w:p>
    <w:p w:rsidR="00E76BDE" w:rsidRPr="00E76BDE" w:rsidRDefault="00E76BDE" w:rsidP="00E76BDE">
      <w:pPr>
        <w:tabs>
          <w:tab w:val="left" w:pos="3016"/>
        </w:tabs>
        <w:spacing w:after="0" w:line="240" w:lineRule="auto"/>
        <w:jc w:val="both"/>
        <w:rPr>
          <w:rFonts w:ascii="Sylfaen" w:eastAsia="MS Mincho" w:hAnsi="Sylfaen" w:cs="Times New Roman"/>
          <w:bCs/>
          <w:sz w:val="24"/>
          <w:szCs w:val="24"/>
        </w:rPr>
      </w:pPr>
    </w:p>
    <w:p w:rsidR="00E76BDE" w:rsidRPr="00E76BDE" w:rsidRDefault="00AB0075" w:rsidP="00E76BDE">
      <w:pPr>
        <w:tabs>
          <w:tab w:val="left" w:pos="3016"/>
        </w:tabs>
        <w:spacing w:after="0" w:line="240" w:lineRule="auto"/>
        <w:jc w:val="center"/>
        <w:rPr>
          <w:rFonts w:ascii="Sylfaen" w:eastAsia="MS Mincho" w:hAnsi="Sylfaen" w:cs="Times New Roman"/>
          <w:bCs/>
          <w:sz w:val="24"/>
          <w:szCs w:val="24"/>
        </w:rPr>
      </w:pPr>
      <w:r w:rsidRPr="00E76BDE">
        <w:rPr>
          <w:rFonts w:ascii="Sylfaen" w:eastAsia="MS Mincho" w:hAnsi="Sylfaen" w:cs="Times New Roman"/>
          <w:bCs/>
          <w:sz w:val="24"/>
          <w:szCs w:val="24"/>
        </w:rPr>
        <w:object w:dxaOrig="7040" w:dyaOrig="5259">
          <v:shape id="_x0000_i1030" type="#_x0000_t75" style="width:351pt;height:263.25pt" o:ole="">
            <v:imagedata r:id="rId28" o:title=""/>
          </v:shape>
          <o:OLEObject Type="Embed" ProgID="PowerPoint.Slide.12" ShapeID="_x0000_i1030" DrawAspect="Content" ObjectID="_1631600710" r:id="rId29"/>
        </w:object>
      </w:r>
    </w:p>
    <w:p w:rsidR="00E76BDE" w:rsidRPr="00E76BDE" w:rsidRDefault="00AB0075" w:rsidP="00E76BDE">
      <w:pPr>
        <w:tabs>
          <w:tab w:val="left" w:pos="3016"/>
        </w:tabs>
        <w:spacing w:after="0" w:line="240" w:lineRule="auto"/>
        <w:jc w:val="center"/>
        <w:rPr>
          <w:rFonts w:ascii="Sylfaen" w:eastAsia="MS Mincho" w:hAnsi="Sylfaen" w:cs="Times New Roman"/>
          <w:bCs/>
          <w:sz w:val="24"/>
          <w:szCs w:val="24"/>
        </w:rPr>
      </w:pPr>
      <w:r w:rsidRPr="00E76BDE">
        <w:rPr>
          <w:rFonts w:ascii="Sylfaen" w:eastAsia="MS Mincho" w:hAnsi="Sylfaen" w:cs="Times New Roman"/>
          <w:bCs/>
          <w:sz w:val="24"/>
          <w:szCs w:val="24"/>
        </w:rPr>
        <w:object w:dxaOrig="7119" w:dyaOrig="5319">
          <v:shape id="_x0000_i1031" type="#_x0000_t75" style="width:355.5pt;height:266.25pt" o:ole="">
            <v:imagedata r:id="rId30" o:title=""/>
          </v:shape>
          <o:OLEObject Type="Embed" ProgID="PowerPoint.Slide.12" ShapeID="_x0000_i1031" DrawAspect="Content" ObjectID="_1631600711" r:id="rId31"/>
        </w:object>
      </w:r>
    </w:p>
    <w:p w:rsidR="00E76BDE" w:rsidRPr="00E76BDE" w:rsidRDefault="00E76BDE" w:rsidP="00E76BDE">
      <w:pPr>
        <w:tabs>
          <w:tab w:val="left" w:pos="3016"/>
        </w:tabs>
        <w:spacing w:after="0" w:line="240" w:lineRule="auto"/>
        <w:jc w:val="center"/>
        <w:rPr>
          <w:rFonts w:ascii="Sylfaen" w:eastAsia="MS Mincho" w:hAnsi="Sylfaen" w:cs="Times New Roman"/>
          <w:bCs/>
          <w:sz w:val="24"/>
          <w:szCs w:val="24"/>
        </w:rPr>
      </w:pPr>
    </w:p>
    <w:p w:rsidR="00E76BDE" w:rsidRPr="00E76BDE" w:rsidRDefault="00E76BDE" w:rsidP="00E76BDE">
      <w:pPr>
        <w:tabs>
          <w:tab w:val="left" w:pos="3016"/>
        </w:tabs>
        <w:spacing w:after="0" w:line="240" w:lineRule="auto"/>
        <w:jc w:val="center"/>
        <w:rPr>
          <w:rFonts w:ascii="Sylfaen" w:eastAsia="MS Mincho" w:hAnsi="Sylfaen" w:cs="Times New Roman"/>
          <w:bCs/>
          <w:sz w:val="24"/>
          <w:szCs w:val="24"/>
        </w:rPr>
      </w:pPr>
    </w:p>
    <w:p w:rsidR="00E76BDE" w:rsidRPr="00E76BDE" w:rsidRDefault="00AB0075" w:rsidP="00E76BDE">
      <w:pPr>
        <w:spacing w:after="0"/>
        <w:jc w:val="center"/>
        <w:rPr>
          <w:rFonts w:ascii="Sylfaen" w:eastAsia="MS Mincho" w:hAnsi="Sylfaen" w:cs="Times New Roman"/>
          <w:bCs/>
          <w:sz w:val="24"/>
          <w:szCs w:val="24"/>
        </w:rPr>
      </w:pPr>
      <w:r w:rsidRPr="00E76BDE">
        <w:rPr>
          <w:rFonts w:ascii="Sylfaen" w:eastAsia="MS Mincho" w:hAnsi="Sylfaen" w:cs="Times New Roman"/>
          <w:bCs/>
          <w:sz w:val="24"/>
          <w:szCs w:val="24"/>
        </w:rPr>
        <w:object w:dxaOrig="7095" w:dyaOrig="5300">
          <v:shape id="_x0000_i1032" type="#_x0000_t75" style="width:354.75pt;height:265.5pt" o:ole="">
            <v:imagedata r:id="rId32" o:title=""/>
          </v:shape>
          <o:OLEObject Type="Embed" ProgID="PowerPoint.Slide.12" ShapeID="_x0000_i1032" DrawAspect="Content" ObjectID="_1631600712" r:id="rId33"/>
        </w:object>
      </w:r>
    </w:p>
    <w:p w:rsidR="00E76BDE" w:rsidRPr="00E76BDE" w:rsidRDefault="00E76BDE" w:rsidP="00E76BDE">
      <w:pPr>
        <w:spacing w:after="0"/>
        <w:ind w:left="720"/>
        <w:rPr>
          <w:rFonts w:ascii="Garamond" w:eastAsia="MS Mincho" w:hAnsi="Garamond" w:cs="Times New Roman"/>
          <w:b/>
          <w:bCs/>
          <w:color w:val="0070C0"/>
          <w:sz w:val="24"/>
          <w:szCs w:val="24"/>
        </w:rPr>
      </w:pPr>
    </w:p>
    <w:p w:rsidR="00E76BDE" w:rsidRPr="00E76BDE" w:rsidRDefault="00E76BDE" w:rsidP="00E76BDE">
      <w:pPr>
        <w:spacing w:after="0"/>
        <w:rPr>
          <w:rFonts w:ascii="Garamond" w:eastAsia="MS Mincho" w:hAnsi="Garamond" w:cs="Times New Roman"/>
          <w:b/>
          <w:bCs/>
          <w:color w:val="0070C0"/>
          <w:sz w:val="24"/>
          <w:szCs w:val="24"/>
        </w:rPr>
      </w:pPr>
    </w:p>
    <w:p w:rsidR="00E76BDE" w:rsidRPr="00E76BDE" w:rsidRDefault="00E76BDE" w:rsidP="00E76BDE">
      <w:pPr>
        <w:shd w:val="clear" w:color="auto" w:fill="F2DBDB"/>
        <w:tabs>
          <w:tab w:val="left" w:pos="2790"/>
        </w:tabs>
        <w:spacing w:before="240" w:after="0"/>
        <w:rPr>
          <w:rFonts w:ascii="Sylfaen" w:eastAsia="MS Mincho" w:hAnsi="Sylfaen" w:cs="Times New Roman"/>
          <w:b/>
          <w:color w:val="002060"/>
          <w:sz w:val="52"/>
          <w:szCs w:val="52"/>
        </w:rPr>
      </w:pPr>
      <w:r w:rsidRPr="00E76BDE">
        <w:rPr>
          <w:rFonts w:ascii="Sylfaen" w:eastAsia="MS Mincho" w:hAnsi="Sylfaen" w:cs="Times New Roman"/>
          <w:b/>
          <w:color w:val="002060"/>
          <w:sz w:val="52"/>
          <w:szCs w:val="52"/>
        </w:rPr>
        <w:t>III.</w:t>
      </w:r>
      <w:r w:rsidR="009F3FCF" w:rsidRPr="009F3FCF">
        <w:rPr>
          <w:rFonts w:ascii="Sylfaen" w:eastAsia="MS Mincho" w:hAnsi="Sylfaen" w:cs="Times New Roman"/>
          <w:b/>
          <w:bCs/>
          <w:color w:val="002060"/>
          <w:sz w:val="52"/>
          <w:szCs w:val="52"/>
        </w:rPr>
        <w:t>Pesha e kritereve të dhënies</w:t>
      </w:r>
    </w:p>
    <w:p w:rsidR="00E76BDE" w:rsidRPr="00E76BDE" w:rsidRDefault="00E76BDE" w:rsidP="00E76BDE">
      <w:pPr>
        <w:spacing w:after="0"/>
        <w:jc w:val="both"/>
        <w:rPr>
          <w:rFonts w:ascii="Garamond" w:eastAsia="MS Mincho" w:hAnsi="Garamond" w:cs="Calibri"/>
          <w:sz w:val="24"/>
          <w:szCs w:val="24"/>
        </w:rPr>
      </w:pPr>
    </w:p>
    <w:p w:rsidR="00E76BDE" w:rsidRPr="00E76BDE" w:rsidRDefault="00E76BDE" w:rsidP="00E76BDE">
      <w:pPr>
        <w:spacing w:after="0"/>
        <w:jc w:val="both"/>
        <w:rPr>
          <w:rFonts w:ascii="Sylfaen" w:eastAsia="MS Mincho" w:hAnsi="Sylfaen" w:cs="Calibri"/>
          <w:b/>
          <w:bCs/>
          <w:color w:val="0070C0"/>
          <w:sz w:val="24"/>
          <w:szCs w:val="24"/>
        </w:rPr>
      </w:pPr>
    </w:p>
    <w:p w:rsidR="00E76BDE" w:rsidRPr="00E76BDE" w:rsidRDefault="00E76BDE" w:rsidP="00E76BDE">
      <w:pPr>
        <w:spacing w:after="0"/>
        <w:jc w:val="both"/>
        <w:rPr>
          <w:rFonts w:ascii="Sylfaen" w:eastAsia="MS Mincho" w:hAnsi="Sylfaen" w:cs="Calibri"/>
          <w:b/>
          <w:bCs/>
          <w:color w:val="0070C0"/>
          <w:sz w:val="24"/>
          <w:szCs w:val="24"/>
        </w:rPr>
      </w:pPr>
      <w:r w:rsidRPr="00E76BDE">
        <w:rPr>
          <w:rFonts w:ascii="Sylfaen" w:eastAsia="MS Mincho" w:hAnsi="Sylfaen" w:cs="Calibri"/>
          <w:b/>
          <w:bCs/>
          <w:color w:val="0070C0"/>
          <w:sz w:val="24"/>
          <w:szCs w:val="24"/>
        </w:rPr>
        <w:t xml:space="preserve">1. </w:t>
      </w:r>
      <w:r w:rsidR="009F3FCF">
        <w:rPr>
          <w:rFonts w:ascii="Sylfaen" w:eastAsia="MS Mincho" w:hAnsi="Sylfaen" w:cs="Calibri"/>
          <w:b/>
          <w:bCs/>
          <w:color w:val="0070C0"/>
          <w:sz w:val="24"/>
          <w:szCs w:val="24"/>
        </w:rPr>
        <w:t xml:space="preserve">PESHA E KRITEREVE </w:t>
      </w:r>
    </w:p>
    <w:p w:rsidR="00E76BDE" w:rsidRPr="00E76BDE" w:rsidRDefault="00E76BDE" w:rsidP="00E76BDE">
      <w:pPr>
        <w:spacing w:after="0"/>
        <w:jc w:val="both"/>
        <w:rPr>
          <w:rFonts w:ascii="Sylfaen" w:eastAsia="MS Mincho" w:hAnsi="Sylfaen" w:cs="Times New Roman"/>
          <w:color w:val="FF0000"/>
          <w:sz w:val="24"/>
          <w:szCs w:val="24"/>
        </w:rPr>
      </w:pPr>
    </w:p>
    <w:p w:rsidR="009F3FCF" w:rsidRPr="009F3FCF" w:rsidRDefault="009F3FCF" w:rsidP="009F3FCF">
      <w:pPr>
        <w:spacing w:after="0"/>
        <w:jc w:val="both"/>
        <w:rPr>
          <w:rFonts w:ascii="Sylfaen" w:eastAsia="MS Mincho" w:hAnsi="Sylfaen" w:cs="Times New Roman"/>
          <w:sz w:val="24"/>
          <w:szCs w:val="24"/>
        </w:rPr>
      </w:pPr>
      <w:r w:rsidRPr="009F3FCF">
        <w:rPr>
          <w:rFonts w:ascii="Sylfaen" w:eastAsia="MS Mincho" w:hAnsi="Sylfaen" w:cs="Times New Roman"/>
          <w:sz w:val="24"/>
          <w:szCs w:val="24"/>
        </w:rPr>
        <w:t>Jo të gjitha kriteret e përzgjedhura dhe të përcaktuara të dhënies duhet të kenë t</w:t>
      </w:r>
      <w:r>
        <w:rPr>
          <w:rFonts w:ascii="Sylfaen" w:eastAsia="MS Mincho" w:hAnsi="Sylfaen" w:cs="Times New Roman"/>
          <w:sz w:val="24"/>
          <w:szCs w:val="24"/>
        </w:rPr>
        <w:t>ë njëjtën rëndësi për vlerësim</w:t>
      </w:r>
      <w:r w:rsidRPr="009F3FCF">
        <w:rPr>
          <w:rFonts w:ascii="Sylfaen" w:eastAsia="MS Mincho" w:hAnsi="Sylfaen" w:cs="Times New Roman"/>
          <w:sz w:val="24"/>
          <w:szCs w:val="24"/>
        </w:rPr>
        <w:t xml:space="preserve"> nga autoriteti kontraktues për dhënien e kontratës. Autoriteti kontraktues mund të përcaktojë peshën relative të secilit kriter të zgjedhur, me qëllim që të përcaktojë tenderin më të favorshëm ekonomik (edhe nëse të gjitha kriteret kanë të njëjtën peshë). Sistemi i peshimit të kritereve të dhënies përcakton rëndësinë relative të secilës kriter të zgjedhur nga autoriteti kontraktues për tenderin në fjalë.</w:t>
      </w:r>
    </w:p>
    <w:p w:rsidR="009F3FCF" w:rsidRPr="00E76BDE" w:rsidRDefault="009F3FCF" w:rsidP="009F3FCF">
      <w:pPr>
        <w:spacing w:after="0"/>
        <w:jc w:val="both"/>
        <w:rPr>
          <w:rFonts w:ascii="Sylfaen" w:eastAsia="MS Mincho" w:hAnsi="Sylfaen" w:cs="Times New Roman"/>
          <w:sz w:val="24"/>
          <w:szCs w:val="24"/>
        </w:rPr>
      </w:pPr>
      <w:r w:rsidRPr="009F3FCF">
        <w:rPr>
          <w:rFonts w:ascii="Sylfaen" w:eastAsia="MS Mincho" w:hAnsi="Sylfaen" w:cs="Times New Roman"/>
          <w:sz w:val="24"/>
          <w:szCs w:val="24"/>
        </w:rPr>
        <w:t>Nga njëra anë, ky sistem u lejon ofertuesve të përgatisin oferta më të përshtatshme dhe nga ana tjetë</w:t>
      </w:r>
      <w:r>
        <w:rPr>
          <w:rFonts w:ascii="Sylfaen" w:eastAsia="MS Mincho" w:hAnsi="Sylfaen" w:cs="Times New Roman"/>
          <w:sz w:val="24"/>
          <w:szCs w:val="24"/>
        </w:rPr>
        <w:t>r, struktura e diskrecionit</w:t>
      </w:r>
      <w:r w:rsidR="003C6130">
        <w:rPr>
          <w:rFonts w:ascii="Sylfaen" w:eastAsia="MS Mincho" w:hAnsi="Sylfaen" w:cs="Times New Roman"/>
          <w:sz w:val="24"/>
          <w:szCs w:val="24"/>
        </w:rPr>
        <w:t xml:space="preserve"> </w:t>
      </w:r>
      <w:r w:rsidRPr="009F3FCF">
        <w:rPr>
          <w:rFonts w:ascii="Sylfaen" w:eastAsia="MS Mincho" w:hAnsi="Sylfaen" w:cs="Times New Roman"/>
          <w:sz w:val="24"/>
          <w:szCs w:val="24"/>
        </w:rPr>
        <w:t>kufizon mundësitë për vendime arbitrare gjatë procesit të vlerësimit nga komisioni i vlerësimit.</w:t>
      </w:r>
    </w:p>
    <w:p w:rsidR="00E76BDE" w:rsidRPr="00E76BDE" w:rsidRDefault="00E76BDE" w:rsidP="00E76BDE">
      <w:pPr>
        <w:spacing w:after="0"/>
        <w:jc w:val="both"/>
        <w:rPr>
          <w:rFonts w:ascii="Sylfaen" w:eastAsia="MS Mincho" w:hAnsi="Sylfaen" w:cs="Times New Roman"/>
          <w:sz w:val="24"/>
          <w:szCs w:val="24"/>
        </w:rPr>
      </w:pPr>
    </w:p>
    <w:p w:rsidR="00E76BDE" w:rsidRPr="00E76BDE" w:rsidRDefault="009F3FCF" w:rsidP="00E76BDE">
      <w:pPr>
        <w:spacing w:after="0"/>
        <w:jc w:val="both"/>
        <w:rPr>
          <w:rFonts w:ascii="Sylfaen" w:eastAsia="MS Mincho" w:hAnsi="Sylfaen" w:cs="Times New Roman"/>
          <w:sz w:val="24"/>
          <w:szCs w:val="24"/>
        </w:rPr>
      </w:pPr>
      <w:r w:rsidRPr="009F3FCF">
        <w:rPr>
          <w:rFonts w:ascii="Sylfaen" w:eastAsia="MS Mincho" w:hAnsi="Sylfaen" w:cs="Times New Roman"/>
          <w:sz w:val="24"/>
          <w:szCs w:val="24"/>
        </w:rPr>
        <w:t>Gjatë caktimit të peshave, autoriteti kontraktues duhet të marrë në konsideratë një gamë indikative të peshimit. Ajo duhet të sigurojë që:</w:t>
      </w:r>
    </w:p>
    <w:p w:rsidR="009F3FCF" w:rsidRPr="009F3FCF" w:rsidRDefault="009F3FCF" w:rsidP="009F3FCF">
      <w:pPr>
        <w:numPr>
          <w:ilvl w:val="1"/>
          <w:numId w:val="43"/>
        </w:numPr>
        <w:spacing w:before="240" w:after="0"/>
        <w:jc w:val="both"/>
        <w:rPr>
          <w:rFonts w:ascii="Sylfaen" w:eastAsia="MS Mincho" w:hAnsi="Sylfaen" w:cs="Times New Roman"/>
          <w:sz w:val="24"/>
          <w:szCs w:val="24"/>
        </w:rPr>
      </w:pPr>
      <w:r w:rsidRPr="009F3FCF">
        <w:rPr>
          <w:rFonts w:ascii="Sylfaen" w:eastAsia="MS Mincho" w:hAnsi="Sylfaen" w:cs="Times New Roman"/>
          <w:sz w:val="24"/>
          <w:szCs w:val="24"/>
        </w:rPr>
        <w:lastRenderedPageBreak/>
        <w:t>Të gjitha kriteret e dhënies janë caktuar një peshë;</w:t>
      </w:r>
    </w:p>
    <w:p w:rsidR="009F3FCF" w:rsidRPr="00E76BDE" w:rsidRDefault="009F3FCF" w:rsidP="009F3FCF">
      <w:pPr>
        <w:numPr>
          <w:ilvl w:val="1"/>
          <w:numId w:val="43"/>
        </w:numPr>
        <w:spacing w:before="240" w:after="0"/>
        <w:jc w:val="both"/>
        <w:rPr>
          <w:rFonts w:ascii="Sylfaen" w:eastAsia="MS Mincho" w:hAnsi="Sylfaen" w:cs="Times New Roman"/>
          <w:sz w:val="24"/>
          <w:szCs w:val="24"/>
        </w:rPr>
      </w:pPr>
      <w:r w:rsidRPr="009F3FCF">
        <w:rPr>
          <w:rFonts w:ascii="Sylfaen" w:eastAsia="MS Mincho" w:hAnsi="Sylfaen" w:cs="Times New Roman"/>
          <w:sz w:val="24"/>
          <w:szCs w:val="24"/>
        </w:rPr>
        <w:t>Shuma e të gjitha peshave arrin 100%.</w:t>
      </w:r>
    </w:p>
    <w:p w:rsidR="00E76BDE" w:rsidRPr="00E76BDE" w:rsidRDefault="00E76BDE" w:rsidP="00E76BDE">
      <w:pPr>
        <w:spacing w:after="0"/>
        <w:jc w:val="both"/>
        <w:rPr>
          <w:rFonts w:ascii="Sylfaen" w:eastAsia="MS Mincho" w:hAnsi="Sylfaen" w:cs="Times New Roman"/>
          <w:color w:val="FF0000"/>
          <w:sz w:val="24"/>
          <w:szCs w:val="24"/>
        </w:rPr>
      </w:pPr>
    </w:p>
    <w:p w:rsidR="00E76BDE" w:rsidRPr="00E76BDE" w:rsidRDefault="00B65E57" w:rsidP="00E76BDE">
      <w:pPr>
        <w:spacing w:after="0"/>
        <w:jc w:val="both"/>
        <w:rPr>
          <w:rFonts w:ascii="Sylfaen" w:eastAsia="MS Mincho" w:hAnsi="Sylfaen" w:cs="Calibri"/>
          <w:b/>
          <w:bCs/>
          <w:color w:val="002060"/>
          <w:sz w:val="24"/>
          <w:szCs w:val="24"/>
        </w:rPr>
      </w:pPr>
      <w:r w:rsidRPr="00B65E57">
        <w:rPr>
          <w:rFonts w:ascii="Sylfaen" w:eastAsia="MS Mincho" w:hAnsi="Sylfaen" w:cs="Times New Roman"/>
          <w:b/>
          <w:color w:val="0070C0"/>
          <w:sz w:val="24"/>
          <w:szCs w:val="24"/>
        </w:rPr>
        <w:t>Aspektet e rëndësishme që duhet të merren parasysh:</w:t>
      </w:r>
    </w:p>
    <w:p w:rsidR="00B65E57" w:rsidRPr="00B65E57" w:rsidRDefault="00B65E57" w:rsidP="00B65E57">
      <w:pPr>
        <w:numPr>
          <w:ilvl w:val="0"/>
          <w:numId w:val="15"/>
        </w:numPr>
        <w:spacing w:before="240" w:after="0"/>
        <w:jc w:val="both"/>
        <w:rPr>
          <w:rFonts w:ascii="Sylfaen" w:eastAsia="MS Mincho" w:hAnsi="Sylfaen" w:cs="Calibri"/>
          <w:bCs/>
          <w:sz w:val="24"/>
          <w:szCs w:val="24"/>
        </w:rPr>
      </w:pPr>
      <w:r w:rsidRPr="00B65E57">
        <w:rPr>
          <w:rFonts w:ascii="Sylfaen" w:eastAsia="MS Mincho" w:hAnsi="Sylfaen" w:cs="Calibri"/>
          <w:bCs/>
          <w:sz w:val="24"/>
          <w:szCs w:val="24"/>
        </w:rPr>
        <w:t>Autoriteti kontraktues mund të specifikojë peshën relative që i jep secilit prej kritereve të zgjedhura për të përcaktuar tenderin më ekonomikisht të favorshëm.</w:t>
      </w:r>
    </w:p>
    <w:p w:rsidR="00B65E57" w:rsidRPr="00B65E57" w:rsidRDefault="00B65E57" w:rsidP="00B65E57">
      <w:pPr>
        <w:numPr>
          <w:ilvl w:val="0"/>
          <w:numId w:val="15"/>
        </w:numPr>
        <w:spacing w:before="240" w:after="0"/>
        <w:jc w:val="both"/>
        <w:rPr>
          <w:rFonts w:ascii="Sylfaen" w:eastAsia="MS Mincho" w:hAnsi="Sylfaen" w:cs="Calibri"/>
          <w:bCs/>
          <w:sz w:val="24"/>
          <w:szCs w:val="24"/>
        </w:rPr>
      </w:pPr>
      <w:r>
        <w:rPr>
          <w:rFonts w:ascii="Sylfaen" w:eastAsia="MS Mincho" w:hAnsi="Sylfaen" w:cs="Calibri"/>
          <w:bCs/>
          <w:sz w:val="24"/>
          <w:szCs w:val="24"/>
        </w:rPr>
        <w:t xml:space="preserve">P.sh </w:t>
      </w:r>
      <w:r w:rsidRPr="00B65E57">
        <w:rPr>
          <w:rFonts w:ascii="Sylfaen" w:eastAsia="MS Mincho" w:hAnsi="Sylfaen" w:cs="Calibri"/>
          <w:bCs/>
          <w:sz w:val="24"/>
          <w:szCs w:val="24"/>
        </w:rPr>
        <w:t>Çmimi 50%, Cilësia 30%, Koha e dorëzimit 20%</w:t>
      </w:r>
    </w:p>
    <w:p w:rsidR="00B65E57" w:rsidRPr="00B65E57" w:rsidRDefault="00B65E57" w:rsidP="00B65E57">
      <w:pPr>
        <w:numPr>
          <w:ilvl w:val="0"/>
          <w:numId w:val="15"/>
        </w:numPr>
        <w:spacing w:before="240" w:after="0"/>
        <w:jc w:val="both"/>
        <w:rPr>
          <w:rFonts w:ascii="Sylfaen" w:eastAsia="MS Mincho" w:hAnsi="Sylfaen" w:cs="Calibri"/>
          <w:bCs/>
          <w:sz w:val="24"/>
          <w:szCs w:val="24"/>
        </w:rPr>
      </w:pPr>
      <w:r w:rsidRPr="00B65E57">
        <w:rPr>
          <w:rFonts w:ascii="Sylfaen" w:eastAsia="MS Mincho" w:hAnsi="Sylfaen" w:cs="Calibri"/>
          <w:bCs/>
          <w:sz w:val="24"/>
          <w:szCs w:val="24"/>
        </w:rPr>
        <w:t>Në parim nuk përcaktohet kufiri minimal ose maksimal për peshën e kriterit (P.sh. .: Çmimi 95%, Koha e dorëzimit 5%).</w:t>
      </w:r>
    </w:p>
    <w:p w:rsidR="00B65E57" w:rsidRPr="00B65E57" w:rsidRDefault="00B65E57" w:rsidP="00B65E57">
      <w:pPr>
        <w:numPr>
          <w:ilvl w:val="0"/>
          <w:numId w:val="15"/>
        </w:numPr>
        <w:spacing w:before="240" w:after="0"/>
        <w:jc w:val="both"/>
        <w:rPr>
          <w:rFonts w:ascii="Sylfaen" w:eastAsia="MS Mincho" w:hAnsi="Sylfaen" w:cs="Calibri"/>
          <w:bCs/>
          <w:sz w:val="24"/>
          <w:szCs w:val="24"/>
        </w:rPr>
      </w:pPr>
      <w:r w:rsidRPr="00B65E57">
        <w:rPr>
          <w:rFonts w:ascii="Sylfaen" w:eastAsia="MS Mincho" w:hAnsi="Sylfaen" w:cs="Calibri"/>
          <w:bCs/>
          <w:sz w:val="24"/>
          <w:szCs w:val="24"/>
        </w:rPr>
        <w:t>Këto pesha mund të shprehen duke siguruar një distancë me një përhapje maksimale të përshtatshme.</w:t>
      </w:r>
    </w:p>
    <w:p w:rsidR="00B65E57" w:rsidRPr="00B65E57" w:rsidRDefault="00B65E57" w:rsidP="00B65E57">
      <w:pPr>
        <w:numPr>
          <w:ilvl w:val="0"/>
          <w:numId w:val="15"/>
        </w:numPr>
        <w:spacing w:before="240" w:after="0"/>
        <w:jc w:val="both"/>
        <w:rPr>
          <w:rFonts w:ascii="Sylfaen" w:eastAsia="MS Mincho" w:hAnsi="Sylfaen" w:cs="Calibri"/>
          <w:bCs/>
          <w:sz w:val="24"/>
          <w:szCs w:val="24"/>
        </w:rPr>
      </w:pPr>
      <w:r w:rsidRPr="00B65E57">
        <w:rPr>
          <w:rFonts w:ascii="Sylfaen" w:eastAsia="MS Mincho" w:hAnsi="Sylfaen" w:cs="Calibri"/>
          <w:bCs/>
          <w:sz w:val="24"/>
          <w:szCs w:val="24"/>
        </w:rPr>
        <w:t>Kur pesha nuk është e mundur, autoriteti kontraktues do t'i tregojë kriteret në rend zbritës të rëndësisë.</w:t>
      </w:r>
    </w:p>
    <w:p w:rsidR="00B65E57" w:rsidRPr="00E76BDE" w:rsidRDefault="00B65E57" w:rsidP="00B65E57">
      <w:pPr>
        <w:numPr>
          <w:ilvl w:val="0"/>
          <w:numId w:val="15"/>
        </w:numPr>
        <w:spacing w:before="240" w:after="0"/>
        <w:jc w:val="both"/>
        <w:rPr>
          <w:rFonts w:ascii="Sylfaen" w:eastAsia="MS Mincho" w:hAnsi="Sylfaen" w:cs="Calibri"/>
          <w:bCs/>
          <w:sz w:val="24"/>
          <w:szCs w:val="24"/>
        </w:rPr>
      </w:pPr>
      <w:r w:rsidRPr="00B65E57">
        <w:rPr>
          <w:rFonts w:ascii="Sylfaen" w:eastAsia="MS Mincho" w:hAnsi="Sylfaen" w:cs="Calibri"/>
          <w:bCs/>
          <w:sz w:val="24"/>
          <w:szCs w:val="24"/>
        </w:rPr>
        <w:t>As Gjykata Evropiane as Komisioni nuk kanë vendosur se si mund / duhet të aplikohet mundësia e deklarimit të shkallëve.</w:t>
      </w:r>
    </w:p>
    <w:p w:rsidR="00E76BDE" w:rsidRPr="00E76BDE" w:rsidRDefault="00E76BDE" w:rsidP="00E76BDE">
      <w:pPr>
        <w:spacing w:after="0"/>
        <w:ind w:left="720"/>
        <w:jc w:val="both"/>
        <w:rPr>
          <w:rFonts w:ascii="Sylfaen" w:eastAsia="MS Mincho" w:hAnsi="Sylfaen" w:cs="Calibri"/>
          <w:bCs/>
          <w:sz w:val="24"/>
          <w:szCs w:val="24"/>
        </w:rPr>
      </w:pPr>
    </w:p>
    <w:p w:rsidR="00E76BDE" w:rsidRPr="00E76BDE" w:rsidRDefault="00E76BDE" w:rsidP="00E76BDE">
      <w:pPr>
        <w:spacing w:after="0"/>
        <w:jc w:val="both"/>
        <w:rPr>
          <w:rFonts w:ascii="Sylfaen" w:eastAsia="MS Mincho" w:hAnsi="Sylfaen" w:cs="Calibri"/>
          <w:b/>
          <w:bCs/>
          <w:color w:val="FF0000"/>
          <w:sz w:val="24"/>
          <w:szCs w:val="24"/>
        </w:rPr>
      </w:pPr>
      <w:r w:rsidRPr="00E76BDE">
        <w:rPr>
          <w:rFonts w:ascii="Sylfaen" w:eastAsia="MS Mincho" w:hAnsi="Sylfaen" w:cs="Calibri"/>
          <w:b/>
          <w:bCs/>
          <w:color w:val="FF0000"/>
          <w:sz w:val="24"/>
          <w:szCs w:val="24"/>
        </w:rPr>
        <w:t xml:space="preserve">    2.  </w:t>
      </w:r>
      <w:r w:rsidR="00B65E57">
        <w:rPr>
          <w:rFonts w:ascii="Sylfaen" w:eastAsia="MS Mincho" w:hAnsi="Sylfaen" w:cs="Calibri"/>
          <w:b/>
          <w:bCs/>
          <w:color w:val="FF0000"/>
          <w:sz w:val="24"/>
          <w:szCs w:val="24"/>
        </w:rPr>
        <w:t>SHEMBUJ</w:t>
      </w:r>
      <w:r w:rsidRPr="00E76BDE">
        <w:rPr>
          <w:rFonts w:ascii="Sylfaen" w:eastAsia="MS Mincho" w:hAnsi="Sylfaen" w:cs="Calibri"/>
          <w:b/>
          <w:bCs/>
          <w:color w:val="FF0000"/>
          <w:sz w:val="24"/>
          <w:szCs w:val="24"/>
        </w:rPr>
        <w:t>:</w:t>
      </w:r>
    </w:p>
    <w:p w:rsidR="00E76BDE" w:rsidRPr="00E76BDE" w:rsidRDefault="00E76BDE" w:rsidP="00E76BDE">
      <w:pPr>
        <w:spacing w:after="0"/>
        <w:jc w:val="both"/>
        <w:rPr>
          <w:rFonts w:ascii="Sylfaen" w:eastAsia="MS Mincho" w:hAnsi="Sylfaen" w:cs="Calibri"/>
          <w:b/>
          <w:bCs/>
          <w:color w:val="FF0000"/>
          <w:sz w:val="24"/>
          <w:szCs w:val="24"/>
          <w:u w:val="single"/>
        </w:rPr>
      </w:pPr>
    </w:p>
    <w:p w:rsidR="00E76BDE" w:rsidRPr="00E76BDE" w:rsidRDefault="00B65E57" w:rsidP="00E76BDE">
      <w:pPr>
        <w:spacing w:after="0"/>
        <w:jc w:val="both"/>
        <w:rPr>
          <w:rFonts w:ascii="Sylfaen" w:eastAsia="MS Mincho" w:hAnsi="Sylfaen" w:cs="Calibri"/>
          <w:b/>
          <w:bCs/>
          <w:color w:val="000000"/>
          <w:sz w:val="24"/>
          <w:szCs w:val="24"/>
        </w:rPr>
      </w:pPr>
      <w:r w:rsidRPr="00B65E57">
        <w:rPr>
          <w:rFonts w:ascii="Sylfaen" w:eastAsia="MS Mincho" w:hAnsi="Sylfaen" w:cs="Calibri"/>
          <w:b/>
          <w:bCs/>
          <w:color w:val="000000"/>
          <w:sz w:val="24"/>
          <w:szCs w:val="24"/>
        </w:rPr>
        <w:t>Udhëzimet e Autoritetit Danez të Konkurrencës për direktivat e prokurimit publik theksojnë:</w:t>
      </w:r>
    </w:p>
    <w:p w:rsidR="00E76BDE" w:rsidRPr="00E76BDE" w:rsidRDefault="00E76BDE" w:rsidP="00E76BDE">
      <w:pPr>
        <w:spacing w:after="0"/>
        <w:ind w:left="720"/>
        <w:jc w:val="both"/>
        <w:rPr>
          <w:rFonts w:ascii="Sylfaen" w:eastAsia="MS Mincho" w:hAnsi="Sylfaen" w:cs="Calibri"/>
          <w:b/>
          <w:bCs/>
          <w:color w:val="000000"/>
          <w:sz w:val="24"/>
          <w:szCs w:val="24"/>
        </w:rPr>
      </w:pPr>
    </w:p>
    <w:p w:rsidR="00B65E57" w:rsidRPr="00E76BDE" w:rsidRDefault="00B65E57" w:rsidP="00B65E57">
      <w:pPr>
        <w:numPr>
          <w:ilvl w:val="0"/>
          <w:numId w:val="16"/>
        </w:numPr>
        <w:spacing w:before="240" w:after="0"/>
        <w:jc w:val="both"/>
        <w:rPr>
          <w:rFonts w:ascii="Sylfaen" w:eastAsia="MS Mincho" w:hAnsi="Sylfaen" w:cs="Calibri"/>
          <w:bCs/>
          <w:sz w:val="24"/>
          <w:szCs w:val="24"/>
        </w:rPr>
      </w:pPr>
      <w:r w:rsidRPr="00B65E57">
        <w:rPr>
          <w:rFonts w:ascii="Sylfaen" w:eastAsia="MS Mincho" w:hAnsi="Sylfaen" w:cs="Calibri"/>
          <w:bCs/>
          <w:sz w:val="24"/>
          <w:szCs w:val="24"/>
        </w:rPr>
        <w:t xml:space="preserve">"Duhet të supozohet se ekziston një kufi se sa i gjerë mund të zbatohet. Nëse vargu bëhet shumë i gjerë, tenderuesit nuk do të </w:t>
      </w:r>
      <w:r>
        <w:rPr>
          <w:rFonts w:ascii="Sylfaen" w:eastAsia="MS Mincho" w:hAnsi="Sylfaen" w:cs="Calibri"/>
          <w:bCs/>
          <w:sz w:val="24"/>
          <w:szCs w:val="24"/>
        </w:rPr>
        <w:t xml:space="preserve">kenë te </w:t>
      </w:r>
      <w:r w:rsidRPr="00B65E57">
        <w:rPr>
          <w:rFonts w:ascii="Sylfaen" w:eastAsia="MS Mincho" w:hAnsi="Sylfaen" w:cs="Calibri"/>
          <w:bCs/>
          <w:sz w:val="24"/>
          <w:szCs w:val="24"/>
        </w:rPr>
        <w:t>qartë se çfarë është e rëndësishme, ashtu si autoriteti kontraktues po merr shumë lirinë. Mund të supozohet që një interval prej ± 10% mund të jetë maksimumi. Nga ana tjetër, kornizat duhet të kenë një madhësi të caktuar - shkon deri në ± 1% nuk ka efektin e synuar ".</w:t>
      </w:r>
    </w:p>
    <w:p w:rsidR="00B65E57" w:rsidRPr="00B65E57" w:rsidRDefault="00B65E57" w:rsidP="00B65E57">
      <w:pPr>
        <w:numPr>
          <w:ilvl w:val="0"/>
          <w:numId w:val="16"/>
        </w:numPr>
        <w:spacing w:before="240" w:after="0"/>
        <w:jc w:val="both"/>
        <w:rPr>
          <w:rFonts w:ascii="Sylfaen" w:eastAsia="MS Mincho" w:hAnsi="Sylfaen" w:cs="Calibri"/>
          <w:bCs/>
          <w:sz w:val="24"/>
          <w:szCs w:val="24"/>
        </w:rPr>
      </w:pPr>
      <w:r w:rsidRPr="00B65E57">
        <w:rPr>
          <w:rFonts w:ascii="Sylfaen" w:eastAsia="MS Mincho" w:hAnsi="Sylfaen" w:cs="Calibri"/>
          <w:bCs/>
          <w:sz w:val="24"/>
          <w:szCs w:val="24"/>
        </w:rPr>
        <w:t>"</w:t>
      </w:r>
      <w:r>
        <w:rPr>
          <w:rFonts w:ascii="Sylfaen" w:eastAsia="MS Mincho" w:hAnsi="Sylfaen" w:cs="Calibri"/>
          <w:bCs/>
          <w:sz w:val="24"/>
          <w:szCs w:val="24"/>
        </w:rPr>
        <w:t xml:space="preserve">Rangu </w:t>
      </w:r>
      <w:r w:rsidRPr="00B65E57">
        <w:rPr>
          <w:rFonts w:ascii="Sylfaen" w:eastAsia="MS Mincho" w:hAnsi="Sylfaen" w:cs="Calibri"/>
          <w:bCs/>
          <w:sz w:val="24"/>
          <w:szCs w:val="24"/>
        </w:rPr>
        <w:t xml:space="preserve"> nuk duhet të jetë i njëjtë për të gjitha kriteret, dhe disa kritere mund të deklarohen pa një </w:t>
      </w:r>
      <w:r>
        <w:rPr>
          <w:rFonts w:ascii="Sylfaen" w:eastAsia="MS Mincho" w:hAnsi="Sylfaen" w:cs="Calibri"/>
          <w:bCs/>
          <w:sz w:val="24"/>
          <w:szCs w:val="24"/>
        </w:rPr>
        <w:t>rang</w:t>
      </w:r>
      <w:r w:rsidRPr="00B65E57">
        <w:rPr>
          <w:rFonts w:ascii="Sylfaen" w:eastAsia="MS Mincho" w:hAnsi="Sylfaen" w:cs="Calibri"/>
          <w:bCs/>
          <w:sz w:val="24"/>
          <w:szCs w:val="24"/>
        </w:rPr>
        <w:t>. Sidoqoftë, koeficienti i përgjithshëm i aplikuar duhet gjithmonë të jetë 100%, ashtu si autoriteti kontraktues duhet të aplikojë të njëjtën peshë në vlerësimin e të gjitha tenderëve ".</w:t>
      </w:r>
    </w:p>
    <w:p w:rsidR="00B65E57" w:rsidRPr="00E76BDE" w:rsidRDefault="00B65E57" w:rsidP="00B65E57">
      <w:pPr>
        <w:numPr>
          <w:ilvl w:val="0"/>
          <w:numId w:val="16"/>
        </w:numPr>
        <w:spacing w:before="240" w:after="0"/>
        <w:jc w:val="both"/>
        <w:rPr>
          <w:rFonts w:ascii="Sylfaen" w:eastAsia="MS Mincho" w:hAnsi="Sylfaen" w:cs="Calibri"/>
          <w:bCs/>
          <w:sz w:val="24"/>
          <w:szCs w:val="24"/>
        </w:rPr>
      </w:pPr>
      <w:r w:rsidRPr="00B65E57">
        <w:rPr>
          <w:rFonts w:ascii="Sylfaen" w:eastAsia="MS Mincho" w:hAnsi="Sylfaen" w:cs="Calibri"/>
          <w:bCs/>
          <w:sz w:val="24"/>
          <w:szCs w:val="24"/>
        </w:rPr>
        <w:lastRenderedPageBreak/>
        <w:t>"Autoriteti kontraktues mund të vendosë se cili kombinim do të përdoret në dhënien e kontratës. Pasoja e zbatimit të shkallëve për kriteret është që autoriteti kontraktues të ketë një fleksibilitet të caktuar për të zgjedhur midis tenderëve brenda kornizave të përcaktuara ".</w:t>
      </w:r>
    </w:p>
    <w:p w:rsidR="00E76BDE" w:rsidRPr="00E76BDE" w:rsidRDefault="00E76BDE" w:rsidP="00E76BDE">
      <w:pPr>
        <w:spacing w:after="0"/>
        <w:ind w:left="720"/>
        <w:jc w:val="both"/>
        <w:rPr>
          <w:rFonts w:ascii="Sylfaen" w:eastAsia="MS Mincho" w:hAnsi="Sylfaen" w:cs="Calibri"/>
          <w:bCs/>
          <w:sz w:val="24"/>
          <w:szCs w:val="24"/>
        </w:rPr>
      </w:pPr>
    </w:p>
    <w:p w:rsidR="00E76BDE" w:rsidRPr="00E76BDE" w:rsidRDefault="00E76BDE" w:rsidP="00E76BDE">
      <w:pPr>
        <w:spacing w:after="0"/>
        <w:ind w:left="720"/>
        <w:jc w:val="both"/>
        <w:rPr>
          <w:rFonts w:ascii="Sylfaen" w:eastAsia="MS Mincho" w:hAnsi="Sylfaen" w:cs="Calibri"/>
          <w:bCs/>
          <w:sz w:val="24"/>
          <w:szCs w:val="24"/>
        </w:rPr>
      </w:pPr>
    </w:p>
    <w:p w:rsidR="00E76BDE" w:rsidRPr="00E76BDE" w:rsidRDefault="00E76BDE" w:rsidP="00E76BDE">
      <w:pPr>
        <w:spacing w:after="0"/>
        <w:jc w:val="both"/>
        <w:rPr>
          <w:rFonts w:ascii="Sylfaen" w:eastAsia="MS Mincho" w:hAnsi="Sylfaen" w:cs="Calibri"/>
          <w:bCs/>
          <w:color w:val="FF0000"/>
          <w:sz w:val="24"/>
          <w:szCs w:val="24"/>
        </w:rPr>
      </w:pPr>
    </w:p>
    <w:p w:rsidR="00E76BDE" w:rsidRPr="00E76BDE" w:rsidRDefault="00E76BDE" w:rsidP="00E76BDE">
      <w:pPr>
        <w:spacing w:after="0"/>
        <w:ind w:left="720"/>
        <w:jc w:val="both"/>
        <w:rPr>
          <w:rFonts w:ascii="Garamond" w:eastAsia="MS Mincho" w:hAnsi="Garamond" w:cs="Calibri"/>
          <w:sz w:val="24"/>
          <w:szCs w:val="24"/>
        </w:rPr>
      </w:pPr>
    </w:p>
    <w:p w:rsidR="00E76BDE" w:rsidRPr="00E76BDE" w:rsidRDefault="00E76BDE" w:rsidP="00E76BDE">
      <w:pPr>
        <w:shd w:val="clear" w:color="auto" w:fill="F2DBDB"/>
        <w:tabs>
          <w:tab w:val="left" w:pos="2790"/>
        </w:tabs>
        <w:spacing w:before="240" w:after="0"/>
        <w:rPr>
          <w:rFonts w:ascii="Sylfaen" w:eastAsia="MS Mincho" w:hAnsi="Sylfaen" w:cs="Times New Roman"/>
          <w:b/>
          <w:color w:val="002060"/>
          <w:sz w:val="52"/>
          <w:szCs w:val="52"/>
        </w:rPr>
      </w:pPr>
      <w:r w:rsidRPr="00E76BDE">
        <w:rPr>
          <w:rFonts w:ascii="Sylfaen" w:eastAsia="MS Mincho" w:hAnsi="Sylfaen" w:cs="Times New Roman"/>
          <w:b/>
          <w:color w:val="002060"/>
          <w:sz w:val="52"/>
          <w:szCs w:val="52"/>
        </w:rPr>
        <w:t>IV.</w:t>
      </w:r>
      <w:r w:rsidR="00042DD2" w:rsidRPr="00042DD2">
        <w:rPr>
          <w:rFonts w:ascii="Sylfaen" w:eastAsia="MS Mincho" w:hAnsi="Sylfaen" w:cs="Times New Roman"/>
          <w:b/>
          <w:bCs/>
          <w:color w:val="002060"/>
          <w:sz w:val="52"/>
          <w:szCs w:val="52"/>
        </w:rPr>
        <w:t xml:space="preserve">Rezultati i kritereve të dhënien </w:t>
      </w:r>
    </w:p>
    <w:p w:rsidR="00E76BDE" w:rsidRPr="00E76BDE" w:rsidRDefault="00E76BDE" w:rsidP="00E76BDE">
      <w:pPr>
        <w:spacing w:before="240" w:after="0"/>
        <w:rPr>
          <w:rFonts w:ascii="Garamond" w:eastAsia="MS Mincho" w:hAnsi="Garamond" w:cs="Calibri"/>
          <w:b/>
          <w:bCs/>
          <w:color w:val="0070C0"/>
          <w:sz w:val="24"/>
        </w:rPr>
      </w:pPr>
    </w:p>
    <w:p w:rsidR="00E76BDE" w:rsidRPr="00E76BDE" w:rsidRDefault="00E76BDE" w:rsidP="00E76BDE">
      <w:pPr>
        <w:spacing w:before="240" w:after="0"/>
        <w:rPr>
          <w:rFonts w:ascii="Garamond" w:eastAsia="MS Mincho" w:hAnsi="Garamond" w:cs="Calibri"/>
          <w:b/>
          <w:bCs/>
          <w:color w:val="0070C0"/>
          <w:sz w:val="24"/>
        </w:rPr>
      </w:pPr>
      <w:r w:rsidRPr="00E76BDE">
        <w:rPr>
          <w:rFonts w:ascii="Garamond" w:eastAsia="MS Mincho" w:hAnsi="Garamond" w:cs="Calibri"/>
          <w:b/>
          <w:bCs/>
          <w:color w:val="0070C0"/>
          <w:sz w:val="24"/>
        </w:rPr>
        <w:t xml:space="preserve">1.   </w:t>
      </w:r>
      <w:r w:rsidR="00042DD2">
        <w:rPr>
          <w:rFonts w:ascii="Garamond" w:eastAsia="MS Mincho" w:hAnsi="Garamond" w:cs="Calibri"/>
          <w:b/>
          <w:bCs/>
          <w:color w:val="0070C0"/>
          <w:sz w:val="24"/>
        </w:rPr>
        <w:t xml:space="preserve">MODELET E VLERESIMIT DHE </w:t>
      </w:r>
      <w:r w:rsidR="00B20E9F">
        <w:rPr>
          <w:rFonts w:ascii="Garamond" w:eastAsia="MS Mincho" w:hAnsi="Garamond" w:cs="Calibri"/>
          <w:b/>
          <w:bCs/>
          <w:color w:val="0070C0"/>
          <w:sz w:val="24"/>
        </w:rPr>
        <w:t>DHENIA</w:t>
      </w:r>
      <w:r w:rsidR="00042DD2">
        <w:rPr>
          <w:rFonts w:ascii="Garamond" w:eastAsia="MS Mincho" w:hAnsi="Garamond" w:cs="Calibri"/>
          <w:b/>
          <w:bCs/>
          <w:color w:val="0070C0"/>
          <w:sz w:val="24"/>
        </w:rPr>
        <w:t xml:space="preserve"> E PIKEVE </w:t>
      </w:r>
    </w:p>
    <w:p w:rsidR="00584B31" w:rsidRDefault="00584B31" w:rsidP="00584B31">
      <w:pPr>
        <w:spacing w:after="0"/>
        <w:jc w:val="both"/>
        <w:rPr>
          <w:rFonts w:ascii="Garamond" w:eastAsia="MS Mincho" w:hAnsi="Garamond" w:cs="Calibri"/>
          <w:sz w:val="24"/>
        </w:rPr>
      </w:pPr>
    </w:p>
    <w:p w:rsidR="00042DD2" w:rsidRPr="00E76BDE" w:rsidRDefault="00042DD2" w:rsidP="00584B31">
      <w:pPr>
        <w:spacing w:after="0"/>
        <w:jc w:val="both"/>
        <w:rPr>
          <w:rFonts w:ascii="Garamond" w:eastAsia="MS Mincho" w:hAnsi="Garamond" w:cs="Calibri"/>
          <w:sz w:val="24"/>
          <w:szCs w:val="24"/>
        </w:rPr>
      </w:pPr>
      <w:r w:rsidRPr="00042DD2">
        <w:rPr>
          <w:rFonts w:ascii="Garamond" w:eastAsia="MS Mincho" w:hAnsi="Garamond" w:cs="Calibri"/>
          <w:sz w:val="24"/>
          <w:szCs w:val="24"/>
        </w:rPr>
        <w:t>Në shumicën e rasteve autoriteti kontraktues (për arsye praktike) duhet të aplikojë një model vlerësimi gjatë vlerësimit të tenderëve të pranuar (sidomos për shkak të kërkesës për peshë). Megjithatë, autoriteti kontraktues nuk kërkohet me ligj që të aplikojë modele vlerësimi.</w:t>
      </w:r>
    </w:p>
    <w:p w:rsidR="00E76BDE" w:rsidRPr="00E76BDE" w:rsidRDefault="00E76BDE" w:rsidP="00E76BDE">
      <w:pPr>
        <w:tabs>
          <w:tab w:val="left" w:pos="1831"/>
        </w:tabs>
        <w:spacing w:after="0"/>
        <w:rPr>
          <w:rFonts w:ascii="Garamond" w:eastAsia="MS Mincho" w:hAnsi="Garamond" w:cs="Calibri"/>
          <w:color w:val="0070C0"/>
          <w:sz w:val="24"/>
          <w:szCs w:val="24"/>
        </w:rPr>
      </w:pPr>
      <w:r w:rsidRPr="00E76BDE">
        <w:rPr>
          <w:rFonts w:ascii="Garamond" w:eastAsia="MS Mincho" w:hAnsi="Garamond" w:cs="Calibri"/>
          <w:color w:val="0070C0"/>
          <w:sz w:val="24"/>
          <w:szCs w:val="24"/>
        </w:rPr>
        <w:tab/>
      </w:r>
    </w:p>
    <w:p w:rsidR="00E76BDE" w:rsidRPr="00E76BDE" w:rsidRDefault="00FC2D10" w:rsidP="00E76BDE">
      <w:pPr>
        <w:spacing w:after="0"/>
        <w:rPr>
          <w:rFonts w:ascii="Garamond" w:eastAsia="MS Mincho" w:hAnsi="Garamond" w:cs="Calibri"/>
          <w:b/>
          <w:bCs/>
          <w:color w:val="0070C0"/>
          <w:sz w:val="24"/>
          <w:szCs w:val="24"/>
        </w:rPr>
      </w:pPr>
      <w:r>
        <w:rPr>
          <w:rFonts w:ascii="Garamond" w:eastAsia="MS Mincho" w:hAnsi="Garamond" w:cs="Calibri"/>
          <w:b/>
          <w:bCs/>
          <w:color w:val="0070C0"/>
          <w:sz w:val="24"/>
          <w:szCs w:val="24"/>
        </w:rPr>
        <w:t xml:space="preserve">Zbatimi i </w:t>
      </w:r>
      <w:r w:rsidR="00584B31" w:rsidRPr="00584B31">
        <w:rPr>
          <w:rFonts w:ascii="Garamond" w:eastAsia="MS Mincho" w:hAnsi="Garamond" w:cs="Calibri"/>
          <w:b/>
          <w:bCs/>
          <w:color w:val="0070C0"/>
          <w:sz w:val="24"/>
          <w:szCs w:val="24"/>
        </w:rPr>
        <w:t>metodologji</w:t>
      </w:r>
      <w:r>
        <w:rPr>
          <w:rFonts w:ascii="Garamond" w:eastAsia="MS Mincho" w:hAnsi="Garamond" w:cs="Calibri"/>
          <w:b/>
          <w:bCs/>
          <w:color w:val="0070C0"/>
          <w:sz w:val="24"/>
          <w:szCs w:val="24"/>
        </w:rPr>
        <w:t>ve</w:t>
      </w:r>
      <w:r w:rsidR="00584B31" w:rsidRPr="00584B31">
        <w:rPr>
          <w:rFonts w:ascii="Garamond" w:eastAsia="MS Mincho" w:hAnsi="Garamond" w:cs="Calibri"/>
          <w:b/>
          <w:bCs/>
          <w:color w:val="0070C0"/>
          <w:sz w:val="24"/>
          <w:szCs w:val="24"/>
        </w:rPr>
        <w:t xml:space="preserve"> të ndryshme të vlerësimit</w:t>
      </w:r>
    </w:p>
    <w:p w:rsidR="00E76BDE" w:rsidRPr="00E76BDE" w:rsidRDefault="00E76BDE" w:rsidP="00E76BDE">
      <w:pPr>
        <w:spacing w:after="0"/>
        <w:rPr>
          <w:rFonts w:ascii="Garamond" w:eastAsia="MS Mincho" w:hAnsi="Garamond" w:cs="Calibri"/>
          <w:b/>
          <w:bCs/>
          <w:color w:val="0070C0"/>
          <w:sz w:val="24"/>
          <w:szCs w:val="24"/>
        </w:rPr>
      </w:pPr>
    </w:p>
    <w:p w:rsidR="00584B31" w:rsidRPr="00584B31" w:rsidRDefault="00584B31" w:rsidP="00584B31">
      <w:pPr>
        <w:spacing w:after="0"/>
        <w:ind w:left="270"/>
        <w:jc w:val="both"/>
        <w:rPr>
          <w:rFonts w:ascii="Garamond" w:eastAsia="MS Mincho" w:hAnsi="Garamond" w:cs="Calibri"/>
          <w:sz w:val="24"/>
          <w:szCs w:val="24"/>
        </w:rPr>
      </w:pPr>
      <w:r w:rsidRPr="00584B31">
        <w:rPr>
          <w:rFonts w:ascii="Garamond" w:eastAsia="MS Mincho" w:hAnsi="Garamond" w:cs="Calibri"/>
          <w:sz w:val="24"/>
          <w:szCs w:val="24"/>
        </w:rPr>
        <w:t>Metodologjia e vlerësimit të përdorur varet nga natyra dhe kompleksiteti i prokurimit.</w:t>
      </w:r>
    </w:p>
    <w:p w:rsidR="00584B31" w:rsidRPr="00E76BDE" w:rsidRDefault="00584B31" w:rsidP="00584B31">
      <w:pPr>
        <w:spacing w:after="0"/>
        <w:ind w:left="270"/>
        <w:jc w:val="both"/>
        <w:rPr>
          <w:rFonts w:ascii="Garamond" w:eastAsia="MS Mincho" w:hAnsi="Garamond" w:cs="Calibri"/>
          <w:sz w:val="24"/>
          <w:szCs w:val="24"/>
        </w:rPr>
      </w:pPr>
      <w:r w:rsidRPr="00584B31">
        <w:rPr>
          <w:rFonts w:ascii="Garamond" w:eastAsia="MS Mincho" w:hAnsi="Garamond" w:cs="Calibri"/>
          <w:sz w:val="24"/>
          <w:szCs w:val="24"/>
        </w:rPr>
        <w:t>Metodologjia e përzgjedhur duhet t'i mundësojë Komisionit të Vlerësimit që në mënyrë objektive dhe transparente të përcaktojë se cili tender ofron vlerën më të mirë për para duke adresuar:</w:t>
      </w:r>
    </w:p>
    <w:p w:rsidR="00E76BDE" w:rsidRPr="00E76BDE" w:rsidRDefault="00E76BDE" w:rsidP="00E76BDE">
      <w:pPr>
        <w:spacing w:after="0"/>
        <w:ind w:left="270"/>
        <w:jc w:val="both"/>
        <w:rPr>
          <w:rFonts w:ascii="Garamond" w:eastAsia="MS Mincho" w:hAnsi="Garamond" w:cs="Calibri"/>
          <w:sz w:val="24"/>
          <w:szCs w:val="24"/>
        </w:rPr>
      </w:pPr>
    </w:p>
    <w:p w:rsidR="00584B31" w:rsidRDefault="00584B31" w:rsidP="00584B31">
      <w:pPr>
        <w:numPr>
          <w:ilvl w:val="1"/>
          <w:numId w:val="29"/>
        </w:numPr>
        <w:spacing w:before="240" w:after="0"/>
        <w:ind w:left="270"/>
        <w:jc w:val="both"/>
        <w:rPr>
          <w:rFonts w:ascii="Garamond" w:eastAsia="MS Mincho" w:hAnsi="Garamond" w:cs="Calibri"/>
          <w:sz w:val="24"/>
          <w:szCs w:val="24"/>
        </w:rPr>
      </w:pPr>
      <w:r w:rsidRPr="00584B31">
        <w:rPr>
          <w:rFonts w:ascii="Garamond" w:eastAsia="MS Mincho" w:hAnsi="Garamond" w:cs="Calibri"/>
          <w:sz w:val="24"/>
          <w:szCs w:val="24"/>
        </w:rPr>
        <w:t>shkallen në të cilën një tender i plotëson kriteret cilësore;</w:t>
      </w:r>
    </w:p>
    <w:p w:rsidR="00584B31" w:rsidRDefault="00584B31" w:rsidP="00584B31">
      <w:pPr>
        <w:numPr>
          <w:ilvl w:val="1"/>
          <w:numId w:val="29"/>
        </w:numPr>
        <w:spacing w:before="240" w:after="0"/>
        <w:ind w:left="270"/>
        <w:jc w:val="both"/>
        <w:rPr>
          <w:rFonts w:ascii="Garamond" w:eastAsia="MS Mincho" w:hAnsi="Garamond" w:cs="Calibri"/>
          <w:sz w:val="24"/>
          <w:szCs w:val="24"/>
        </w:rPr>
      </w:pPr>
      <w:r w:rsidRPr="00584B31">
        <w:rPr>
          <w:rFonts w:ascii="Garamond" w:eastAsia="MS Mincho" w:hAnsi="Garamond" w:cs="Calibri"/>
          <w:sz w:val="24"/>
          <w:szCs w:val="24"/>
        </w:rPr>
        <w:t>kostot e ciklit jetësor;</w:t>
      </w:r>
    </w:p>
    <w:p w:rsidR="00584B31" w:rsidRDefault="00584B31" w:rsidP="00584B31">
      <w:pPr>
        <w:numPr>
          <w:ilvl w:val="1"/>
          <w:numId w:val="29"/>
        </w:numPr>
        <w:spacing w:before="240" w:after="0"/>
        <w:ind w:left="270"/>
        <w:jc w:val="both"/>
        <w:rPr>
          <w:rFonts w:ascii="Garamond" w:eastAsia="MS Mincho" w:hAnsi="Garamond" w:cs="Calibri"/>
          <w:sz w:val="24"/>
          <w:szCs w:val="24"/>
        </w:rPr>
      </w:pPr>
      <w:r w:rsidRPr="00584B31">
        <w:rPr>
          <w:rFonts w:ascii="Garamond" w:eastAsia="MS Mincho" w:hAnsi="Garamond" w:cs="Calibri"/>
          <w:sz w:val="24"/>
          <w:szCs w:val="24"/>
        </w:rPr>
        <w:t>niveli</w:t>
      </w:r>
      <w:r>
        <w:rPr>
          <w:rFonts w:ascii="Garamond" w:eastAsia="MS Mincho" w:hAnsi="Garamond" w:cs="Calibri"/>
          <w:sz w:val="24"/>
          <w:szCs w:val="24"/>
        </w:rPr>
        <w:t>n e</w:t>
      </w:r>
      <w:r w:rsidRPr="00584B31">
        <w:rPr>
          <w:rFonts w:ascii="Garamond" w:eastAsia="MS Mincho" w:hAnsi="Garamond" w:cs="Calibri"/>
          <w:sz w:val="24"/>
          <w:szCs w:val="24"/>
        </w:rPr>
        <w:t xml:space="preserve"> rrezikut që lidhet me përzgjedhjen e një kuotimi të veçantë; dhe</w:t>
      </w:r>
    </w:p>
    <w:p w:rsidR="00584B31" w:rsidRPr="00584B31" w:rsidRDefault="00584B31" w:rsidP="00584B31">
      <w:pPr>
        <w:numPr>
          <w:ilvl w:val="1"/>
          <w:numId w:val="29"/>
        </w:numPr>
        <w:spacing w:before="240" w:after="0"/>
        <w:ind w:left="270"/>
        <w:jc w:val="both"/>
        <w:rPr>
          <w:rFonts w:ascii="Garamond" w:eastAsia="MS Mincho" w:hAnsi="Garamond" w:cs="Calibri"/>
          <w:sz w:val="24"/>
          <w:szCs w:val="24"/>
        </w:rPr>
      </w:pPr>
      <w:r w:rsidRPr="00584B31">
        <w:rPr>
          <w:rFonts w:ascii="Garamond" w:eastAsia="MS Mincho" w:hAnsi="Garamond" w:cs="Calibri"/>
          <w:sz w:val="24"/>
          <w:szCs w:val="24"/>
        </w:rPr>
        <w:t>kriteret duhet të renditen (sipas renditjes së prioritetit) në dokumentet (zakonisht specifikimet) me</w:t>
      </w:r>
    </w:p>
    <w:p w:rsidR="00584B31" w:rsidRPr="00E76BDE" w:rsidRDefault="00584B31" w:rsidP="00584B31">
      <w:pPr>
        <w:spacing w:after="0"/>
        <w:ind w:left="270"/>
        <w:jc w:val="both"/>
        <w:rPr>
          <w:rFonts w:ascii="Garamond" w:eastAsia="MS Mincho" w:hAnsi="Garamond" w:cs="Calibri"/>
          <w:sz w:val="24"/>
          <w:szCs w:val="24"/>
        </w:rPr>
      </w:pPr>
      <w:r>
        <w:rPr>
          <w:rFonts w:ascii="Garamond" w:eastAsia="MS Mincho" w:hAnsi="Garamond" w:cs="Calibri"/>
          <w:sz w:val="24"/>
          <w:szCs w:val="24"/>
        </w:rPr>
        <w:t>koeficientin (n</w:t>
      </w:r>
      <w:r w:rsidRPr="00584B31">
        <w:rPr>
          <w:rFonts w:ascii="Garamond" w:eastAsia="MS Mincho" w:hAnsi="Garamond" w:cs="Calibri"/>
          <w:sz w:val="24"/>
          <w:szCs w:val="24"/>
        </w:rPr>
        <w:t>ëse ka) dhe metodologjinë e rezultateve</w:t>
      </w:r>
    </w:p>
    <w:p w:rsidR="00E76BDE" w:rsidRPr="00E76BDE" w:rsidRDefault="00E76BDE" w:rsidP="00E76BDE">
      <w:pPr>
        <w:spacing w:after="0"/>
        <w:rPr>
          <w:rFonts w:ascii="Garamond" w:eastAsia="MS Mincho" w:hAnsi="Garamond" w:cs="Calibri"/>
          <w:sz w:val="24"/>
          <w:szCs w:val="24"/>
        </w:rPr>
      </w:pPr>
    </w:p>
    <w:p w:rsidR="00E76BDE" w:rsidRPr="00E76BDE" w:rsidRDefault="00E76BDE" w:rsidP="00E76BDE">
      <w:pPr>
        <w:spacing w:after="0"/>
        <w:rPr>
          <w:rFonts w:ascii="Garamond" w:eastAsia="MS Mincho" w:hAnsi="Garamond" w:cs="Calibri"/>
          <w:b/>
          <w:bCs/>
          <w:color w:val="0070C0"/>
          <w:sz w:val="24"/>
          <w:szCs w:val="24"/>
        </w:rPr>
      </w:pPr>
      <w:r w:rsidRPr="00E76BDE">
        <w:rPr>
          <w:rFonts w:ascii="Garamond" w:eastAsia="MS Mincho" w:hAnsi="Garamond" w:cs="Calibri"/>
          <w:b/>
          <w:bCs/>
          <w:color w:val="0070C0"/>
          <w:sz w:val="24"/>
          <w:szCs w:val="24"/>
        </w:rPr>
        <w:t xml:space="preserve">2.  </w:t>
      </w:r>
      <w:r w:rsidR="00FC2D10">
        <w:rPr>
          <w:rFonts w:ascii="Garamond" w:eastAsia="MS Mincho" w:hAnsi="Garamond" w:cs="Calibri"/>
          <w:b/>
          <w:bCs/>
          <w:color w:val="0070C0"/>
          <w:sz w:val="24"/>
          <w:szCs w:val="24"/>
        </w:rPr>
        <w:t>ÇMIMI / CILËSIA</w:t>
      </w:r>
      <w:r w:rsidR="00584B31">
        <w:rPr>
          <w:rFonts w:ascii="Garamond" w:eastAsia="MS Mincho" w:hAnsi="Garamond" w:cs="Calibri"/>
          <w:b/>
          <w:bCs/>
          <w:color w:val="0070C0"/>
          <w:sz w:val="24"/>
          <w:szCs w:val="24"/>
        </w:rPr>
        <w:t xml:space="preserve"> – NOTIMI </w:t>
      </w:r>
      <w:r w:rsidR="00584B31" w:rsidRPr="00584B31">
        <w:rPr>
          <w:rFonts w:ascii="Garamond" w:eastAsia="MS Mincho" w:hAnsi="Garamond" w:cs="Calibri"/>
          <w:b/>
          <w:bCs/>
          <w:color w:val="0070C0"/>
          <w:sz w:val="24"/>
          <w:szCs w:val="24"/>
        </w:rPr>
        <w:t>NUMERIK</w:t>
      </w:r>
    </w:p>
    <w:p w:rsidR="00E76BDE" w:rsidRPr="00E76BDE" w:rsidRDefault="00E76BDE" w:rsidP="00E76BDE">
      <w:pPr>
        <w:spacing w:after="0"/>
        <w:rPr>
          <w:rFonts w:ascii="Garamond" w:eastAsia="MS Mincho" w:hAnsi="Garamond" w:cs="Calibri"/>
          <w:sz w:val="24"/>
          <w:szCs w:val="24"/>
        </w:rPr>
      </w:pPr>
    </w:p>
    <w:p w:rsidR="00584B31" w:rsidRPr="00584B31" w:rsidRDefault="00584B31" w:rsidP="00584B31">
      <w:pPr>
        <w:spacing w:after="0"/>
        <w:rPr>
          <w:rFonts w:ascii="Garamond" w:eastAsia="MS Mincho" w:hAnsi="Garamond" w:cs="Calibri"/>
          <w:sz w:val="24"/>
          <w:szCs w:val="24"/>
        </w:rPr>
      </w:pPr>
      <w:r w:rsidRPr="00584B31">
        <w:rPr>
          <w:rFonts w:ascii="Garamond" w:eastAsia="MS Mincho" w:hAnsi="Garamond" w:cs="Calibri"/>
          <w:sz w:val="24"/>
          <w:szCs w:val="24"/>
        </w:rPr>
        <w:t>Kjo metodologji është e dobishme për vlerësimin e blerjeve mesatare komplekse ku kriteret kualitative janë të një rëndësie të njëjtë.</w:t>
      </w:r>
    </w:p>
    <w:p w:rsidR="00584B31" w:rsidRPr="00584B31" w:rsidRDefault="00584B31" w:rsidP="00584B31">
      <w:pPr>
        <w:spacing w:after="0"/>
        <w:rPr>
          <w:rFonts w:ascii="Garamond" w:eastAsia="MS Mincho" w:hAnsi="Garamond" w:cs="Calibri"/>
          <w:sz w:val="24"/>
          <w:szCs w:val="24"/>
        </w:rPr>
      </w:pPr>
      <w:r w:rsidRPr="00584B31">
        <w:rPr>
          <w:rFonts w:ascii="Garamond" w:eastAsia="MS Mincho" w:hAnsi="Garamond" w:cs="Calibri"/>
          <w:sz w:val="24"/>
          <w:szCs w:val="24"/>
        </w:rPr>
        <w:lastRenderedPageBreak/>
        <w:t>Pas shqyrtimit të atyre tenderëve që nuk përputhen me kushtet për pjesëmarrje, një vlerësim numerik shpërndahet kundrejt secilit prej kritereve të dëshirueshme jo-kosto ose cilësore, në varësi të nivelit të pajtueshmërisë.</w:t>
      </w:r>
    </w:p>
    <w:p w:rsidR="00584B31" w:rsidRPr="00584B31" w:rsidRDefault="00584B31" w:rsidP="00584B31">
      <w:pPr>
        <w:spacing w:after="0"/>
        <w:rPr>
          <w:rFonts w:ascii="Garamond" w:eastAsia="MS Mincho" w:hAnsi="Garamond" w:cs="Calibri"/>
          <w:sz w:val="24"/>
          <w:szCs w:val="24"/>
        </w:rPr>
      </w:pPr>
      <w:r w:rsidRPr="00584B31">
        <w:rPr>
          <w:rFonts w:ascii="Garamond" w:eastAsia="MS Mincho" w:hAnsi="Garamond" w:cs="Calibri"/>
          <w:sz w:val="24"/>
          <w:szCs w:val="24"/>
        </w:rPr>
        <w:t>Vlerësimet janë kombinuar për çdo tender për të dhënë një rezultat të përgjithshëm të cilësisë.</w:t>
      </w:r>
    </w:p>
    <w:p w:rsidR="00584B31" w:rsidRPr="00E76BDE" w:rsidRDefault="00584B31" w:rsidP="00584B31">
      <w:pPr>
        <w:spacing w:after="0"/>
        <w:rPr>
          <w:rFonts w:ascii="Garamond" w:eastAsia="MS Mincho" w:hAnsi="Garamond" w:cs="Calibri"/>
          <w:sz w:val="24"/>
          <w:szCs w:val="24"/>
        </w:rPr>
      </w:pPr>
      <w:r w:rsidRPr="00584B31">
        <w:rPr>
          <w:rFonts w:ascii="Garamond" w:eastAsia="MS Mincho" w:hAnsi="Garamond" w:cs="Calibri"/>
          <w:sz w:val="24"/>
          <w:szCs w:val="24"/>
        </w:rPr>
        <w:t>Tenderët pastaj renditen sipas raportit të çmimit / rezultatit të cilësisë.</w:t>
      </w:r>
    </w:p>
    <w:p w:rsidR="00E76BDE" w:rsidRPr="00E76BDE" w:rsidRDefault="00E76BDE" w:rsidP="00E76BDE">
      <w:pPr>
        <w:spacing w:after="0"/>
        <w:rPr>
          <w:rFonts w:ascii="Garamond" w:eastAsia="MS Mincho" w:hAnsi="Garamond" w:cs="Calibri"/>
          <w:sz w:val="24"/>
          <w:szCs w:val="24"/>
        </w:rPr>
      </w:pPr>
    </w:p>
    <w:p w:rsidR="00E76BDE" w:rsidRPr="00E76BDE" w:rsidRDefault="00E76BDE" w:rsidP="00E76BDE">
      <w:pPr>
        <w:spacing w:after="0"/>
        <w:rPr>
          <w:rFonts w:ascii="Garamond" w:eastAsia="MS Mincho" w:hAnsi="Garamond" w:cs="Calibri"/>
          <w:sz w:val="24"/>
          <w:szCs w:val="24"/>
        </w:rPr>
      </w:pPr>
    </w:p>
    <w:p w:rsidR="00E76BDE" w:rsidRPr="00E76BDE" w:rsidRDefault="00E76BDE" w:rsidP="00E76BDE">
      <w:pPr>
        <w:spacing w:after="0"/>
        <w:rPr>
          <w:rFonts w:ascii="Garamond" w:eastAsia="MS Mincho" w:hAnsi="Garamond" w:cs="Calibri"/>
          <w:b/>
          <w:bCs/>
          <w:color w:val="0070C0"/>
          <w:sz w:val="24"/>
          <w:szCs w:val="24"/>
        </w:rPr>
      </w:pPr>
      <w:r w:rsidRPr="00E76BDE">
        <w:rPr>
          <w:rFonts w:ascii="Garamond" w:eastAsia="MS Mincho" w:hAnsi="Garamond" w:cs="Calibri"/>
          <w:b/>
          <w:bCs/>
          <w:color w:val="0070C0"/>
          <w:sz w:val="24"/>
          <w:szCs w:val="24"/>
        </w:rPr>
        <w:t xml:space="preserve">3. </w:t>
      </w:r>
      <w:r w:rsidR="00584B31" w:rsidRPr="00584B31">
        <w:rPr>
          <w:rFonts w:ascii="Garamond" w:eastAsia="MS Mincho" w:hAnsi="Garamond" w:cs="Calibri"/>
          <w:b/>
          <w:bCs/>
          <w:color w:val="0070C0"/>
          <w:sz w:val="24"/>
          <w:szCs w:val="24"/>
        </w:rPr>
        <w:t>METODOLOGJIA E P</w:t>
      </w:r>
      <w:r w:rsidR="00FC2D10">
        <w:rPr>
          <w:rFonts w:ascii="Garamond" w:eastAsia="MS Mincho" w:hAnsi="Garamond" w:cs="Calibri"/>
          <w:b/>
          <w:bCs/>
          <w:color w:val="0070C0"/>
          <w:sz w:val="24"/>
          <w:szCs w:val="24"/>
        </w:rPr>
        <w:t>ONDERIMIT</w:t>
      </w:r>
      <w:r w:rsidR="00584B31" w:rsidRPr="00584B31">
        <w:rPr>
          <w:rFonts w:ascii="Garamond" w:eastAsia="MS Mincho" w:hAnsi="Garamond" w:cs="Calibri"/>
          <w:b/>
          <w:bCs/>
          <w:color w:val="0070C0"/>
          <w:sz w:val="24"/>
          <w:szCs w:val="24"/>
        </w:rPr>
        <w:t xml:space="preserve"> TË </w:t>
      </w:r>
      <w:r w:rsidR="00FC2D10">
        <w:rPr>
          <w:rFonts w:ascii="Garamond" w:eastAsia="MS Mincho" w:hAnsi="Garamond" w:cs="Calibri"/>
          <w:b/>
          <w:bCs/>
          <w:color w:val="0070C0"/>
          <w:sz w:val="24"/>
          <w:szCs w:val="24"/>
        </w:rPr>
        <w:t>REZULTATIT</w:t>
      </w:r>
    </w:p>
    <w:p w:rsidR="00584B31" w:rsidRPr="00584B31" w:rsidRDefault="00584B31" w:rsidP="00584B31">
      <w:pPr>
        <w:spacing w:after="0"/>
        <w:jc w:val="both"/>
        <w:rPr>
          <w:rFonts w:ascii="Garamond" w:eastAsia="MS Mincho" w:hAnsi="Garamond" w:cs="Calibri"/>
          <w:bCs/>
          <w:sz w:val="24"/>
          <w:szCs w:val="24"/>
        </w:rPr>
      </w:pPr>
      <w:r w:rsidRPr="00584B31">
        <w:rPr>
          <w:rFonts w:ascii="Garamond" w:eastAsia="MS Mincho" w:hAnsi="Garamond" w:cs="Calibri"/>
          <w:bCs/>
          <w:sz w:val="24"/>
          <w:szCs w:val="24"/>
        </w:rPr>
        <w:t>Kjo metodologji është e dobishme për vlerësimin e blerjeve komplekse ku kriteret e dhënies janë me rëndësi të ndryshme. Pas shqyrtimit të atyre tenderëve që nuk plotësojnë kushtet për pjesëmarrje, secilit kriter i jepet një peshë përqindje (duke shtuar deri në 100</w:t>
      </w:r>
      <w:r>
        <w:rPr>
          <w:rFonts w:ascii="Garamond" w:eastAsia="MS Mincho" w:hAnsi="Garamond" w:cs="Calibri"/>
          <w:bCs/>
          <w:sz w:val="24"/>
          <w:szCs w:val="24"/>
        </w:rPr>
        <w:t>%</w:t>
      </w:r>
      <w:r w:rsidRPr="00584B31">
        <w:rPr>
          <w:rFonts w:ascii="Garamond" w:eastAsia="MS Mincho" w:hAnsi="Garamond" w:cs="Calibri"/>
          <w:bCs/>
          <w:sz w:val="24"/>
          <w:szCs w:val="24"/>
        </w:rPr>
        <w:t xml:space="preserve"> në total).</w:t>
      </w:r>
    </w:p>
    <w:p w:rsidR="00584B31" w:rsidRPr="00584B31" w:rsidRDefault="00584B31" w:rsidP="00584B31">
      <w:pPr>
        <w:spacing w:after="0"/>
        <w:jc w:val="both"/>
        <w:rPr>
          <w:rFonts w:ascii="Garamond" w:eastAsia="MS Mincho" w:hAnsi="Garamond" w:cs="Calibri"/>
          <w:b/>
          <w:bCs/>
          <w:sz w:val="24"/>
          <w:szCs w:val="24"/>
        </w:rPr>
      </w:pPr>
      <w:r w:rsidRPr="00584B31">
        <w:rPr>
          <w:rFonts w:ascii="Garamond" w:eastAsia="MS Mincho" w:hAnsi="Garamond" w:cs="Calibri"/>
          <w:b/>
          <w:bCs/>
          <w:sz w:val="24"/>
          <w:szCs w:val="24"/>
        </w:rPr>
        <w:t>Pesha e alokuar për çdo kriter duhet të shpaloset në dokumentet e tenderit dhe nuk duhet të ndryshohet pas kësaj.</w:t>
      </w:r>
    </w:p>
    <w:p w:rsidR="00584B31" w:rsidRPr="00E76BDE" w:rsidRDefault="00584B31" w:rsidP="00584B31">
      <w:pPr>
        <w:spacing w:after="0"/>
        <w:jc w:val="both"/>
        <w:rPr>
          <w:rFonts w:ascii="Garamond" w:eastAsia="MS Mincho" w:hAnsi="Garamond" w:cs="Calibri"/>
          <w:bCs/>
          <w:sz w:val="24"/>
          <w:szCs w:val="24"/>
        </w:rPr>
      </w:pPr>
      <w:r w:rsidRPr="00584B31">
        <w:rPr>
          <w:rFonts w:ascii="Garamond" w:eastAsia="MS Mincho" w:hAnsi="Garamond" w:cs="Calibri"/>
          <w:bCs/>
          <w:sz w:val="24"/>
          <w:szCs w:val="24"/>
        </w:rPr>
        <w:t xml:space="preserve">Çmimi i është dhënë një peshë numerike në të njëjtën mënyrë si kritere të tjera dhe të kombinuara për të dhënë një </w:t>
      </w:r>
      <w:r>
        <w:rPr>
          <w:rFonts w:ascii="Garamond" w:eastAsia="MS Mincho" w:hAnsi="Garamond" w:cs="Calibri"/>
          <w:bCs/>
          <w:sz w:val="24"/>
          <w:szCs w:val="24"/>
        </w:rPr>
        <w:t>rezultat</w:t>
      </w:r>
      <w:r w:rsidRPr="00584B31">
        <w:rPr>
          <w:rFonts w:ascii="Garamond" w:eastAsia="MS Mincho" w:hAnsi="Garamond" w:cs="Calibri"/>
          <w:bCs/>
          <w:sz w:val="24"/>
          <w:szCs w:val="24"/>
        </w:rPr>
        <w:t xml:space="preserve"> të përgjithshme.</w:t>
      </w:r>
    </w:p>
    <w:p w:rsidR="00E76BDE" w:rsidRPr="00E76BDE" w:rsidRDefault="00F87A90" w:rsidP="00E76BDE">
      <w:pPr>
        <w:spacing w:after="0"/>
        <w:jc w:val="both"/>
        <w:rPr>
          <w:rFonts w:ascii="Garamond" w:eastAsia="MS Mincho" w:hAnsi="Garamond" w:cs="Calibri"/>
          <w:sz w:val="24"/>
          <w:szCs w:val="24"/>
        </w:rPr>
      </w:pPr>
      <w:r>
        <w:rPr>
          <w:rFonts w:ascii="Garamond" w:eastAsia="MS Mincho" w:hAnsi="Garamond" w:cs="Times New Roman"/>
          <w:noProof/>
          <w:sz w:val="24"/>
          <w:lang w:eastAsia="sq-AL"/>
        </w:rPr>
        <w:lastRenderedPageBreak/>
        <mc:AlternateContent>
          <mc:Choice Requires="wps">
            <w:drawing>
              <wp:anchor distT="0" distB="0" distL="114300" distR="114300" simplePos="0" relativeHeight="251661312" behindDoc="0" locked="0" layoutInCell="1" allowOverlap="1">
                <wp:simplePos x="0" y="0"/>
                <wp:positionH relativeFrom="column">
                  <wp:posOffset>-52705</wp:posOffset>
                </wp:positionH>
                <wp:positionV relativeFrom="paragraph">
                  <wp:posOffset>-1310640</wp:posOffset>
                </wp:positionV>
                <wp:extent cx="6574790" cy="9333865"/>
                <wp:effectExtent l="0" t="0" r="0" b="6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4790" cy="9333865"/>
                        </a:xfrm>
                        <a:prstGeom prst="rect">
                          <a:avLst/>
                        </a:prstGeom>
                        <a:gradFill rotWithShape="0">
                          <a:gsLst>
                            <a:gs pos="0">
                              <a:srgbClr val="B6DDE8"/>
                            </a:gs>
                            <a:gs pos="100000">
                              <a:srgbClr val="B6DDE8">
                                <a:gamma/>
                                <a:tint val="20000"/>
                                <a:invGamma/>
                              </a:srgbClr>
                            </a:gs>
                          </a:gsLst>
                          <a:lin ang="5400000" scaled="1"/>
                        </a:gradFill>
                        <a:ln w="9525">
                          <a:solidFill>
                            <a:srgbClr val="000000"/>
                          </a:solidFill>
                          <a:miter lim="800000"/>
                          <a:headEnd/>
                          <a:tailEnd/>
                        </a:ln>
                      </wps:spPr>
                      <wps:txbx>
                        <w:txbxContent>
                          <w:p w:rsidR="005C1316" w:rsidRDefault="005C1316" w:rsidP="00E76BDE">
                            <w:pPr>
                              <w:jc w:val="both"/>
                              <w:rPr>
                                <w:rFonts w:cs="Calibri"/>
                                <w:b/>
                                <w:szCs w:val="24"/>
                                <w:lang w:val="da-DK"/>
                              </w:rPr>
                            </w:pPr>
                          </w:p>
                          <w:p w:rsidR="005C1316" w:rsidRPr="004C75CD" w:rsidRDefault="005C1316" w:rsidP="00E76BDE">
                            <w:pPr>
                              <w:jc w:val="both"/>
                              <w:rPr>
                                <w:rFonts w:cs="Calibri"/>
                                <w:b/>
                                <w:color w:val="C00000"/>
                                <w:szCs w:val="24"/>
                                <w:lang w:val="da-DK"/>
                              </w:rPr>
                            </w:pPr>
                            <w:r w:rsidRPr="004C75CD">
                              <w:rPr>
                                <w:rFonts w:cs="Calibri"/>
                                <w:b/>
                                <w:color w:val="C00000"/>
                                <w:szCs w:val="24"/>
                                <w:lang w:val="da-DK"/>
                              </w:rPr>
                              <w:t xml:space="preserve">Sipas legjislacionit dytësor të prokurimit në Kosovë, në çdo dosje tenderi jepet modeli standard i aplikimit të  kritereve të MEAT me formulat dhe udhëzimet detale se si mund të vlerësohet. </w:t>
                            </w:r>
                          </w:p>
                          <w:p w:rsidR="005C1316" w:rsidRPr="00BF1A21" w:rsidRDefault="005C1316" w:rsidP="00E76BDE">
                            <w:pPr>
                              <w:jc w:val="both"/>
                              <w:rPr>
                                <w:rFonts w:cs="Calibri"/>
                                <w:b/>
                                <w:szCs w:val="24"/>
                                <w:lang w:val="da-DK"/>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980"/>
                              <w:gridCol w:w="4140"/>
                              <w:gridCol w:w="236"/>
                              <w:gridCol w:w="664"/>
                              <w:gridCol w:w="2254"/>
                            </w:tblGrid>
                            <w:tr w:rsidR="005C1316" w:rsidRPr="004C75CD" w:rsidTr="004F66BA">
                              <w:tc>
                                <w:tcPr>
                                  <w:tcW w:w="2340" w:type="dxa"/>
                                  <w:gridSpan w:val="2"/>
                                  <w:vAlign w:val="center"/>
                                </w:tcPr>
                                <w:p w:rsidR="005C1316" w:rsidRPr="004C75CD" w:rsidRDefault="005C1316" w:rsidP="004F66BA">
                                  <w:pPr>
                                    <w:ind w:left="270" w:hanging="270"/>
                                    <w:jc w:val="both"/>
                                    <w:rPr>
                                      <w:rFonts w:cs="Arial"/>
                                      <w:b/>
                                    </w:rPr>
                                  </w:pPr>
                                  <w:r w:rsidRPr="004C75CD">
                                    <w:rPr>
                                      <w:rFonts w:cs="Arial"/>
                                      <w:b/>
                                    </w:rPr>
                                    <w:t>Kategoritë</w:t>
                                  </w:r>
                                </w:p>
                              </w:tc>
                              <w:tc>
                                <w:tcPr>
                                  <w:tcW w:w="4140" w:type="dxa"/>
                                  <w:tcBorders>
                                    <w:bottom w:val="single" w:sz="4" w:space="0" w:color="auto"/>
                                  </w:tcBorders>
                                  <w:vAlign w:val="center"/>
                                </w:tcPr>
                                <w:p w:rsidR="005C1316" w:rsidRPr="004C75CD" w:rsidRDefault="005C1316" w:rsidP="004F66BA">
                                  <w:pPr>
                                    <w:ind w:left="270" w:hanging="270"/>
                                    <w:jc w:val="both"/>
                                    <w:rPr>
                                      <w:rFonts w:cs="Arial"/>
                                      <w:b/>
                                    </w:rPr>
                                  </w:pPr>
                                  <w:r w:rsidRPr="004C75CD">
                                    <w:rPr>
                                      <w:rFonts w:cs="Arial"/>
                                      <w:b/>
                                    </w:rPr>
                                    <w:t>Përshkrimi i kritereve</w:t>
                                  </w:r>
                                </w:p>
                              </w:tc>
                              <w:tc>
                                <w:tcPr>
                                  <w:tcW w:w="900" w:type="dxa"/>
                                  <w:gridSpan w:val="2"/>
                                  <w:tcBorders>
                                    <w:bottom w:val="single" w:sz="4" w:space="0" w:color="auto"/>
                                  </w:tcBorders>
                                  <w:shd w:val="clear" w:color="auto" w:fill="F3F3F3"/>
                                  <w:vAlign w:val="center"/>
                                </w:tcPr>
                                <w:p w:rsidR="005C1316" w:rsidRPr="004C75CD" w:rsidRDefault="005C1316" w:rsidP="004F66BA">
                                  <w:pPr>
                                    <w:ind w:left="270" w:right="-108" w:hanging="270"/>
                                    <w:jc w:val="both"/>
                                    <w:rPr>
                                      <w:rFonts w:cs="Arial"/>
                                      <w:b/>
                                      <w:vertAlign w:val="superscript"/>
                                    </w:rPr>
                                  </w:pPr>
                                  <w:r w:rsidRPr="004C75CD">
                                    <w:rPr>
                                      <w:rFonts w:cs="Arial"/>
                                      <w:b/>
                                    </w:rPr>
                                    <w:t>Pesha</w:t>
                                  </w:r>
                                  <w:r w:rsidRPr="004C75CD">
                                    <w:rPr>
                                      <w:rFonts w:cs="Arial"/>
                                      <w:b/>
                                      <w:vertAlign w:val="superscript"/>
                                    </w:rPr>
                                    <w:t>3</w:t>
                                  </w:r>
                                </w:p>
                              </w:tc>
                              <w:tc>
                                <w:tcPr>
                                  <w:tcW w:w="2254" w:type="dxa"/>
                                  <w:tcBorders>
                                    <w:bottom w:val="single" w:sz="4" w:space="0" w:color="auto"/>
                                  </w:tcBorders>
                                  <w:vAlign w:val="center"/>
                                </w:tcPr>
                                <w:p w:rsidR="005C1316" w:rsidRPr="004C75CD" w:rsidRDefault="005C1316" w:rsidP="004F66BA">
                                  <w:pPr>
                                    <w:ind w:left="270" w:hanging="270"/>
                                    <w:jc w:val="both"/>
                                    <w:rPr>
                                      <w:rFonts w:cs="Arial"/>
                                      <w:b/>
                                    </w:rPr>
                                  </w:pPr>
                                  <w:r w:rsidRPr="004C75CD">
                                    <w:rPr>
                                      <w:rFonts w:cs="Arial"/>
                                      <w:b/>
                                    </w:rPr>
                                    <w:t>Metoda e Vlerësimit</w:t>
                                  </w:r>
                                </w:p>
                              </w:tc>
                            </w:tr>
                            <w:tr w:rsidR="005C1316" w:rsidRPr="004C75CD" w:rsidTr="004F66BA">
                              <w:trPr>
                                <w:trHeight w:val="560"/>
                              </w:trPr>
                              <w:tc>
                                <w:tcPr>
                                  <w:tcW w:w="360" w:type="dxa"/>
                                  <w:vAlign w:val="center"/>
                                </w:tcPr>
                                <w:p w:rsidR="005C1316" w:rsidRPr="00B10CF6" w:rsidRDefault="005C1316" w:rsidP="004F66BA">
                                  <w:pPr>
                                    <w:ind w:left="270" w:hanging="270"/>
                                    <w:jc w:val="both"/>
                                    <w:rPr>
                                      <w:rFonts w:cs="Arial"/>
                                      <w:b/>
                                      <w:sz w:val="18"/>
                                      <w:szCs w:val="18"/>
                                    </w:rPr>
                                  </w:pPr>
                                  <w:r w:rsidRPr="00B10CF6">
                                    <w:rPr>
                                      <w:rFonts w:cs="Arial"/>
                                      <w:b/>
                                      <w:sz w:val="18"/>
                                      <w:szCs w:val="18"/>
                                    </w:rPr>
                                    <w:t>1</w:t>
                                  </w:r>
                                </w:p>
                              </w:tc>
                              <w:tc>
                                <w:tcPr>
                                  <w:tcW w:w="1980" w:type="dxa"/>
                                  <w:vAlign w:val="center"/>
                                </w:tcPr>
                                <w:p w:rsidR="005C1316" w:rsidRPr="00B10CF6" w:rsidRDefault="005C1316" w:rsidP="004F66BA">
                                  <w:pPr>
                                    <w:ind w:left="270" w:right="-108" w:hanging="270"/>
                                    <w:jc w:val="both"/>
                                    <w:rPr>
                                      <w:rFonts w:cs="Arial"/>
                                      <w:b/>
                                      <w:sz w:val="18"/>
                                      <w:szCs w:val="18"/>
                                    </w:rPr>
                                  </w:pPr>
                                  <w:r w:rsidRPr="00B10CF6">
                                    <w:rPr>
                                      <w:rFonts w:cs="Arial"/>
                                      <w:b/>
                                      <w:sz w:val="18"/>
                                      <w:szCs w:val="18"/>
                                    </w:rPr>
                                    <w:t>Çmimi</w:t>
                                  </w:r>
                                </w:p>
                              </w:tc>
                              <w:tc>
                                <w:tcPr>
                                  <w:tcW w:w="4140" w:type="dxa"/>
                                  <w:tcBorders>
                                    <w:right w:val="single" w:sz="4" w:space="0" w:color="auto"/>
                                  </w:tcBorders>
                                  <w:vAlign w:val="center"/>
                                </w:tcPr>
                                <w:p w:rsidR="005C1316" w:rsidRPr="00B10CF6" w:rsidRDefault="005C1316" w:rsidP="004F66BA">
                                  <w:pPr>
                                    <w:ind w:left="270" w:hanging="270"/>
                                    <w:jc w:val="both"/>
                                    <w:rPr>
                                      <w:rFonts w:cs="Arial"/>
                                      <w:sz w:val="18"/>
                                      <w:szCs w:val="18"/>
                                    </w:rPr>
                                  </w:pPr>
                                  <w:r w:rsidRPr="00B10CF6">
                                    <w:rPr>
                                      <w:rFonts w:cs="Arial"/>
                                      <w:sz w:val="18"/>
                                      <w:szCs w:val="18"/>
                                    </w:rPr>
                                    <w:t>Pikët &lt;100x %&gt; për tenderin me çmimin më të ulët. Pikët e tenderit llogariten proporcionalisht</w:t>
                                  </w:r>
                                </w:p>
                              </w:tc>
                              <w:tc>
                                <w:tcPr>
                                  <w:tcW w:w="236" w:type="dxa"/>
                                  <w:tcBorders>
                                    <w:top w:val="single" w:sz="4" w:space="0" w:color="auto"/>
                                    <w:left w:val="single" w:sz="4" w:space="0" w:color="auto"/>
                                    <w:bottom w:val="single" w:sz="4" w:space="0" w:color="auto"/>
                                    <w:right w:val="nil"/>
                                  </w:tcBorders>
                                  <w:shd w:val="clear" w:color="auto" w:fill="F3F3F3"/>
                                  <w:vAlign w:val="center"/>
                                </w:tcPr>
                                <w:p w:rsidR="005C1316" w:rsidRPr="00B10CF6" w:rsidRDefault="005C1316" w:rsidP="004F66BA">
                                  <w:pPr>
                                    <w:ind w:left="270" w:right="-108" w:hanging="270"/>
                                    <w:jc w:val="both"/>
                                    <w:rPr>
                                      <w:rFonts w:cs="Arial"/>
                                      <w:b/>
                                      <w:sz w:val="18"/>
                                      <w:szCs w:val="18"/>
                                    </w:rPr>
                                  </w:pPr>
                                </w:p>
                              </w:tc>
                              <w:tc>
                                <w:tcPr>
                                  <w:tcW w:w="664" w:type="dxa"/>
                                  <w:tcBorders>
                                    <w:top w:val="single" w:sz="4" w:space="0" w:color="auto"/>
                                    <w:left w:val="nil"/>
                                    <w:bottom w:val="single" w:sz="4" w:space="0" w:color="auto"/>
                                    <w:right w:val="single" w:sz="4" w:space="0" w:color="auto"/>
                                  </w:tcBorders>
                                  <w:shd w:val="clear" w:color="auto" w:fill="F3F3F3"/>
                                  <w:vAlign w:val="center"/>
                                </w:tcPr>
                                <w:p w:rsidR="005C1316" w:rsidRPr="00B10CF6" w:rsidRDefault="005C1316" w:rsidP="004F66BA">
                                  <w:pPr>
                                    <w:ind w:left="270" w:right="-108" w:hanging="270"/>
                                    <w:jc w:val="both"/>
                                    <w:rPr>
                                      <w:rFonts w:cs="Arial"/>
                                      <w:b/>
                                      <w:sz w:val="18"/>
                                      <w:szCs w:val="18"/>
                                    </w:rPr>
                                  </w:pPr>
                                  <w:r w:rsidRPr="00B10CF6">
                                    <w:rPr>
                                      <w:rFonts w:cs="Arial"/>
                                      <w:b/>
                                      <w:sz w:val="18"/>
                                      <w:szCs w:val="18"/>
                                    </w:rPr>
                                    <w:t>%</w:t>
                                  </w:r>
                                </w:p>
                              </w:tc>
                              <w:tc>
                                <w:tcPr>
                                  <w:tcW w:w="2254" w:type="dxa"/>
                                  <w:tcBorders>
                                    <w:left w:val="single" w:sz="4" w:space="0" w:color="auto"/>
                                  </w:tcBorders>
                                  <w:vAlign w:val="center"/>
                                </w:tcPr>
                                <w:p w:rsidR="005C1316" w:rsidRPr="00B10CF6" w:rsidRDefault="005C1316" w:rsidP="004F66BA">
                                  <w:pPr>
                                    <w:ind w:left="270" w:right="-108" w:hanging="270"/>
                                    <w:jc w:val="both"/>
                                    <w:rPr>
                                      <w:rFonts w:cs="Arial"/>
                                      <w:sz w:val="18"/>
                                      <w:szCs w:val="18"/>
                                    </w:rPr>
                                  </w:pPr>
                                  <m:oMath>
                                    <m:r>
                                      <m:rPr>
                                        <m:sty m:val="p"/>
                                      </m:rPr>
                                      <w:rPr>
                                        <w:rFonts w:ascii="Cambria Math" w:hAnsi="Arial" w:cs="Arial"/>
                                        <w:sz w:val="18"/>
                                        <w:szCs w:val="18"/>
                                      </w:rPr>
                                      <m:t>P=</m:t>
                                    </m:r>
                                    <m:f>
                                      <m:fPr>
                                        <m:ctrlPr>
                                          <w:rPr>
                                            <w:rFonts w:ascii="Cambria Math" w:hAnsi="Arial" w:cs="Arial"/>
                                            <w:sz w:val="18"/>
                                            <w:szCs w:val="18"/>
                                          </w:rPr>
                                        </m:ctrlPr>
                                      </m:fPr>
                                      <m:num>
                                        <m:r>
                                          <m:rPr>
                                            <m:sty m:val="p"/>
                                          </m:rPr>
                                          <w:rPr>
                                            <w:rFonts w:ascii="Cambria Math" w:hAnsi="Arial" w:cs="Arial"/>
                                            <w:sz w:val="18"/>
                                            <w:szCs w:val="18"/>
                                          </w:rPr>
                                          <m:t>Ps</m:t>
                                        </m:r>
                                      </m:num>
                                      <m:den>
                                        <m:r>
                                          <m:rPr>
                                            <m:sty m:val="p"/>
                                          </m:rPr>
                                          <w:rPr>
                                            <w:rFonts w:ascii="Cambria Math" w:hAnsi="Arial" w:cs="Arial"/>
                                            <w:sz w:val="18"/>
                                            <w:szCs w:val="18"/>
                                          </w:rPr>
                                          <m:t>Pt</m:t>
                                        </m:r>
                                      </m:den>
                                    </m:f>
                                    <m:r>
                                      <m:rPr>
                                        <m:sty m:val="p"/>
                                      </m:rPr>
                                      <w:rPr>
                                        <w:rFonts w:ascii="Cambria Math" w:hAnsi="Arial" w:cs="Arial"/>
                                        <w:sz w:val="18"/>
                                        <w:szCs w:val="18"/>
                                      </w:rPr>
                                      <m:t xml:space="preserve"> x [100x%]</m:t>
                                    </m:r>
                                  </m:oMath>
                                  <w:r w:rsidRPr="00B10CF6">
                                    <w:rPr>
                                      <w:rStyle w:val="FootnoteReference"/>
                                      <w:rFonts w:ascii="Garamond" w:hAnsi="Garamond" w:cs="Arial"/>
                                      <w:sz w:val="18"/>
                                      <w:szCs w:val="18"/>
                                    </w:rPr>
                                    <w:t>4</w:t>
                                  </w:r>
                                </w:p>
                                <w:p w:rsidR="005C1316" w:rsidRPr="00B10CF6" w:rsidRDefault="005C1316" w:rsidP="004F66BA">
                                  <w:pPr>
                                    <w:tabs>
                                      <w:tab w:val="left" w:pos="252"/>
                                    </w:tabs>
                                    <w:ind w:left="270" w:right="-108" w:hanging="270"/>
                                    <w:jc w:val="both"/>
                                    <w:rPr>
                                      <w:rFonts w:cs="Arial"/>
                                      <w:b/>
                                      <w:sz w:val="18"/>
                                      <w:szCs w:val="18"/>
                                    </w:rPr>
                                  </w:pPr>
                                </w:p>
                              </w:tc>
                            </w:tr>
                            <w:tr w:rsidR="005C1316" w:rsidRPr="004C75CD" w:rsidTr="004F66BA">
                              <w:trPr>
                                <w:trHeight w:val="560"/>
                              </w:trPr>
                              <w:tc>
                                <w:tcPr>
                                  <w:tcW w:w="360" w:type="dxa"/>
                                  <w:tcBorders>
                                    <w:top w:val="single" w:sz="4" w:space="0" w:color="auto"/>
                                    <w:left w:val="single" w:sz="4" w:space="0" w:color="auto"/>
                                    <w:bottom w:val="single" w:sz="4" w:space="0" w:color="auto"/>
                                    <w:right w:val="single" w:sz="4" w:space="0" w:color="auto"/>
                                  </w:tcBorders>
                                  <w:vAlign w:val="center"/>
                                </w:tcPr>
                                <w:p w:rsidR="005C1316" w:rsidRPr="00B10CF6" w:rsidRDefault="005C1316" w:rsidP="004F66BA">
                                  <w:pPr>
                                    <w:ind w:left="270" w:hanging="270"/>
                                    <w:jc w:val="both"/>
                                    <w:rPr>
                                      <w:rFonts w:cs="Arial"/>
                                      <w:b/>
                                      <w:sz w:val="18"/>
                                      <w:szCs w:val="18"/>
                                    </w:rPr>
                                  </w:pPr>
                                  <w:r w:rsidRPr="00B10CF6">
                                    <w:rPr>
                                      <w:rFonts w:cs="Arial"/>
                                      <w:b/>
                                      <w:sz w:val="18"/>
                                      <w:szCs w:val="18"/>
                                    </w:rPr>
                                    <w:t>2</w:t>
                                  </w:r>
                                </w:p>
                              </w:tc>
                              <w:tc>
                                <w:tcPr>
                                  <w:tcW w:w="1980" w:type="dxa"/>
                                  <w:tcBorders>
                                    <w:top w:val="single" w:sz="4" w:space="0" w:color="auto"/>
                                    <w:left w:val="single" w:sz="4" w:space="0" w:color="auto"/>
                                    <w:bottom w:val="single" w:sz="4" w:space="0" w:color="auto"/>
                                    <w:right w:val="single" w:sz="4" w:space="0" w:color="auto"/>
                                  </w:tcBorders>
                                  <w:vAlign w:val="center"/>
                                </w:tcPr>
                                <w:p w:rsidR="005C1316" w:rsidRPr="00B10CF6" w:rsidRDefault="005C1316" w:rsidP="004F66BA">
                                  <w:pPr>
                                    <w:ind w:left="270" w:right="-108" w:hanging="270"/>
                                    <w:jc w:val="both"/>
                                    <w:rPr>
                                      <w:rFonts w:cs="Arial"/>
                                      <w:b/>
                                      <w:sz w:val="18"/>
                                      <w:szCs w:val="18"/>
                                    </w:rPr>
                                  </w:pPr>
                                  <w:r w:rsidRPr="00B10CF6">
                                    <w:rPr>
                                      <w:rFonts w:cs="Arial"/>
                                      <w:b/>
                                      <w:sz w:val="18"/>
                                      <w:szCs w:val="18"/>
                                    </w:rPr>
                                    <w:t>[Operimi, mirëmbajtja, dhe shpenzimet e tjera të përditshme]</w:t>
                                  </w:r>
                                </w:p>
                              </w:tc>
                              <w:tc>
                                <w:tcPr>
                                  <w:tcW w:w="4140" w:type="dxa"/>
                                  <w:tcBorders>
                                    <w:top w:val="single" w:sz="4" w:space="0" w:color="auto"/>
                                    <w:left w:val="single" w:sz="4" w:space="0" w:color="auto"/>
                                    <w:bottom w:val="single" w:sz="4" w:space="0" w:color="auto"/>
                                    <w:right w:val="single" w:sz="4" w:space="0" w:color="auto"/>
                                  </w:tcBorders>
                                  <w:vAlign w:val="center"/>
                                </w:tcPr>
                                <w:p w:rsidR="005C1316" w:rsidRPr="00B10CF6" w:rsidRDefault="005C1316" w:rsidP="004F66BA">
                                  <w:pPr>
                                    <w:ind w:left="270" w:hanging="270"/>
                                    <w:jc w:val="both"/>
                                    <w:rPr>
                                      <w:rFonts w:cs="Arial"/>
                                      <w:sz w:val="18"/>
                                      <w:szCs w:val="18"/>
                                    </w:rPr>
                                  </w:pPr>
                                  <w:r w:rsidRPr="00B10CF6">
                                    <w:rPr>
                                      <w:rFonts w:cs="Arial"/>
                                      <w:sz w:val="18"/>
                                      <w:szCs w:val="18"/>
                                    </w:rPr>
                                    <w:t>[Pikët &lt;100x %&gt; për tenderin me shpenzimet më të mira operacionale. Pikët e tenderit llogariten proporcionalisht (në shpenzime)]</w:t>
                                  </w:r>
                                </w:p>
                              </w:tc>
                              <w:tc>
                                <w:tcPr>
                                  <w:tcW w:w="236" w:type="dxa"/>
                                  <w:tcBorders>
                                    <w:top w:val="single" w:sz="4" w:space="0" w:color="auto"/>
                                    <w:left w:val="single" w:sz="4" w:space="0" w:color="auto"/>
                                    <w:bottom w:val="single" w:sz="4" w:space="0" w:color="auto"/>
                                    <w:right w:val="nil"/>
                                  </w:tcBorders>
                                  <w:shd w:val="clear" w:color="auto" w:fill="F3F3F3"/>
                                  <w:vAlign w:val="center"/>
                                </w:tcPr>
                                <w:p w:rsidR="005C1316" w:rsidRPr="00B10CF6" w:rsidRDefault="005C1316" w:rsidP="004F66BA">
                                  <w:pPr>
                                    <w:ind w:left="270" w:right="-108" w:hanging="270"/>
                                    <w:jc w:val="both"/>
                                    <w:rPr>
                                      <w:rFonts w:cs="Arial"/>
                                      <w:b/>
                                      <w:sz w:val="18"/>
                                      <w:szCs w:val="18"/>
                                    </w:rPr>
                                  </w:pPr>
                                </w:p>
                              </w:tc>
                              <w:tc>
                                <w:tcPr>
                                  <w:tcW w:w="664" w:type="dxa"/>
                                  <w:tcBorders>
                                    <w:top w:val="single" w:sz="4" w:space="0" w:color="auto"/>
                                    <w:left w:val="nil"/>
                                    <w:bottom w:val="single" w:sz="4" w:space="0" w:color="auto"/>
                                    <w:right w:val="single" w:sz="4" w:space="0" w:color="auto"/>
                                  </w:tcBorders>
                                  <w:shd w:val="clear" w:color="auto" w:fill="F3F3F3"/>
                                  <w:vAlign w:val="center"/>
                                </w:tcPr>
                                <w:p w:rsidR="005C1316" w:rsidRPr="00B10CF6" w:rsidRDefault="005C1316" w:rsidP="004F66BA">
                                  <w:pPr>
                                    <w:ind w:left="270" w:right="-108" w:hanging="270"/>
                                    <w:jc w:val="both"/>
                                    <w:rPr>
                                      <w:rFonts w:cs="Arial"/>
                                      <w:b/>
                                      <w:sz w:val="18"/>
                                      <w:szCs w:val="18"/>
                                    </w:rPr>
                                  </w:pPr>
                                  <w:r w:rsidRPr="00B10CF6">
                                    <w:rPr>
                                      <w:rFonts w:cs="Arial"/>
                                      <w:b/>
                                      <w:sz w:val="18"/>
                                      <w:szCs w:val="18"/>
                                    </w:rPr>
                                    <w:t>%</w:t>
                                  </w:r>
                                </w:p>
                              </w:tc>
                              <w:tc>
                                <w:tcPr>
                                  <w:tcW w:w="2254" w:type="dxa"/>
                                  <w:tcBorders>
                                    <w:top w:val="single" w:sz="4" w:space="0" w:color="auto"/>
                                    <w:left w:val="single" w:sz="4" w:space="0" w:color="auto"/>
                                    <w:bottom w:val="single" w:sz="4" w:space="0" w:color="auto"/>
                                    <w:right w:val="single" w:sz="4" w:space="0" w:color="auto"/>
                                  </w:tcBorders>
                                  <w:vAlign w:val="center"/>
                                </w:tcPr>
                                <w:p w:rsidR="005C1316" w:rsidRPr="00B10CF6" w:rsidRDefault="005C1316" w:rsidP="004F66BA">
                                  <w:pPr>
                                    <w:ind w:left="270" w:right="-108" w:hanging="270"/>
                                    <w:jc w:val="both"/>
                                    <w:rPr>
                                      <w:rFonts w:cs="Arial"/>
                                      <w:sz w:val="18"/>
                                      <w:szCs w:val="18"/>
                                    </w:rPr>
                                  </w:pPr>
                                  <m:oMath>
                                    <m:r>
                                      <m:rPr>
                                        <m:sty m:val="p"/>
                                      </m:rPr>
                                      <w:rPr>
                                        <w:rFonts w:ascii="Cambria Math" w:hAnsi="Arial" w:cs="Arial"/>
                                        <w:sz w:val="18"/>
                                        <w:szCs w:val="18"/>
                                      </w:rPr>
                                      <m:t>O=</m:t>
                                    </m:r>
                                    <m:f>
                                      <m:fPr>
                                        <m:ctrlPr>
                                          <w:rPr>
                                            <w:rFonts w:ascii="Cambria Math" w:hAnsi="Arial" w:cs="Arial"/>
                                            <w:sz w:val="18"/>
                                            <w:szCs w:val="18"/>
                                          </w:rPr>
                                        </m:ctrlPr>
                                      </m:fPr>
                                      <m:num>
                                        <m:r>
                                          <m:rPr>
                                            <m:sty m:val="p"/>
                                          </m:rPr>
                                          <w:rPr>
                                            <w:rFonts w:ascii="Cambria Math" w:hAnsi="Arial" w:cs="Arial"/>
                                            <w:sz w:val="18"/>
                                            <w:szCs w:val="18"/>
                                          </w:rPr>
                                          <m:t>Ot</m:t>
                                        </m:r>
                                      </m:num>
                                      <m:den>
                                        <m:r>
                                          <m:rPr>
                                            <m:sty m:val="p"/>
                                          </m:rPr>
                                          <w:rPr>
                                            <w:rFonts w:ascii="Cambria Math" w:hAnsi="Arial" w:cs="Arial"/>
                                            <w:sz w:val="18"/>
                                            <w:szCs w:val="18"/>
                                          </w:rPr>
                                          <m:t>Os</m:t>
                                        </m:r>
                                      </m:den>
                                    </m:f>
                                    <m:r>
                                      <m:rPr>
                                        <m:sty m:val="p"/>
                                      </m:rPr>
                                      <w:rPr>
                                        <w:rFonts w:ascii="Cambria Math" w:hAnsi="Arial" w:cs="Arial"/>
                                        <w:sz w:val="18"/>
                                        <w:szCs w:val="18"/>
                                      </w:rPr>
                                      <m:t xml:space="preserve"> x [100x%]</m:t>
                                    </m:r>
                                  </m:oMath>
                                  <w:r w:rsidRPr="00B10CF6">
                                    <w:rPr>
                                      <w:rFonts w:cs="Arial"/>
                                      <w:sz w:val="18"/>
                                      <w:szCs w:val="18"/>
                                    </w:rPr>
                                    <w:t>5</w:t>
                                  </w:r>
                                </w:p>
                                <w:p w:rsidR="005C1316" w:rsidRPr="00B10CF6" w:rsidRDefault="005C1316" w:rsidP="004F66BA">
                                  <w:pPr>
                                    <w:ind w:left="270" w:right="-108" w:hanging="270"/>
                                    <w:jc w:val="both"/>
                                    <w:rPr>
                                      <w:rFonts w:cs="Arial"/>
                                      <w:sz w:val="18"/>
                                      <w:szCs w:val="18"/>
                                    </w:rPr>
                                  </w:pPr>
                                </w:p>
                              </w:tc>
                            </w:tr>
                            <w:tr w:rsidR="005C1316" w:rsidRPr="004C75CD" w:rsidTr="004F66BA">
                              <w:trPr>
                                <w:trHeight w:val="560"/>
                              </w:trPr>
                              <w:tc>
                                <w:tcPr>
                                  <w:tcW w:w="360" w:type="dxa"/>
                                  <w:tcBorders>
                                    <w:top w:val="single" w:sz="4" w:space="0" w:color="auto"/>
                                    <w:left w:val="single" w:sz="4" w:space="0" w:color="auto"/>
                                    <w:bottom w:val="single" w:sz="4" w:space="0" w:color="auto"/>
                                    <w:right w:val="single" w:sz="4" w:space="0" w:color="auto"/>
                                  </w:tcBorders>
                                  <w:vAlign w:val="center"/>
                                </w:tcPr>
                                <w:p w:rsidR="005C1316" w:rsidRPr="00B10CF6" w:rsidRDefault="005C1316" w:rsidP="004F66BA">
                                  <w:pPr>
                                    <w:ind w:left="270" w:hanging="270"/>
                                    <w:jc w:val="both"/>
                                    <w:rPr>
                                      <w:rFonts w:cs="Arial"/>
                                      <w:b/>
                                      <w:sz w:val="18"/>
                                      <w:szCs w:val="18"/>
                                    </w:rPr>
                                  </w:pPr>
                                  <w:r w:rsidRPr="00B10CF6">
                                    <w:rPr>
                                      <w:rFonts w:cs="Arial"/>
                                      <w:b/>
                                      <w:sz w:val="18"/>
                                      <w:szCs w:val="18"/>
                                    </w:rPr>
                                    <w:t>3</w:t>
                                  </w:r>
                                </w:p>
                              </w:tc>
                              <w:tc>
                                <w:tcPr>
                                  <w:tcW w:w="1980" w:type="dxa"/>
                                  <w:tcBorders>
                                    <w:top w:val="single" w:sz="4" w:space="0" w:color="auto"/>
                                    <w:left w:val="single" w:sz="4" w:space="0" w:color="auto"/>
                                    <w:bottom w:val="single" w:sz="4" w:space="0" w:color="auto"/>
                                    <w:right w:val="single" w:sz="4" w:space="0" w:color="auto"/>
                                  </w:tcBorders>
                                  <w:vAlign w:val="center"/>
                                </w:tcPr>
                                <w:p w:rsidR="005C1316" w:rsidRPr="00B10CF6" w:rsidRDefault="005C1316" w:rsidP="004F66BA">
                                  <w:pPr>
                                    <w:ind w:left="270" w:right="-108" w:hanging="270"/>
                                    <w:jc w:val="both"/>
                                    <w:rPr>
                                      <w:rFonts w:cs="Arial"/>
                                      <w:b/>
                                      <w:sz w:val="18"/>
                                      <w:szCs w:val="18"/>
                                    </w:rPr>
                                  </w:pPr>
                                  <w:r w:rsidRPr="00B10CF6">
                                    <w:rPr>
                                      <w:rFonts w:cs="Arial"/>
                                      <w:b/>
                                      <w:sz w:val="18"/>
                                      <w:szCs w:val="18"/>
                                    </w:rPr>
                                    <w:t>[Karakteristikat funksionale, teknike, estetike, te mjedisit apo te ngjashme]</w:t>
                                  </w:r>
                                </w:p>
                              </w:tc>
                              <w:tc>
                                <w:tcPr>
                                  <w:tcW w:w="4140" w:type="dxa"/>
                                  <w:tcBorders>
                                    <w:top w:val="single" w:sz="4" w:space="0" w:color="auto"/>
                                    <w:left w:val="single" w:sz="4" w:space="0" w:color="auto"/>
                                    <w:bottom w:val="single" w:sz="4" w:space="0" w:color="auto"/>
                                    <w:right w:val="single" w:sz="4" w:space="0" w:color="auto"/>
                                  </w:tcBorders>
                                  <w:vAlign w:val="center"/>
                                </w:tcPr>
                                <w:p w:rsidR="005C1316" w:rsidRPr="00B10CF6" w:rsidRDefault="005C1316" w:rsidP="004F66BA">
                                  <w:pPr>
                                    <w:ind w:left="270" w:hanging="270"/>
                                    <w:jc w:val="both"/>
                                    <w:rPr>
                                      <w:rFonts w:cs="Arial"/>
                                      <w:sz w:val="18"/>
                                      <w:szCs w:val="18"/>
                                    </w:rPr>
                                  </w:pPr>
                                  <w:r w:rsidRPr="00B10CF6">
                                    <w:rPr>
                                      <w:rFonts w:cs="Arial"/>
                                      <w:sz w:val="18"/>
                                      <w:szCs w:val="18"/>
                                    </w:rPr>
                                    <w:t>[Saktësoni]</w:t>
                                  </w:r>
                                  <w:r w:rsidRPr="00B10CF6">
                                    <w:rPr>
                                      <w:rStyle w:val="FootnoteReference"/>
                                      <w:rFonts w:ascii="Garamond" w:hAnsi="Garamond" w:cs="Arial"/>
                                      <w:sz w:val="18"/>
                                      <w:szCs w:val="18"/>
                                    </w:rPr>
                                    <w:t>6</w:t>
                                  </w:r>
                                  <w:r w:rsidRPr="00B10CF6">
                                    <w:rPr>
                                      <w:rFonts w:cs="Arial"/>
                                      <w:sz w:val="18"/>
                                      <w:szCs w:val="18"/>
                                    </w:rPr>
                                    <w:t xml:space="preserve"> [Merr në konsideratë një (ose më shumë) nga karakteristika(t) objektive matëse dhe jepi pikët&lt;100x %&gt; për tenderin me karakteristika(t) më të mira. Pikët e tenderit llogariten proporcionalisht (me nota).]</w:t>
                                  </w:r>
                                </w:p>
                              </w:tc>
                              <w:tc>
                                <w:tcPr>
                                  <w:tcW w:w="236" w:type="dxa"/>
                                  <w:tcBorders>
                                    <w:top w:val="single" w:sz="4" w:space="0" w:color="auto"/>
                                    <w:left w:val="single" w:sz="4" w:space="0" w:color="auto"/>
                                    <w:bottom w:val="single" w:sz="4" w:space="0" w:color="auto"/>
                                    <w:right w:val="nil"/>
                                  </w:tcBorders>
                                  <w:shd w:val="clear" w:color="auto" w:fill="F3F3F3"/>
                                  <w:vAlign w:val="center"/>
                                </w:tcPr>
                                <w:p w:rsidR="005C1316" w:rsidRPr="00B10CF6" w:rsidRDefault="005C1316" w:rsidP="004F66BA">
                                  <w:pPr>
                                    <w:ind w:left="270" w:right="-108" w:hanging="270"/>
                                    <w:jc w:val="both"/>
                                    <w:rPr>
                                      <w:rFonts w:cs="Arial"/>
                                      <w:b/>
                                      <w:sz w:val="18"/>
                                      <w:szCs w:val="18"/>
                                    </w:rPr>
                                  </w:pPr>
                                </w:p>
                              </w:tc>
                              <w:tc>
                                <w:tcPr>
                                  <w:tcW w:w="664" w:type="dxa"/>
                                  <w:tcBorders>
                                    <w:top w:val="single" w:sz="4" w:space="0" w:color="auto"/>
                                    <w:left w:val="nil"/>
                                    <w:bottom w:val="single" w:sz="4" w:space="0" w:color="auto"/>
                                    <w:right w:val="single" w:sz="4" w:space="0" w:color="auto"/>
                                  </w:tcBorders>
                                  <w:shd w:val="clear" w:color="auto" w:fill="F3F3F3"/>
                                  <w:vAlign w:val="center"/>
                                </w:tcPr>
                                <w:p w:rsidR="005C1316" w:rsidRPr="00B10CF6" w:rsidRDefault="005C1316" w:rsidP="004F66BA">
                                  <w:pPr>
                                    <w:ind w:left="270" w:right="-108" w:hanging="270"/>
                                    <w:jc w:val="both"/>
                                    <w:rPr>
                                      <w:rFonts w:cs="Arial"/>
                                      <w:b/>
                                      <w:sz w:val="18"/>
                                      <w:szCs w:val="18"/>
                                    </w:rPr>
                                  </w:pPr>
                                  <w:r w:rsidRPr="00B10CF6">
                                    <w:rPr>
                                      <w:rFonts w:cs="Arial"/>
                                      <w:b/>
                                      <w:sz w:val="18"/>
                                      <w:szCs w:val="18"/>
                                    </w:rPr>
                                    <w:t>%</w:t>
                                  </w:r>
                                </w:p>
                              </w:tc>
                              <w:tc>
                                <w:tcPr>
                                  <w:tcW w:w="2254" w:type="dxa"/>
                                  <w:tcBorders>
                                    <w:top w:val="single" w:sz="4" w:space="0" w:color="auto"/>
                                    <w:left w:val="single" w:sz="4" w:space="0" w:color="auto"/>
                                    <w:bottom w:val="single" w:sz="4" w:space="0" w:color="auto"/>
                                    <w:right w:val="single" w:sz="4" w:space="0" w:color="auto"/>
                                  </w:tcBorders>
                                  <w:vAlign w:val="center"/>
                                </w:tcPr>
                                <w:p w:rsidR="005C1316" w:rsidRPr="00B10CF6" w:rsidRDefault="005C1316" w:rsidP="004F66BA">
                                  <w:pPr>
                                    <w:ind w:left="270" w:right="-108" w:hanging="270"/>
                                    <w:jc w:val="both"/>
                                    <w:rPr>
                                      <w:rFonts w:cs="Arial"/>
                                      <w:sz w:val="18"/>
                                      <w:szCs w:val="18"/>
                                    </w:rPr>
                                  </w:pPr>
                                  <m:oMath>
                                    <m:r>
                                      <m:rPr>
                                        <m:sty m:val="p"/>
                                      </m:rPr>
                                      <w:rPr>
                                        <w:rFonts w:ascii="Cambria Math" w:hAnsi="Arial" w:cs="Arial"/>
                                        <w:sz w:val="18"/>
                                        <w:szCs w:val="18"/>
                                      </w:rPr>
                                      <m:t>C=</m:t>
                                    </m:r>
                                    <m:f>
                                      <m:fPr>
                                        <m:ctrlPr>
                                          <w:rPr>
                                            <w:rFonts w:ascii="Cambria Math" w:hAnsi="Arial" w:cs="Arial"/>
                                            <w:sz w:val="18"/>
                                            <w:szCs w:val="18"/>
                                          </w:rPr>
                                        </m:ctrlPr>
                                      </m:fPr>
                                      <m:num>
                                        <m:r>
                                          <m:rPr>
                                            <m:sty m:val="p"/>
                                          </m:rPr>
                                          <w:rPr>
                                            <w:rFonts w:ascii="Cambria Math" w:hAnsi="Arial" w:cs="Arial"/>
                                            <w:sz w:val="18"/>
                                            <w:szCs w:val="18"/>
                                          </w:rPr>
                                          <m:t>Ct</m:t>
                                        </m:r>
                                      </m:num>
                                      <m:den>
                                        <m:r>
                                          <m:rPr>
                                            <m:sty m:val="p"/>
                                          </m:rPr>
                                          <w:rPr>
                                            <w:rFonts w:ascii="Cambria Math" w:hAnsi="Arial" w:cs="Arial"/>
                                            <w:sz w:val="18"/>
                                            <w:szCs w:val="18"/>
                                          </w:rPr>
                                          <m:t>Cs</m:t>
                                        </m:r>
                                      </m:den>
                                    </m:f>
                                    <m:r>
                                      <m:rPr>
                                        <m:sty m:val="p"/>
                                      </m:rPr>
                                      <w:rPr>
                                        <w:rFonts w:ascii="Cambria Math" w:hAnsi="Arial" w:cs="Arial"/>
                                        <w:sz w:val="18"/>
                                        <w:szCs w:val="18"/>
                                      </w:rPr>
                                      <m:t xml:space="preserve"> x [100x%]</m:t>
                                    </m:r>
                                  </m:oMath>
                                  <w:r w:rsidRPr="00B10CF6">
                                    <w:rPr>
                                      <w:rStyle w:val="FootnoteReference"/>
                                      <w:rFonts w:ascii="Garamond" w:hAnsi="Garamond" w:cs="Arial"/>
                                      <w:sz w:val="18"/>
                                      <w:szCs w:val="18"/>
                                    </w:rPr>
                                    <w:t>7</w:t>
                                  </w:r>
                                </w:p>
                                <w:p w:rsidR="005C1316" w:rsidRPr="00B10CF6" w:rsidRDefault="005C1316" w:rsidP="004F66BA">
                                  <w:pPr>
                                    <w:ind w:left="270" w:right="-108" w:hanging="270"/>
                                    <w:jc w:val="both"/>
                                    <w:rPr>
                                      <w:rFonts w:cs="Arial"/>
                                      <w:sz w:val="18"/>
                                      <w:szCs w:val="18"/>
                                    </w:rPr>
                                  </w:pPr>
                                </w:p>
                              </w:tc>
                            </w:tr>
                            <w:tr w:rsidR="005C1316" w:rsidRPr="004C75CD" w:rsidTr="004F66BA">
                              <w:trPr>
                                <w:trHeight w:val="560"/>
                              </w:trPr>
                              <w:tc>
                                <w:tcPr>
                                  <w:tcW w:w="360" w:type="dxa"/>
                                  <w:tcBorders>
                                    <w:top w:val="single" w:sz="4" w:space="0" w:color="auto"/>
                                    <w:left w:val="single" w:sz="4" w:space="0" w:color="auto"/>
                                    <w:bottom w:val="single" w:sz="4" w:space="0" w:color="auto"/>
                                    <w:right w:val="single" w:sz="4" w:space="0" w:color="auto"/>
                                  </w:tcBorders>
                                  <w:vAlign w:val="center"/>
                                </w:tcPr>
                                <w:p w:rsidR="005C1316" w:rsidRPr="00B10CF6" w:rsidRDefault="005C1316" w:rsidP="004F66BA">
                                  <w:pPr>
                                    <w:ind w:left="270" w:hanging="270"/>
                                    <w:jc w:val="both"/>
                                    <w:rPr>
                                      <w:rFonts w:cs="Arial"/>
                                      <w:b/>
                                      <w:sz w:val="18"/>
                                      <w:szCs w:val="18"/>
                                    </w:rPr>
                                  </w:pPr>
                                  <w:r w:rsidRPr="00B10CF6">
                                    <w:rPr>
                                      <w:rFonts w:cs="Arial"/>
                                      <w:b/>
                                      <w:sz w:val="18"/>
                                      <w:szCs w:val="18"/>
                                    </w:rPr>
                                    <w:t>4</w:t>
                                  </w:r>
                                </w:p>
                              </w:tc>
                              <w:tc>
                                <w:tcPr>
                                  <w:tcW w:w="1980" w:type="dxa"/>
                                  <w:tcBorders>
                                    <w:top w:val="single" w:sz="4" w:space="0" w:color="auto"/>
                                    <w:left w:val="single" w:sz="4" w:space="0" w:color="auto"/>
                                    <w:bottom w:val="single" w:sz="4" w:space="0" w:color="auto"/>
                                    <w:right w:val="single" w:sz="4" w:space="0" w:color="auto"/>
                                  </w:tcBorders>
                                  <w:vAlign w:val="center"/>
                                </w:tcPr>
                                <w:p w:rsidR="005C1316" w:rsidRPr="00B10CF6" w:rsidRDefault="005C1316" w:rsidP="004F66BA">
                                  <w:pPr>
                                    <w:ind w:left="270" w:right="-108" w:hanging="270"/>
                                    <w:jc w:val="both"/>
                                    <w:rPr>
                                      <w:rFonts w:cs="Arial"/>
                                      <w:b/>
                                      <w:sz w:val="18"/>
                                      <w:szCs w:val="18"/>
                                    </w:rPr>
                                  </w:pPr>
                                  <w:r w:rsidRPr="00B10CF6">
                                    <w:rPr>
                                      <w:rFonts w:cs="Arial"/>
                                      <w:b/>
                                      <w:sz w:val="18"/>
                                      <w:szCs w:val="18"/>
                                    </w:rPr>
                                    <w:t>[Shërbimet pas shitjes, ndihma teknike]</w:t>
                                  </w:r>
                                </w:p>
                              </w:tc>
                              <w:tc>
                                <w:tcPr>
                                  <w:tcW w:w="4140" w:type="dxa"/>
                                  <w:tcBorders>
                                    <w:top w:val="single" w:sz="4" w:space="0" w:color="auto"/>
                                    <w:left w:val="single" w:sz="4" w:space="0" w:color="auto"/>
                                    <w:bottom w:val="single" w:sz="4" w:space="0" w:color="auto"/>
                                    <w:right w:val="single" w:sz="4" w:space="0" w:color="auto"/>
                                  </w:tcBorders>
                                  <w:vAlign w:val="center"/>
                                </w:tcPr>
                                <w:p w:rsidR="005C1316" w:rsidRPr="00B10CF6" w:rsidRDefault="005C1316" w:rsidP="004F66BA">
                                  <w:pPr>
                                    <w:ind w:left="270" w:hanging="270"/>
                                    <w:jc w:val="both"/>
                                    <w:rPr>
                                      <w:rFonts w:cs="Arial"/>
                                      <w:sz w:val="18"/>
                                      <w:szCs w:val="18"/>
                                    </w:rPr>
                                  </w:pPr>
                                  <w:r w:rsidRPr="00B10CF6">
                                    <w:rPr>
                                      <w:rFonts w:cs="Arial"/>
                                      <w:sz w:val="18"/>
                                      <w:szCs w:val="18"/>
                                    </w:rPr>
                                    <w:t>[Saktësoni]</w:t>
                                  </w:r>
                                  <w:r w:rsidRPr="00B10CF6">
                                    <w:rPr>
                                      <w:rStyle w:val="FootnoteReference"/>
                                      <w:rFonts w:ascii="Garamond" w:hAnsi="Garamond" w:cs="Arial"/>
                                      <w:sz w:val="18"/>
                                      <w:szCs w:val="18"/>
                                    </w:rPr>
                                    <w:t>8</w:t>
                                  </w:r>
                                  <w:r w:rsidRPr="00B10CF6">
                                    <w:rPr>
                                      <w:rFonts w:cs="Arial"/>
                                      <w:sz w:val="18"/>
                                      <w:szCs w:val="18"/>
                                    </w:rPr>
                                    <w:t xml:space="preserve"> [Merr në konsideratë një ose (më shumë) nga karakteristika(t) matëse dhe jepi pikët &lt;100x %&gt; për  tenderin me asistencë teknike më të mirë. Pikët e tenderit llogariten proporcionalisht (me nota)]</w:t>
                                  </w:r>
                                </w:p>
                              </w:tc>
                              <w:tc>
                                <w:tcPr>
                                  <w:tcW w:w="236" w:type="dxa"/>
                                  <w:tcBorders>
                                    <w:top w:val="single" w:sz="4" w:space="0" w:color="auto"/>
                                    <w:left w:val="single" w:sz="4" w:space="0" w:color="auto"/>
                                    <w:bottom w:val="single" w:sz="4" w:space="0" w:color="auto"/>
                                    <w:right w:val="nil"/>
                                  </w:tcBorders>
                                  <w:shd w:val="clear" w:color="auto" w:fill="F3F3F3"/>
                                  <w:vAlign w:val="center"/>
                                </w:tcPr>
                                <w:p w:rsidR="005C1316" w:rsidRPr="00B10CF6" w:rsidRDefault="005C1316" w:rsidP="004F66BA">
                                  <w:pPr>
                                    <w:ind w:left="270" w:right="-108" w:hanging="270"/>
                                    <w:jc w:val="both"/>
                                    <w:rPr>
                                      <w:rFonts w:cs="Arial"/>
                                      <w:b/>
                                      <w:sz w:val="18"/>
                                      <w:szCs w:val="18"/>
                                    </w:rPr>
                                  </w:pPr>
                                </w:p>
                              </w:tc>
                              <w:tc>
                                <w:tcPr>
                                  <w:tcW w:w="664" w:type="dxa"/>
                                  <w:tcBorders>
                                    <w:top w:val="single" w:sz="4" w:space="0" w:color="auto"/>
                                    <w:left w:val="nil"/>
                                    <w:bottom w:val="single" w:sz="4" w:space="0" w:color="auto"/>
                                    <w:right w:val="single" w:sz="4" w:space="0" w:color="auto"/>
                                  </w:tcBorders>
                                  <w:shd w:val="clear" w:color="auto" w:fill="F3F3F3"/>
                                  <w:vAlign w:val="center"/>
                                </w:tcPr>
                                <w:p w:rsidR="005C1316" w:rsidRPr="00B10CF6" w:rsidRDefault="005C1316" w:rsidP="004F66BA">
                                  <w:pPr>
                                    <w:ind w:left="270" w:right="-108" w:hanging="270"/>
                                    <w:jc w:val="both"/>
                                    <w:rPr>
                                      <w:rFonts w:cs="Arial"/>
                                      <w:b/>
                                      <w:sz w:val="18"/>
                                      <w:szCs w:val="18"/>
                                    </w:rPr>
                                  </w:pPr>
                                  <w:r w:rsidRPr="00B10CF6">
                                    <w:rPr>
                                      <w:rFonts w:cs="Arial"/>
                                      <w:b/>
                                      <w:sz w:val="18"/>
                                      <w:szCs w:val="18"/>
                                    </w:rPr>
                                    <w:t>%</w:t>
                                  </w:r>
                                </w:p>
                              </w:tc>
                              <w:tc>
                                <w:tcPr>
                                  <w:tcW w:w="2254" w:type="dxa"/>
                                  <w:tcBorders>
                                    <w:top w:val="single" w:sz="4" w:space="0" w:color="auto"/>
                                    <w:left w:val="single" w:sz="4" w:space="0" w:color="auto"/>
                                    <w:bottom w:val="single" w:sz="4" w:space="0" w:color="auto"/>
                                    <w:right w:val="single" w:sz="4" w:space="0" w:color="auto"/>
                                  </w:tcBorders>
                                  <w:vAlign w:val="center"/>
                                </w:tcPr>
                                <w:p w:rsidR="005C1316" w:rsidRPr="00B10CF6" w:rsidRDefault="005C1316" w:rsidP="004F66BA">
                                  <w:pPr>
                                    <w:ind w:left="270" w:right="-108" w:hanging="270"/>
                                    <w:jc w:val="both"/>
                                    <w:rPr>
                                      <w:rFonts w:cs="Arial"/>
                                      <w:sz w:val="18"/>
                                      <w:szCs w:val="18"/>
                                    </w:rPr>
                                  </w:pPr>
                                  <m:oMath>
                                    <m:r>
                                      <m:rPr>
                                        <m:sty m:val="p"/>
                                      </m:rPr>
                                      <w:rPr>
                                        <w:rFonts w:ascii="Cambria Math" w:hAnsi="Arial" w:cs="Arial"/>
                                        <w:sz w:val="18"/>
                                        <w:szCs w:val="18"/>
                                      </w:rPr>
                                      <m:t>S=</m:t>
                                    </m:r>
                                    <m:f>
                                      <m:fPr>
                                        <m:ctrlPr>
                                          <w:rPr>
                                            <w:rFonts w:ascii="Cambria Math" w:hAnsi="Arial" w:cs="Arial"/>
                                            <w:sz w:val="18"/>
                                            <w:szCs w:val="18"/>
                                          </w:rPr>
                                        </m:ctrlPr>
                                      </m:fPr>
                                      <m:num>
                                        <m:r>
                                          <m:rPr>
                                            <m:sty m:val="p"/>
                                          </m:rPr>
                                          <w:rPr>
                                            <w:rFonts w:ascii="Cambria Math" w:hAnsi="Arial" w:cs="Arial"/>
                                            <w:sz w:val="18"/>
                                            <w:szCs w:val="18"/>
                                          </w:rPr>
                                          <m:t>St</m:t>
                                        </m:r>
                                      </m:num>
                                      <m:den>
                                        <m:r>
                                          <m:rPr>
                                            <m:sty m:val="p"/>
                                          </m:rPr>
                                          <w:rPr>
                                            <w:rFonts w:ascii="Cambria Math" w:hAnsi="Arial" w:cs="Arial"/>
                                            <w:sz w:val="18"/>
                                            <w:szCs w:val="18"/>
                                          </w:rPr>
                                          <m:t>Ss</m:t>
                                        </m:r>
                                      </m:den>
                                    </m:f>
                                    <m:r>
                                      <m:rPr>
                                        <m:sty m:val="p"/>
                                      </m:rPr>
                                      <w:rPr>
                                        <w:rFonts w:ascii="Cambria Math" w:hAnsi="Arial" w:cs="Arial"/>
                                        <w:sz w:val="18"/>
                                        <w:szCs w:val="18"/>
                                      </w:rPr>
                                      <m:t xml:space="preserve"> x [100x%]</m:t>
                                    </m:r>
                                  </m:oMath>
                                  <w:r w:rsidRPr="00B10CF6">
                                    <w:rPr>
                                      <w:rStyle w:val="FootnoteReference"/>
                                      <w:rFonts w:ascii="Garamond" w:hAnsi="Garamond" w:cs="Arial"/>
                                      <w:sz w:val="18"/>
                                      <w:szCs w:val="18"/>
                                    </w:rPr>
                                    <w:t>9</w:t>
                                  </w:r>
                                </w:p>
                                <w:p w:rsidR="005C1316" w:rsidRPr="00B10CF6" w:rsidRDefault="005C1316" w:rsidP="004F66BA">
                                  <w:pPr>
                                    <w:ind w:left="270" w:right="-108" w:hanging="270"/>
                                    <w:jc w:val="both"/>
                                    <w:rPr>
                                      <w:rFonts w:cs="Arial"/>
                                      <w:sz w:val="18"/>
                                      <w:szCs w:val="18"/>
                                    </w:rPr>
                                  </w:pPr>
                                </w:p>
                              </w:tc>
                            </w:tr>
                            <w:tr w:rsidR="005C1316" w:rsidRPr="004C75CD" w:rsidTr="004F66BA">
                              <w:trPr>
                                <w:trHeight w:val="560"/>
                              </w:trPr>
                              <w:tc>
                                <w:tcPr>
                                  <w:tcW w:w="360" w:type="dxa"/>
                                  <w:tcBorders>
                                    <w:top w:val="single" w:sz="4" w:space="0" w:color="auto"/>
                                    <w:left w:val="single" w:sz="4" w:space="0" w:color="auto"/>
                                    <w:bottom w:val="single" w:sz="4" w:space="0" w:color="auto"/>
                                    <w:right w:val="single" w:sz="4" w:space="0" w:color="auto"/>
                                  </w:tcBorders>
                                  <w:vAlign w:val="center"/>
                                </w:tcPr>
                                <w:p w:rsidR="005C1316" w:rsidRPr="00B10CF6" w:rsidRDefault="005C1316" w:rsidP="004F66BA">
                                  <w:pPr>
                                    <w:ind w:left="270" w:hanging="270"/>
                                    <w:jc w:val="both"/>
                                    <w:rPr>
                                      <w:rFonts w:cs="Arial"/>
                                      <w:b/>
                                      <w:sz w:val="18"/>
                                      <w:szCs w:val="18"/>
                                    </w:rPr>
                                  </w:pPr>
                                  <w:r w:rsidRPr="00B10CF6">
                                    <w:rPr>
                                      <w:rFonts w:cs="Arial"/>
                                      <w:b/>
                                      <w:sz w:val="18"/>
                                      <w:szCs w:val="18"/>
                                    </w:rPr>
                                    <w:t>5</w:t>
                                  </w:r>
                                </w:p>
                              </w:tc>
                              <w:tc>
                                <w:tcPr>
                                  <w:tcW w:w="1980" w:type="dxa"/>
                                  <w:tcBorders>
                                    <w:top w:val="single" w:sz="4" w:space="0" w:color="auto"/>
                                    <w:left w:val="single" w:sz="4" w:space="0" w:color="auto"/>
                                    <w:bottom w:val="single" w:sz="4" w:space="0" w:color="auto"/>
                                    <w:right w:val="single" w:sz="4" w:space="0" w:color="auto"/>
                                  </w:tcBorders>
                                  <w:vAlign w:val="center"/>
                                </w:tcPr>
                                <w:p w:rsidR="005C1316" w:rsidRPr="00B10CF6" w:rsidRDefault="005C1316" w:rsidP="004F66BA">
                                  <w:pPr>
                                    <w:ind w:left="270" w:right="-108" w:hanging="270"/>
                                    <w:jc w:val="both"/>
                                    <w:rPr>
                                      <w:rFonts w:cs="Arial"/>
                                      <w:b/>
                                      <w:sz w:val="18"/>
                                      <w:szCs w:val="18"/>
                                    </w:rPr>
                                  </w:pPr>
                                  <w:r w:rsidRPr="00B10CF6">
                                    <w:rPr>
                                      <w:rFonts w:cs="Arial"/>
                                      <w:b/>
                                      <w:sz w:val="18"/>
                                      <w:szCs w:val="18"/>
                                    </w:rPr>
                                    <w:t>[Karakteristikat kualitative]</w:t>
                                  </w:r>
                                </w:p>
                              </w:tc>
                              <w:tc>
                                <w:tcPr>
                                  <w:tcW w:w="4140" w:type="dxa"/>
                                  <w:tcBorders>
                                    <w:top w:val="single" w:sz="4" w:space="0" w:color="auto"/>
                                    <w:left w:val="single" w:sz="4" w:space="0" w:color="auto"/>
                                    <w:bottom w:val="single" w:sz="4" w:space="0" w:color="auto"/>
                                    <w:right w:val="single" w:sz="4" w:space="0" w:color="auto"/>
                                  </w:tcBorders>
                                  <w:vAlign w:val="center"/>
                                </w:tcPr>
                                <w:p w:rsidR="005C1316" w:rsidRPr="00B10CF6" w:rsidRDefault="005C1316" w:rsidP="004F66BA">
                                  <w:pPr>
                                    <w:ind w:left="270" w:hanging="270"/>
                                    <w:jc w:val="both"/>
                                    <w:rPr>
                                      <w:rFonts w:cs="Arial"/>
                                      <w:sz w:val="18"/>
                                      <w:szCs w:val="18"/>
                                    </w:rPr>
                                  </w:pPr>
                                  <w:r w:rsidRPr="00B10CF6">
                                    <w:rPr>
                                      <w:rFonts w:cs="Arial"/>
                                      <w:sz w:val="18"/>
                                      <w:szCs w:val="18"/>
                                    </w:rPr>
                                    <w:t>[Saktësoni]</w:t>
                                  </w:r>
                                  <w:r w:rsidRPr="00B10CF6">
                                    <w:rPr>
                                      <w:rStyle w:val="FootnoteReference"/>
                                      <w:rFonts w:ascii="Garamond" w:hAnsi="Garamond" w:cs="Arial"/>
                                      <w:sz w:val="18"/>
                                      <w:szCs w:val="18"/>
                                    </w:rPr>
                                    <w:t>10</w:t>
                                  </w:r>
                                  <w:r w:rsidRPr="00B10CF6">
                                    <w:rPr>
                                      <w:rFonts w:cs="Arial"/>
                                      <w:sz w:val="18"/>
                                      <w:szCs w:val="18"/>
                                    </w:rPr>
                                    <w:t xml:space="preserve"> [Merr në konsideratë një ose (më shumë) nga karakteristika(t) objektive matëse dhe jepi pikët &lt;100x %&gt; për tenderin me karakteristika(t) më të mirë. Pikët e tenderit llogariten proporcionalisht (me nota)]</w:t>
                                  </w:r>
                                </w:p>
                              </w:tc>
                              <w:tc>
                                <w:tcPr>
                                  <w:tcW w:w="236" w:type="dxa"/>
                                  <w:tcBorders>
                                    <w:top w:val="single" w:sz="4" w:space="0" w:color="auto"/>
                                    <w:left w:val="single" w:sz="4" w:space="0" w:color="auto"/>
                                    <w:bottom w:val="single" w:sz="4" w:space="0" w:color="auto"/>
                                    <w:right w:val="nil"/>
                                  </w:tcBorders>
                                  <w:shd w:val="clear" w:color="auto" w:fill="F3F3F3"/>
                                  <w:vAlign w:val="center"/>
                                </w:tcPr>
                                <w:p w:rsidR="005C1316" w:rsidRPr="00B10CF6" w:rsidRDefault="005C1316" w:rsidP="004F66BA">
                                  <w:pPr>
                                    <w:ind w:left="270" w:right="-108" w:hanging="270"/>
                                    <w:jc w:val="both"/>
                                    <w:rPr>
                                      <w:rFonts w:cs="Arial"/>
                                      <w:b/>
                                      <w:sz w:val="18"/>
                                      <w:szCs w:val="18"/>
                                    </w:rPr>
                                  </w:pPr>
                                </w:p>
                              </w:tc>
                              <w:tc>
                                <w:tcPr>
                                  <w:tcW w:w="664" w:type="dxa"/>
                                  <w:tcBorders>
                                    <w:top w:val="single" w:sz="4" w:space="0" w:color="auto"/>
                                    <w:left w:val="nil"/>
                                    <w:bottom w:val="single" w:sz="4" w:space="0" w:color="auto"/>
                                    <w:right w:val="single" w:sz="4" w:space="0" w:color="auto"/>
                                  </w:tcBorders>
                                  <w:shd w:val="clear" w:color="auto" w:fill="F3F3F3"/>
                                  <w:vAlign w:val="center"/>
                                </w:tcPr>
                                <w:p w:rsidR="005C1316" w:rsidRPr="00B10CF6" w:rsidRDefault="005C1316" w:rsidP="004F66BA">
                                  <w:pPr>
                                    <w:ind w:left="270" w:right="-108" w:hanging="270"/>
                                    <w:jc w:val="both"/>
                                    <w:rPr>
                                      <w:rFonts w:cs="Arial"/>
                                      <w:b/>
                                      <w:sz w:val="18"/>
                                      <w:szCs w:val="18"/>
                                    </w:rPr>
                                  </w:pPr>
                                  <w:r w:rsidRPr="00B10CF6">
                                    <w:rPr>
                                      <w:rFonts w:cs="Arial"/>
                                      <w:b/>
                                      <w:sz w:val="18"/>
                                      <w:szCs w:val="18"/>
                                    </w:rPr>
                                    <w:t>%</w:t>
                                  </w:r>
                                </w:p>
                              </w:tc>
                              <w:tc>
                                <w:tcPr>
                                  <w:tcW w:w="2254" w:type="dxa"/>
                                  <w:tcBorders>
                                    <w:top w:val="single" w:sz="4" w:space="0" w:color="auto"/>
                                    <w:left w:val="single" w:sz="4" w:space="0" w:color="auto"/>
                                    <w:bottom w:val="single" w:sz="4" w:space="0" w:color="auto"/>
                                    <w:right w:val="single" w:sz="4" w:space="0" w:color="auto"/>
                                  </w:tcBorders>
                                  <w:vAlign w:val="center"/>
                                </w:tcPr>
                                <w:p w:rsidR="005C1316" w:rsidRPr="00B10CF6" w:rsidRDefault="005C1316" w:rsidP="004F66BA">
                                  <w:pPr>
                                    <w:ind w:left="270" w:right="-108" w:hanging="270"/>
                                    <w:jc w:val="both"/>
                                    <w:rPr>
                                      <w:rFonts w:cs="Arial"/>
                                      <w:sz w:val="18"/>
                                      <w:szCs w:val="18"/>
                                      <w:u w:val="single"/>
                                      <w:vertAlign w:val="superscript"/>
                                    </w:rPr>
                                  </w:pPr>
                                  <m:oMath>
                                    <m:r>
                                      <m:rPr>
                                        <m:sty m:val="p"/>
                                      </m:rPr>
                                      <w:rPr>
                                        <w:rFonts w:ascii="Cambria Math" w:hAnsi="Arial" w:cs="Arial"/>
                                        <w:sz w:val="18"/>
                                        <w:szCs w:val="18"/>
                                      </w:rPr>
                                      <m:t>Q=</m:t>
                                    </m:r>
                                    <m:f>
                                      <m:fPr>
                                        <m:ctrlPr>
                                          <w:rPr>
                                            <w:rFonts w:ascii="Cambria Math" w:hAnsi="Arial" w:cs="Arial"/>
                                            <w:sz w:val="18"/>
                                            <w:szCs w:val="18"/>
                                          </w:rPr>
                                        </m:ctrlPr>
                                      </m:fPr>
                                      <m:num>
                                        <m:r>
                                          <m:rPr>
                                            <m:sty m:val="p"/>
                                          </m:rPr>
                                          <w:rPr>
                                            <w:rFonts w:ascii="Cambria Math" w:hAnsi="Arial" w:cs="Arial"/>
                                            <w:sz w:val="18"/>
                                            <w:szCs w:val="18"/>
                                          </w:rPr>
                                          <m:t>Qt</m:t>
                                        </m:r>
                                      </m:num>
                                      <m:den>
                                        <m:r>
                                          <m:rPr>
                                            <m:sty m:val="p"/>
                                          </m:rPr>
                                          <w:rPr>
                                            <w:rFonts w:ascii="Cambria Math" w:hAnsi="Arial" w:cs="Arial"/>
                                            <w:sz w:val="18"/>
                                            <w:szCs w:val="18"/>
                                          </w:rPr>
                                          <m:t>Qs</m:t>
                                        </m:r>
                                      </m:den>
                                    </m:f>
                                    <m:r>
                                      <m:rPr>
                                        <m:sty m:val="p"/>
                                      </m:rPr>
                                      <w:rPr>
                                        <w:rFonts w:ascii="Cambria Math" w:hAnsi="Arial" w:cs="Arial"/>
                                        <w:sz w:val="18"/>
                                        <w:szCs w:val="18"/>
                                      </w:rPr>
                                      <m:t xml:space="preserve"> x [100x%]</m:t>
                                    </m:r>
                                  </m:oMath>
                                  <w:r w:rsidRPr="00B10CF6">
                                    <w:rPr>
                                      <w:rFonts w:cs="Arial"/>
                                      <w:sz w:val="18"/>
                                      <w:szCs w:val="18"/>
                                      <w:vertAlign w:val="superscript"/>
                                    </w:rPr>
                                    <w:t>11</w:t>
                                  </w:r>
                                </w:p>
                                <w:p w:rsidR="005C1316" w:rsidRPr="00B10CF6" w:rsidRDefault="005C1316" w:rsidP="004F66BA">
                                  <w:pPr>
                                    <w:ind w:left="270" w:right="-108" w:hanging="270"/>
                                    <w:jc w:val="both"/>
                                    <w:rPr>
                                      <w:rFonts w:cs="Arial"/>
                                      <w:sz w:val="18"/>
                                      <w:szCs w:val="18"/>
                                    </w:rPr>
                                  </w:pPr>
                                </w:p>
                              </w:tc>
                            </w:tr>
                            <w:tr w:rsidR="005C1316" w:rsidRPr="004C75CD" w:rsidTr="00B10CF6">
                              <w:trPr>
                                <w:trHeight w:val="323"/>
                              </w:trPr>
                              <w:tc>
                                <w:tcPr>
                                  <w:tcW w:w="360" w:type="dxa"/>
                                  <w:tcBorders>
                                    <w:left w:val="nil"/>
                                    <w:bottom w:val="nil"/>
                                    <w:right w:val="nil"/>
                                  </w:tcBorders>
                                  <w:vAlign w:val="center"/>
                                </w:tcPr>
                                <w:p w:rsidR="005C1316" w:rsidRPr="004C75CD" w:rsidRDefault="005C1316" w:rsidP="004F66BA">
                                  <w:pPr>
                                    <w:ind w:left="270" w:hanging="270"/>
                                    <w:jc w:val="both"/>
                                    <w:rPr>
                                      <w:rFonts w:cs="Arial"/>
                                    </w:rPr>
                                  </w:pPr>
                                </w:p>
                              </w:tc>
                              <w:tc>
                                <w:tcPr>
                                  <w:tcW w:w="1980" w:type="dxa"/>
                                  <w:tcBorders>
                                    <w:left w:val="nil"/>
                                    <w:bottom w:val="nil"/>
                                    <w:right w:val="nil"/>
                                  </w:tcBorders>
                                  <w:vAlign w:val="center"/>
                                </w:tcPr>
                                <w:p w:rsidR="005C1316" w:rsidRPr="004C75CD" w:rsidRDefault="005C1316" w:rsidP="004F66BA">
                                  <w:pPr>
                                    <w:ind w:left="270" w:right="-108" w:hanging="270"/>
                                    <w:jc w:val="both"/>
                                    <w:rPr>
                                      <w:rFonts w:cs="Arial"/>
                                    </w:rPr>
                                  </w:pPr>
                                </w:p>
                              </w:tc>
                              <w:tc>
                                <w:tcPr>
                                  <w:tcW w:w="4140" w:type="dxa"/>
                                  <w:tcBorders>
                                    <w:left w:val="nil"/>
                                    <w:bottom w:val="nil"/>
                                  </w:tcBorders>
                                </w:tcPr>
                                <w:p w:rsidR="005C1316" w:rsidRPr="004C75CD" w:rsidRDefault="005C1316" w:rsidP="004F66BA">
                                  <w:pPr>
                                    <w:ind w:left="270" w:hanging="270"/>
                                    <w:jc w:val="both"/>
                                    <w:rPr>
                                      <w:rFonts w:cs="Arial"/>
                                    </w:rPr>
                                  </w:pPr>
                                </w:p>
                              </w:tc>
                              <w:tc>
                                <w:tcPr>
                                  <w:tcW w:w="900" w:type="dxa"/>
                                  <w:gridSpan w:val="2"/>
                                  <w:tcBorders>
                                    <w:top w:val="single" w:sz="4" w:space="0" w:color="auto"/>
                                    <w:bottom w:val="single" w:sz="4" w:space="0" w:color="auto"/>
                                  </w:tcBorders>
                                  <w:shd w:val="clear" w:color="auto" w:fill="F3F3F3"/>
                                  <w:vAlign w:val="center"/>
                                </w:tcPr>
                                <w:p w:rsidR="005C1316" w:rsidRPr="004C75CD" w:rsidRDefault="005C1316" w:rsidP="004F66BA">
                                  <w:pPr>
                                    <w:ind w:left="270" w:hanging="270"/>
                                    <w:jc w:val="both"/>
                                    <w:rPr>
                                      <w:rFonts w:cs="Arial"/>
                                      <w:b/>
                                    </w:rPr>
                                  </w:pPr>
                                  <w:r w:rsidRPr="004C75CD">
                                    <w:rPr>
                                      <w:rFonts w:cs="Arial"/>
                                      <w:b/>
                                    </w:rPr>
                                    <w:t>100 %</w:t>
                                  </w:r>
                                </w:p>
                              </w:tc>
                              <w:tc>
                                <w:tcPr>
                                  <w:tcW w:w="2254" w:type="dxa"/>
                                  <w:tcBorders>
                                    <w:bottom w:val="nil"/>
                                    <w:right w:val="nil"/>
                                  </w:tcBorders>
                                </w:tcPr>
                                <w:p w:rsidR="005C1316" w:rsidRPr="004C75CD" w:rsidRDefault="005C1316" w:rsidP="004F66BA">
                                  <w:pPr>
                                    <w:ind w:left="270" w:right="-1021" w:hanging="270"/>
                                    <w:jc w:val="both"/>
                                    <w:rPr>
                                      <w:rFonts w:cs="Arial"/>
                                      <w:b/>
                                    </w:rPr>
                                  </w:pPr>
                                </w:p>
                              </w:tc>
                            </w:tr>
                          </w:tbl>
                          <w:p w:rsidR="005C1316" w:rsidRPr="00BF1A21" w:rsidRDefault="005C1316" w:rsidP="00E76BDE">
                            <w:pPr>
                              <w:pStyle w:val="FootnoteText"/>
                              <w:spacing w:after="0"/>
                              <w:ind w:left="0" w:firstLine="0"/>
                              <w:rPr>
                                <w:rFonts w:ascii="Sylfaen" w:hAnsi="Sylfaen"/>
                                <w:lang w:val="sq-AL"/>
                              </w:rPr>
                            </w:pPr>
                          </w:p>
                          <w:p w:rsidR="005C1316" w:rsidRPr="004C75CD" w:rsidRDefault="005C1316" w:rsidP="00E76BDE">
                            <w:pPr>
                              <w:pStyle w:val="FootnoteText"/>
                              <w:spacing w:after="0"/>
                              <w:ind w:left="1066" w:firstLine="0"/>
                              <w:rPr>
                                <w:rFonts w:ascii="Garamond" w:hAnsi="Garamond"/>
                                <w:sz w:val="22"/>
                                <w:szCs w:val="22"/>
                                <w:lang w:val="sq-AL"/>
                              </w:rPr>
                            </w:pPr>
                            <w:r w:rsidRPr="004C75CD">
                              <w:rPr>
                                <w:rFonts w:ascii="Garamond" w:hAnsi="Garamond" w:cs="Arial"/>
                                <w:sz w:val="22"/>
                                <w:szCs w:val="22"/>
                                <w:vertAlign w:val="superscript"/>
                                <w:lang w:val="sq-AL"/>
                              </w:rPr>
                              <w:t>3</w:t>
                            </w:r>
                            <w:r w:rsidRPr="004C75CD">
                              <w:rPr>
                                <w:rFonts w:ascii="Garamond" w:hAnsi="Garamond"/>
                                <w:sz w:val="22"/>
                                <w:szCs w:val="22"/>
                                <w:lang w:val="sq-AL"/>
                              </w:rPr>
                              <w:t>Pesha e dhënë secilës nga kriteret (në % - totali i të gjitha peshave duhet të jetë i barabartë me 100)</w:t>
                            </w:r>
                          </w:p>
                          <w:p w:rsidR="005C1316" w:rsidRPr="004C75CD" w:rsidRDefault="005C1316" w:rsidP="00E76BDE">
                            <w:pPr>
                              <w:pStyle w:val="FootnoteText"/>
                              <w:spacing w:after="0"/>
                              <w:ind w:left="1066" w:firstLine="0"/>
                              <w:rPr>
                                <w:rFonts w:ascii="Garamond" w:hAnsi="Garamond"/>
                                <w:sz w:val="22"/>
                                <w:szCs w:val="22"/>
                                <w:lang w:val="sq-AL"/>
                              </w:rPr>
                            </w:pPr>
                            <w:r w:rsidRPr="004C75CD">
                              <w:rPr>
                                <w:rFonts w:ascii="Garamond" w:hAnsi="Garamond" w:cs="Arial"/>
                                <w:sz w:val="22"/>
                                <w:szCs w:val="22"/>
                                <w:vertAlign w:val="superscript"/>
                                <w:lang w:val="sq-AL"/>
                              </w:rPr>
                              <w:t xml:space="preserve">4 </w:t>
                            </w:r>
                            <w:r w:rsidRPr="004C75CD">
                              <w:rPr>
                                <w:rFonts w:ascii="Garamond" w:hAnsi="Garamond" w:cs="Arial"/>
                                <w:sz w:val="22"/>
                                <w:szCs w:val="22"/>
                                <w:lang w:val="sq-AL"/>
                              </w:rPr>
                              <w:t>ku P- Pikët për tenderin, Ps= Çmimi më i ulët, Pt = çmimi i tenderit</w:t>
                            </w:r>
                          </w:p>
                          <w:p w:rsidR="005C1316" w:rsidRPr="004C75CD" w:rsidRDefault="005C1316" w:rsidP="00E76BDE">
                            <w:pPr>
                              <w:pStyle w:val="FootnoteText"/>
                              <w:spacing w:after="0"/>
                              <w:ind w:left="1066" w:firstLine="0"/>
                              <w:rPr>
                                <w:rFonts w:ascii="Garamond" w:hAnsi="Garamond"/>
                                <w:sz w:val="22"/>
                                <w:szCs w:val="22"/>
                                <w:lang w:val="sq-AL"/>
                              </w:rPr>
                            </w:pPr>
                            <w:r w:rsidRPr="004C75CD">
                              <w:rPr>
                                <w:rFonts w:ascii="Garamond" w:hAnsi="Garamond" w:cs="Arial"/>
                                <w:sz w:val="22"/>
                                <w:szCs w:val="22"/>
                                <w:vertAlign w:val="superscript"/>
                                <w:lang w:val="sq-AL"/>
                              </w:rPr>
                              <w:t xml:space="preserve">5 </w:t>
                            </w:r>
                            <w:r w:rsidRPr="004C75CD">
                              <w:rPr>
                                <w:rFonts w:ascii="Garamond" w:hAnsi="Garamond" w:cs="Arial"/>
                                <w:sz w:val="22"/>
                                <w:szCs w:val="22"/>
                                <w:lang w:val="sq-AL"/>
                              </w:rPr>
                              <w:t>ku O- Pikët për tenderin, Os= Shpenzimet më të mira Operacionale, Ot = Shpenzimet Operacionale të Tenderit</w:t>
                            </w:r>
                          </w:p>
                          <w:p w:rsidR="005C1316" w:rsidRPr="004C75CD" w:rsidRDefault="005C1316" w:rsidP="00E76BDE">
                            <w:pPr>
                              <w:pStyle w:val="FootnoteText"/>
                              <w:spacing w:after="0"/>
                              <w:ind w:left="1066" w:firstLine="0"/>
                              <w:rPr>
                                <w:rFonts w:ascii="Garamond" w:hAnsi="Garamond"/>
                                <w:sz w:val="22"/>
                                <w:szCs w:val="22"/>
                                <w:lang w:val="sq-AL"/>
                              </w:rPr>
                            </w:pPr>
                            <w:r w:rsidRPr="004C75CD">
                              <w:rPr>
                                <w:rFonts w:ascii="Garamond" w:hAnsi="Garamond"/>
                                <w:sz w:val="22"/>
                                <w:szCs w:val="22"/>
                                <w:vertAlign w:val="superscript"/>
                                <w:lang w:val="sq-AL"/>
                              </w:rPr>
                              <w:t xml:space="preserve"> 6 </w:t>
                            </w:r>
                            <w:r w:rsidRPr="004C75CD">
                              <w:rPr>
                                <w:rFonts w:ascii="Garamond" w:hAnsi="Garamond"/>
                                <w:sz w:val="22"/>
                                <w:szCs w:val="22"/>
                                <w:lang w:val="sq-AL"/>
                              </w:rPr>
                              <w:t>Nëse disa karakteristika merren në konsiderate, përshkruaj pesh</w:t>
                            </w:r>
                            <w:r w:rsidRPr="004C75CD">
                              <w:rPr>
                                <w:rFonts w:ascii="Garamond" w:hAnsi="Garamond" w:cs="Arial"/>
                                <w:sz w:val="22"/>
                                <w:szCs w:val="22"/>
                                <w:lang w:val="sq-AL"/>
                              </w:rPr>
                              <w:t>ën</w:t>
                            </w:r>
                            <w:r w:rsidRPr="004C75CD">
                              <w:rPr>
                                <w:rFonts w:ascii="Garamond" w:hAnsi="Garamond"/>
                                <w:sz w:val="22"/>
                                <w:szCs w:val="22"/>
                                <w:lang w:val="sq-AL"/>
                              </w:rPr>
                              <w:t xml:space="preserve"> dhe përcakto metodën e vlerësimit për secilën</w:t>
                            </w:r>
                          </w:p>
                          <w:p w:rsidR="005C1316" w:rsidRPr="004C75CD" w:rsidRDefault="005C1316" w:rsidP="00E76BDE">
                            <w:pPr>
                              <w:pStyle w:val="FootnoteText"/>
                              <w:spacing w:after="0"/>
                              <w:ind w:left="1066" w:firstLine="0"/>
                              <w:rPr>
                                <w:rFonts w:ascii="Garamond" w:hAnsi="Garamond"/>
                                <w:sz w:val="22"/>
                                <w:szCs w:val="22"/>
                                <w:lang w:val="sq-AL"/>
                              </w:rPr>
                            </w:pPr>
                            <w:r w:rsidRPr="004C75CD">
                              <w:rPr>
                                <w:rFonts w:ascii="Garamond" w:hAnsi="Garamond"/>
                                <w:sz w:val="22"/>
                                <w:szCs w:val="22"/>
                                <w:vertAlign w:val="superscript"/>
                                <w:lang w:val="sq-AL"/>
                              </w:rPr>
                              <w:t xml:space="preserve"> 7  </w:t>
                            </w:r>
                            <w:r w:rsidRPr="004C75CD">
                              <w:rPr>
                                <w:rFonts w:ascii="Garamond" w:hAnsi="Garamond"/>
                                <w:sz w:val="22"/>
                                <w:szCs w:val="22"/>
                                <w:lang w:val="sq-AL"/>
                              </w:rPr>
                              <w:t>ku C- Pikët për tenderin, Cs= Pikët për karakteristikat më të mira, Ct = pikët për karakteristikat e tenderit</w:t>
                            </w:r>
                          </w:p>
                          <w:p w:rsidR="005C1316" w:rsidRPr="004C75CD" w:rsidRDefault="005C1316" w:rsidP="00E76BDE">
                            <w:pPr>
                              <w:pStyle w:val="FootnoteText"/>
                              <w:spacing w:after="0"/>
                              <w:ind w:left="1066" w:firstLine="0"/>
                              <w:rPr>
                                <w:rFonts w:ascii="Garamond" w:hAnsi="Garamond"/>
                                <w:sz w:val="22"/>
                                <w:szCs w:val="22"/>
                                <w:lang w:val="sq-AL"/>
                              </w:rPr>
                            </w:pPr>
                            <w:r w:rsidRPr="004C75CD">
                              <w:rPr>
                                <w:rFonts w:ascii="Garamond" w:hAnsi="Garamond"/>
                                <w:sz w:val="22"/>
                                <w:szCs w:val="22"/>
                                <w:vertAlign w:val="superscript"/>
                                <w:lang w:val="sq-AL"/>
                              </w:rPr>
                              <w:t xml:space="preserve">8 </w:t>
                            </w:r>
                            <w:r w:rsidRPr="004C75CD">
                              <w:rPr>
                                <w:rFonts w:ascii="Garamond" w:hAnsi="Garamond"/>
                                <w:sz w:val="22"/>
                                <w:szCs w:val="22"/>
                                <w:lang w:val="sq-AL"/>
                              </w:rPr>
                              <w:t>Mund të jetë numri i pikëve të shërbimit të shitjes në një regjion të specifikuar, ose numri i agjentëve, ose numri i teknikëve, etj…</w:t>
                            </w:r>
                          </w:p>
                          <w:p w:rsidR="005C1316" w:rsidRPr="004C75CD" w:rsidRDefault="005C1316" w:rsidP="00E76BDE">
                            <w:pPr>
                              <w:pStyle w:val="FootnoteText"/>
                              <w:spacing w:after="0"/>
                              <w:ind w:left="1066" w:firstLine="0"/>
                              <w:rPr>
                                <w:rFonts w:ascii="Garamond" w:hAnsi="Garamond"/>
                                <w:sz w:val="22"/>
                                <w:szCs w:val="22"/>
                                <w:lang w:val="sq-AL"/>
                              </w:rPr>
                            </w:pPr>
                            <w:r w:rsidRPr="004C75CD">
                              <w:rPr>
                                <w:rFonts w:ascii="Garamond" w:hAnsi="Garamond"/>
                                <w:sz w:val="22"/>
                                <w:szCs w:val="22"/>
                                <w:vertAlign w:val="superscript"/>
                                <w:lang w:val="sq-AL"/>
                              </w:rPr>
                              <w:t xml:space="preserve">9 </w:t>
                            </w:r>
                            <w:r w:rsidRPr="004C75CD">
                              <w:rPr>
                                <w:rFonts w:ascii="Garamond" w:hAnsi="Garamond"/>
                                <w:sz w:val="22"/>
                                <w:szCs w:val="22"/>
                                <w:lang w:val="sq-AL"/>
                              </w:rPr>
                              <w:t>ku S- Pikët për tenderin, Ss= Notat më të mira të AT, St = notat e AT të tenderit</w:t>
                            </w:r>
                          </w:p>
                          <w:p w:rsidR="005C1316" w:rsidRPr="004C75CD" w:rsidRDefault="005C1316" w:rsidP="00E76BDE">
                            <w:pPr>
                              <w:pStyle w:val="FootnoteText"/>
                              <w:spacing w:after="0"/>
                              <w:ind w:left="1066" w:firstLine="0"/>
                              <w:rPr>
                                <w:rFonts w:ascii="Garamond" w:hAnsi="Garamond"/>
                                <w:sz w:val="22"/>
                                <w:szCs w:val="22"/>
                                <w:lang w:val="sq-AL"/>
                              </w:rPr>
                            </w:pPr>
                            <w:r w:rsidRPr="004C75CD">
                              <w:rPr>
                                <w:rFonts w:ascii="Garamond" w:hAnsi="Garamond"/>
                                <w:sz w:val="22"/>
                                <w:szCs w:val="22"/>
                                <w:vertAlign w:val="superscript"/>
                                <w:lang w:val="sq-AL"/>
                              </w:rPr>
                              <w:t xml:space="preserve">10 </w:t>
                            </w:r>
                            <w:r w:rsidRPr="004C75CD">
                              <w:rPr>
                                <w:rFonts w:ascii="Garamond" w:hAnsi="Garamond"/>
                                <w:sz w:val="22"/>
                                <w:szCs w:val="22"/>
                                <w:lang w:val="sq-AL"/>
                              </w:rPr>
                              <w:t>Nëse disa karakteristika merren në konsiderate, përshkruaj pesh</w:t>
                            </w:r>
                            <w:r w:rsidRPr="004C75CD">
                              <w:rPr>
                                <w:rFonts w:ascii="Garamond" w:hAnsi="Garamond" w:cs="Arial"/>
                                <w:sz w:val="22"/>
                                <w:szCs w:val="22"/>
                                <w:lang w:val="sq-AL"/>
                              </w:rPr>
                              <w:t>ën</w:t>
                            </w:r>
                            <w:r w:rsidRPr="004C75CD">
                              <w:rPr>
                                <w:rFonts w:ascii="Garamond" w:hAnsi="Garamond"/>
                                <w:sz w:val="22"/>
                                <w:szCs w:val="22"/>
                                <w:lang w:val="sq-AL"/>
                              </w:rPr>
                              <w:t xml:space="preserve"> dhe përcakto metodën e vlerësimit për secilën nga  karakteristikat më të mira, Qt = pikët për karakteristikat e tenderit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5pt;margin-top:-103.2pt;width:517.7pt;height:73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" fillcolor="#b6dde8">
                <v:fill color2="#f0f8fa" focus="100%" type="gradient"/>
                <v:textbox>
                  <w:txbxContent>
                    <w:p w:rsidR="005C1316" w:rsidRDefault="005C1316" w:rsidP="00E76BDE">
                      <w:pPr>
                        <w:jc w:val="both"/>
                        <w:rPr>
                          <w:rFonts w:cs="Calibri"/>
                          <w:b/>
                          <w:szCs w:val="24"/>
                          <w:lang w:val="da-DK"/>
                        </w:rPr>
                      </w:pPr>
                    </w:p>
                    <w:p w:rsidR="005C1316" w:rsidRPr="004C75CD" w:rsidRDefault="005C1316" w:rsidP="00E76BDE">
                      <w:pPr>
                        <w:jc w:val="both"/>
                        <w:rPr>
                          <w:rFonts w:cs="Calibri"/>
                          <w:b/>
                          <w:color w:val="C00000"/>
                          <w:szCs w:val="24"/>
                          <w:lang w:val="da-DK"/>
                        </w:rPr>
                      </w:pPr>
                      <w:r w:rsidRPr="004C75CD">
                        <w:rPr>
                          <w:rFonts w:cs="Calibri"/>
                          <w:b/>
                          <w:color w:val="C00000"/>
                          <w:szCs w:val="24"/>
                          <w:lang w:val="da-DK"/>
                        </w:rPr>
                        <w:t xml:space="preserve">Sipas legjislacionit dytësor të prokurimit në Kosovë, në çdo dosje tenderi jepet modeli standard i aplikimit të  kritereve të MEAT me formulat dhe udhëzimet detale se si mund të vlerësohet. </w:t>
                      </w:r>
                    </w:p>
                    <w:p w:rsidR="005C1316" w:rsidRPr="00BF1A21" w:rsidRDefault="005C1316" w:rsidP="00E76BDE">
                      <w:pPr>
                        <w:jc w:val="both"/>
                        <w:rPr>
                          <w:rFonts w:cs="Calibri"/>
                          <w:b/>
                          <w:szCs w:val="24"/>
                          <w:lang w:val="da-DK"/>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980"/>
                        <w:gridCol w:w="4140"/>
                        <w:gridCol w:w="236"/>
                        <w:gridCol w:w="664"/>
                        <w:gridCol w:w="2254"/>
                      </w:tblGrid>
                      <w:tr w:rsidR="005C1316" w:rsidRPr="004C75CD" w:rsidTr="004F66BA">
                        <w:tc>
                          <w:tcPr>
                            <w:tcW w:w="2340" w:type="dxa"/>
                            <w:gridSpan w:val="2"/>
                            <w:vAlign w:val="center"/>
                          </w:tcPr>
                          <w:p w:rsidR="005C1316" w:rsidRPr="004C75CD" w:rsidRDefault="005C1316" w:rsidP="004F66BA">
                            <w:pPr>
                              <w:ind w:left="270" w:hanging="270"/>
                              <w:jc w:val="both"/>
                              <w:rPr>
                                <w:rFonts w:cs="Arial"/>
                                <w:b/>
                              </w:rPr>
                            </w:pPr>
                            <w:r w:rsidRPr="004C75CD">
                              <w:rPr>
                                <w:rFonts w:cs="Arial"/>
                                <w:b/>
                              </w:rPr>
                              <w:t>Kategoritë</w:t>
                            </w:r>
                          </w:p>
                        </w:tc>
                        <w:tc>
                          <w:tcPr>
                            <w:tcW w:w="4140" w:type="dxa"/>
                            <w:tcBorders>
                              <w:bottom w:val="single" w:sz="4" w:space="0" w:color="auto"/>
                            </w:tcBorders>
                            <w:vAlign w:val="center"/>
                          </w:tcPr>
                          <w:p w:rsidR="005C1316" w:rsidRPr="004C75CD" w:rsidRDefault="005C1316" w:rsidP="004F66BA">
                            <w:pPr>
                              <w:ind w:left="270" w:hanging="270"/>
                              <w:jc w:val="both"/>
                              <w:rPr>
                                <w:rFonts w:cs="Arial"/>
                                <w:b/>
                              </w:rPr>
                            </w:pPr>
                            <w:r w:rsidRPr="004C75CD">
                              <w:rPr>
                                <w:rFonts w:cs="Arial"/>
                                <w:b/>
                              </w:rPr>
                              <w:t>Përshkrimi i kritereve</w:t>
                            </w:r>
                          </w:p>
                        </w:tc>
                        <w:tc>
                          <w:tcPr>
                            <w:tcW w:w="900" w:type="dxa"/>
                            <w:gridSpan w:val="2"/>
                            <w:tcBorders>
                              <w:bottom w:val="single" w:sz="4" w:space="0" w:color="auto"/>
                            </w:tcBorders>
                            <w:shd w:val="clear" w:color="auto" w:fill="F3F3F3"/>
                            <w:vAlign w:val="center"/>
                          </w:tcPr>
                          <w:p w:rsidR="005C1316" w:rsidRPr="004C75CD" w:rsidRDefault="005C1316" w:rsidP="004F66BA">
                            <w:pPr>
                              <w:ind w:left="270" w:right="-108" w:hanging="270"/>
                              <w:jc w:val="both"/>
                              <w:rPr>
                                <w:rFonts w:cs="Arial"/>
                                <w:b/>
                                <w:vertAlign w:val="superscript"/>
                              </w:rPr>
                            </w:pPr>
                            <w:r w:rsidRPr="004C75CD">
                              <w:rPr>
                                <w:rFonts w:cs="Arial"/>
                                <w:b/>
                              </w:rPr>
                              <w:t>Pesha</w:t>
                            </w:r>
                            <w:r w:rsidRPr="004C75CD">
                              <w:rPr>
                                <w:rFonts w:cs="Arial"/>
                                <w:b/>
                                <w:vertAlign w:val="superscript"/>
                              </w:rPr>
                              <w:t>3</w:t>
                            </w:r>
                          </w:p>
                        </w:tc>
                        <w:tc>
                          <w:tcPr>
                            <w:tcW w:w="2254" w:type="dxa"/>
                            <w:tcBorders>
                              <w:bottom w:val="single" w:sz="4" w:space="0" w:color="auto"/>
                            </w:tcBorders>
                            <w:vAlign w:val="center"/>
                          </w:tcPr>
                          <w:p w:rsidR="005C1316" w:rsidRPr="004C75CD" w:rsidRDefault="005C1316" w:rsidP="004F66BA">
                            <w:pPr>
                              <w:ind w:left="270" w:hanging="270"/>
                              <w:jc w:val="both"/>
                              <w:rPr>
                                <w:rFonts w:cs="Arial"/>
                                <w:b/>
                              </w:rPr>
                            </w:pPr>
                            <w:r w:rsidRPr="004C75CD">
                              <w:rPr>
                                <w:rFonts w:cs="Arial"/>
                                <w:b/>
                              </w:rPr>
                              <w:t>Metoda e Vlerësimit</w:t>
                            </w:r>
                          </w:p>
                        </w:tc>
                      </w:tr>
                      <w:tr w:rsidR="005C1316" w:rsidRPr="004C75CD" w:rsidTr="004F66BA">
                        <w:trPr>
                          <w:trHeight w:val="560"/>
                        </w:trPr>
                        <w:tc>
                          <w:tcPr>
                            <w:tcW w:w="360" w:type="dxa"/>
                            <w:vAlign w:val="center"/>
                          </w:tcPr>
                          <w:p w:rsidR="005C1316" w:rsidRPr="00B10CF6" w:rsidRDefault="005C1316" w:rsidP="004F66BA">
                            <w:pPr>
                              <w:ind w:left="270" w:hanging="270"/>
                              <w:jc w:val="both"/>
                              <w:rPr>
                                <w:rFonts w:cs="Arial"/>
                                <w:b/>
                                <w:sz w:val="18"/>
                                <w:szCs w:val="18"/>
                              </w:rPr>
                            </w:pPr>
                            <w:r w:rsidRPr="00B10CF6">
                              <w:rPr>
                                <w:rFonts w:cs="Arial"/>
                                <w:b/>
                                <w:sz w:val="18"/>
                                <w:szCs w:val="18"/>
                              </w:rPr>
                              <w:t>1</w:t>
                            </w:r>
                          </w:p>
                        </w:tc>
                        <w:tc>
                          <w:tcPr>
                            <w:tcW w:w="1980" w:type="dxa"/>
                            <w:vAlign w:val="center"/>
                          </w:tcPr>
                          <w:p w:rsidR="005C1316" w:rsidRPr="00B10CF6" w:rsidRDefault="005C1316" w:rsidP="004F66BA">
                            <w:pPr>
                              <w:ind w:left="270" w:right="-108" w:hanging="270"/>
                              <w:jc w:val="both"/>
                              <w:rPr>
                                <w:rFonts w:cs="Arial"/>
                                <w:b/>
                                <w:sz w:val="18"/>
                                <w:szCs w:val="18"/>
                              </w:rPr>
                            </w:pPr>
                            <w:r w:rsidRPr="00B10CF6">
                              <w:rPr>
                                <w:rFonts w:cs="Arial"/>
                                <w:b/>
                                <w:sz w:val="18"/>
                                <w:szCs w:val="18"/>
                              </w:rPr>
                              <w:t>Çmimi</w:t>
                            </w:r>
                          </w:p>
                        </w:tc>
                        <w:tc>
                          <w:tcPr>
                            <w:tcW w:w="4140" w:type="dxa"/>
                            <w:tcBorders>
                              <w:right w:val="single" w:sz="4" w:space="0" w:color="auto"/>
                            </w:tcBorders>
                            <w:vAlign w:val="center"/>
                          </w:tcPr>
                          <w:p w:rsidR="005C1316" w:rsidRPr="00B10CF6" w:rsidRDefault="005C1316" w:rsidP="004F66BA">
                            <w:pPr>
                              <w:ind w:left="270" w:hanging="270"/>
                              <w:jc w:val="both"/>
                              <w:rPr>
                                <w:rFonts w:cs="Arial"/>
                                <w:sz w:val="18"/>
                                <w:szCs w:val="18"/>
                              </w:rPr>
                            </w:pPr>
                            <w:r w:rsidRPr="00B10CF6">
                              <w:rPr>
                                <w:rFonts w:cs="Arial"/>
                                <w:sz w:val="18"/>
                                <w:szCs w:val="18"/>
                              </w:rPr>
                              <w:t>Pikët &lt;100x %&gt; për tenderin me çmimin më të ulët. Pikët e tenderit llogariten proporcionalisht</w:t>
                            </w:r>
                          </w:p>
                        </w:tc>
                        <w:tc>
                          <w:tcPr>
                            <w:tcW w:w="236" w:type="dxa"/>
                            <w:tcBorders>
                              <w:top w:val="single" w:sz="4" w:space="0" w:color="auto"/>
                              <w:left w:val="single" w:sz="4" w:space="0" w:color="auto"/>
                              <w:bottom w:val="single" w:sz="4" w:space="0" w:color="auto"/>
                              <w:right w:val="nil"/>
                            </w:tcBorders>
                            <w:shd w:val="clear" w:color="auto" w:fill="F3F3F3"/>
                            <w:vAlign w:val="center"/>
                          </w:tcPr>
                          <w:p w:rsidR="005C1316" w:rsidRPr="00B10CF6" w:rsidRDefault="005C1316" w:rsidP="004F66BA">
                            <w:pPr>
                              <w:ind w:left="270" w:right="-108" w:hanging="270"/>
                              <w:jc w:val="both"/>
                              <w:rPr>
                                <w:rFonts w:cs="Arial"/>
                                <w:b/>
                                <w:sz w:val="18"/>
                                <w:szCs w:val="18"/>
                              </w:rPr>
                            </w:pPr>
                          </w:p>
                        </w:tc>
                        <w:tc>
                          <w:tcPr>
                            <w:tcW w:w="664" w:type="dxa"/>
                            <w:tcBorders>
                              <w:top w:val="single" w:sz="4" w:space="0" w:color="auto"/>
                              <w:left w:val="nil"/>
                              <w:bottom w:val="single" w:sz="4" w:space="0" w:color="auto"/>
                              <w:right w:val="single" w:sz="4" w:space="0" w:color="auto"/>
                            </w:tcBorders>
                            <w:shd w:val="clear" w:color="auto" w:fill="F3F3F3"/>
                            <w:vAlign w:val="center"/>
                          </w:tcPr>
                          <w:p w:rsidR="005C1316" w:rsidRPr="00B10CF6" w:rsidRDefault="005C1316" w:rsidP="004F66BA">
                            <w:pPr>
                              <w:ind w:left="270" w:right="-108" w:hanging="270"/>
                              <w:jc w:val="both"/>
                              <w:rPr>
                                <w:rFonts w:cs="Arial"/>
                                <w:b/>
                                <w:sz w:val="18"/>
                                <w:szCs w:val="18"/>
                              </w:rPr>
                            </w:pPr>
                            <w:r w:rsidRPr="00B10CF6">
                              <w:rPr>
                                <w:rFonts w:cs="Arial"/>
                                <w:b/>
                                <w:sz w:val="18"/>
                                <w:szCs w:val="18"/>
                              </w:rPr>
                              <w:t>%</w:t>
                            </w:r>
                          </w:p>
                        </w:tc>
                        <w:tc>
                          <w:tcPr>
                            <w:tcW w:w="2254" w:type="dxa"/>
                            <w:tcBorders>
                              <w:left w:val="single" w:sz="4" w:space="0" w:color="auto"/>
                            </w:tcBorders>
                            <w:vAlign w:val="center"/>
                          </w:tcPr>
                          <w:p w:rsidR="005C1316" w:rsidRPr="00B10CF6" w:rsidRDefault="005C1316" w:rsidP="004F66BA">
                            <w:pPr>
                              <w:ind w:left="270" w:right="-108" w:hanging="270"/>
                              <w:jc w:val="both"/>
                              <w:rPr>
                                <w:rFonts w:cs="Arial"/>
                                <w:sz w:val="18"/>
                                <w:szCs w:val="18"/>
                              </w:rPr>
                            </w:pPr>
                            <m:oMath>
                              <m:r>
                                <m:rPr>
                                  <m:sty m:val="p"/>
                                </m:rPr>
                                <w:rPr>
                                  <w:rFonts w:ascii="Cambria Math" w:hAnsi="Arial" w:cs="Arial"/>
                                  <w:sz w:val="18"/>
                                  <w:szCs w:val="18"/>
                                </w:rPr>
                                <m:t>P=</m:t>
                              </m:r>
                              <m:f>
                                <m:fPr>
                                  <m:ctrlPr>
                                    <w:rPr>
                                      <w:rFonts w:ascii="Cambria Math" w:hAnsi="Arial" w:cs="Arial"/>
                                      <w:sz w:val="18"/>
                                      <w:szCs w:val="18"/>
                                    </w:rPr>
                                  </m:ctrlPr>
                                </m:fPr>
                                <m:num>
                                  <m:r>
                                    <m:rPr>
                                      <m:sty m:val="p"/>
                                    </m:rPr>
                                    <w:rPr>
                                      <w:rFonts w:ascii="Cambria Math" w:hAnsi="Arial" w:cs="Arial"/>
                                      <w:sz w:val="18"/>
                                      <w:szCs w:val="18"/>
                                    </w:rPr>
                                    <m:t>Ps</m:t>
                                  </m:r>
                                </m:num>
                                <m:den>
                                  <m:r>
                                    <m:rPr>
                                      <m:sty m:val="p"/>
                                    </m:rPr>
                                    <w:rPr>
                                      <w:rFonts w:ascii="Cambria Math" w:hAnsi="Arial" w:cs="Arial"/>
                                      <w:sz w:val="18"/>
                                      <w:szCs w:val="18"/>
                                    </w:rPr>
                                    <m:t>Pt</m:t>
                                  </m:r>
                                </m:den>
                              </m:f>
                              <m:r>
                                <m:rPr>
                                  <m:sty m:val="p"/>
                                </m:rPr>
                                <w:rPr>
                                  <w:rFonts w:ascii="Cambria Math" w:hAnsi="Arial" w:cs="Arial"/>
                                  <w:sz w:val="18"/>
                                  <w:szCs w:val="18"/>
                                </w:rPr>
                                <m:t xml:space="preserve"> x [100x%]</m:t>
                              </m:r>
                            </m:oMath>
                            <w:r w:rsidRPr="00B10CF6">
                              <w:rPr>
                                <w:rStyle w:val="FootnoteReference"/>
                                <w:rFonts w:ascii="Garamond" w:hAnsi="Garamond" w:cs="Arial"/>
                                <w:sz w:val="18"/>
                                <w:szCs w:val="18"/>
                              </w:rPr>
                              <w:t>4</w:t>
                            </w:r>
                          </w:p>
                          <w:p w:rsidR="005C1316" w:rsidRPr="00B10CF6" w:rsidRDefault="005C1316" w:rsidP="004F66BA">
                            <w:pPr>
                              <w:tabs>
                                <w:tab w:val="left" w:pos="252"/>
                              </w:tabs>
                              <w:ind w:left="270" w:right="-108" w:hanging="270"/>
                              <w:jc w:val="both"/>
                              <w:rPr>
                                <w:rFonts w:cs="Arial"/>
                                <w:b/>
                                <w:sz w:val="18"/>
                                <w:szCs w:val="18"/>
                              </w:rPr>
                            </w:pPr>
                          </w:p>
                        </w:tc>
                      </w:tr>
                      <w:tr w:rsidR="005C1316" w:rsidRPr="004C75CD" w:rsidTr="004F66BA">
                        <w:trPr>
                          <w:trHeight w:val="560"/>
                        </w:trPr>
                        <w:tc>
                          <w:tcPr>
                            <w:tcW w:w="360" w:type="dxa"/>
                            <w:tcBorders>
                              <w:top w:val="single" w:sz="4" w:space="0" w:color="auto"/>
                              <w:left w:val="single" w:sz="4" w:space="0" w:color="auto"/>
                              <w:bottom w:val="single" w:sz="4" w:space="0" w:color="auto"/>
                              <w:right w:val="single" w:sz="4" w:space="0" w:color="auto"/>
                            </w:tcBorders>
                            <w:vAlign w:val="center"/>
                          </w:tcPr>
                          <w:p w:rsidR="005C1316" w:rsidRPr="00B10CF6" w:rsidRDefault="005C1316" w:rsidP="004F66BA">
                            <w:pPr>
                              <w:ind w:left="270" w:hanging="270"/>
                              <w:jc w:val="both"/>
                              <w:rPr>
                                <w:rFonts w:cs="Arial"/>
                                <w:b/>
                                <w:sz w:val="18"/>
                                <w:szCs w:val="18"/>
                              </w:rPr>
                            </w:pPr>
                            <w:r w:rsidRPr="00B10CF6">
                              <w:rPr>
                                <w:rFonts w:cs="Arial"/>
                                <w:b/>
                                <w:sz w:val="18"/>
                                <w:szCs w:val="18"/>
                              </w:rPr>
                              <w:t>2</w:t>
                            </w:r>
                          </w:p>
                        </w:tc>
                        <w:tc>
                          <w:tcPr>
                            <w:tcW w:w="1980" w:type="dxa"/>
                            <w:tcBorders>
                              <w:top w:val="single" w:sz="4" w:space="0" w:color="auto"/>
                              <w:left w:val="single" w:sz="4" w:space="0" w:color="auto"/>
                              <w:bottom w:val="single" w:sz="4" w:space="0" w:color="auto"/>
                              <w:right w:val="single" w:sz="4" w:space="0" w:color="auto"/>
                            </w:tcBorders>
                            <w:vAlign w:val="center"/>
                          </w:tcPr>
                          <w:p w:rsidR="005C1316" w:rsidRPr="00B10CF6" w:rsidRDefault="005C1316" w:rsidP="004F66BA">
                            <w:pPr>
                              <w:ind w:left="270" w:right="-108" w:hanging="270"/>
                              <w:jc w:val="both"/>
                              <w:rPr>
                                <w:rFonts w:cs="Arial"/>
                                <w:b/>
                                <w:sz w:val="18"/>
                                <w:szCs w:val="18"/>
                              </w:rPr>
                            </w:pPr>
                            <w:r w:rsidRPr="00B10CF6">
                              <w:rPr>
                                <w:rFonts w:cs="Arial"/>
                                <w:b/>
                                <w:sz w:val="18"/>
                                <w:szCs w:val="18"/>
                              </w:rPr>
                              <w:t>[Operimi, mirëmbajtja, dhe shpenzimet e tjera të përditshme]</w:t>
                            </w:r>
                          </w:p>
                        </w:tc>
                        <w:tc>
                          <w:tcPr>
                            <w:tcW w:w="4140" w:type="dxa"/>
                            <w:tcBorders>
                              <w:top w:val="single" w:sz="4" w:space="0" w:color="auto"/>
                              <w:left w:val="single" w:sz="4" w:space="0" w:color="auto"/>
                              <w:bottom w:val="single" w:sz="4" w:space="0" w:color="auto"/>
                              <w:right w:val="single" w:sz="4" w:space="0" w:color="auto"/>
                            </w:tcBorders>
                            <w:vAlign w:val="center"/>
                          </w:tcPr>
                          <w:p w:rsidR="005C1316" w:rsidRPr="00B10CF6" w:rsidRDefault="005C1316" w:rsidP="004F66BA">
                            <w:pPr>
                              <w:ind w:left="270" w:hanging="270"/>
                              <w:jc w:val="both"/>
                              <w:rPr>
                                <w:rFonts w:cs="Arial"/>
                                <w:sz w:val="18"/>
                                <w:szCs w:val="18"/>
                              </w:rPr>
                            </w:pPr>
                            <w:r w:rsidRPr="00B10CF6">
                              <w:rPr>
                                <w:rFonts w:cs="Arial"/>
                                <w:sz w:val="18"/>
                                <w:szCs w:val="18"/>
                              </w:rPr>
                              <w:t>[Pikët &lt;100x %&gt; për tenderin me shpenzimet më të mira operacionale. Pikët e tenderit llogariten proporcionalisht (në shpenzime)]</w:t>
                            </w:r>
                          </w:p>
                        </w:tc>
                        <w:tc>
                          <w:tcPr>
                            <w:tcW w:w="236" w:type="dxa"/>
                            <w:tcBorders>
                              <w:top w:val="single" w:sz="4" w:space="0" w:color="auto"/>
                              <w:left w:val="single" w:sz="4" w:space="0" w:color="auto"/>
                              <w:bottom w:val="single" w:sz="4" w:space="0" w:color="auto"/>
                              <w:right w:val="nil"/>
                            </w:tcBorders>
                            <w:shd w:val="clear" w:color="auto" w:fill="F3F3F3"/>
                            <w:vAlign w:val="center"/>
                          </w:tcPr>
                          <w:p w:rsidR="005C1316" w:rsidRPr="00B10CF6" w:rsidRDefault="005C1316" w:rsidP="004F66BA">
                            <w:pPr>
                              <w:ind w:left="270" w:right="-108" w:hanging="270"/>
                              <w:jc w:val="both"/>
                              <w:rPr>
                                <w:rFonts w:cs="Arial"/>
                                <w:b/>
                                <w:sz w:val="18"/>
                                <w:szCs w:val="18"/>
                              </w:rPr>
                            </w:pPr>
                          </w:p>
                        </w:tc>
                        <w:tc>
                          <w:tcPr>
                            <w:tcW w:w="664" w:type="dxa"/>
                            <w:tcBorders>
                              <w:top w:val="single" w:sz="4" w:space="0" w:color="auto"/>
                              <w:left w:val="nil"/>
                              <w:bottom w:val="single" w:sz="4" w:space="0" w:color="auto"/>
                              <w:right w:val="single" w:sz="4" w:space="0" w:color="auto"/>
                            </w:tcBorders>
                            <w:shd w:val="clear" w:color="auto" w:fill="F3F3F3"/>
                            <w:vAlign w:val="center"/>
                          </w:tcPr>
                          <w:p w:rsidR="005C1316" w:rsidRPr="00B10CF6" w:rsidRDefault="005C1316" w:rsidP="004F66BA">
                            <w:pPr>
                              <w:ind w:left="270" w:right="-108" w:hanging="270"/>
                              <w:jc w:val="both"/>
                              <w:rPr>
                                <w:rFonts w:cs="Arial"/>
                                <w:b/>
                                <w:sz w:val="18"/>
                                <w:szCs w:val="18"/>
                              </w:rPr>
                            </w:pPr>
                            <w:r w:rsidRPr="00B10CF6">
                              <w:rPr>
                                <w:rFonts w:cs="Arial"/>
                                <w:b/>
                                <w:sz w:val="18"/>
                                <w:szCs w:val="18"/>
                              </w:rPr>
                              <w:t>%</w:t>
                            </w:r>
                          </w:p>
                        </w:tc>
                        <w:tc>
                          <w:tcPr>
                            <w:tcW w:w="2254" w:type="dxa"/>
                            <w:tcBorders>
                              <w:top w:val="single" w:sz="4" w:space="0" w:color="auto"/>
                              <w:left w:val="single" w:sz="4" w:space="0" w:color="auto"/>
                              <w:bottom w:val="single" w:sz="4" w:space="0" w:color="auto"/>
                              <w:right w:val="single" w:sz="4" w:space="0" w:color="auto"/>
                            </w:tcBorders>
                            <w:vAlign w:val="center"/>
                          </w:tcPr>
                          <w:p w:rsidR="005C1316" w:rsidRPr="00B10CF6" w:rsidRDefault="005C1316" w:rsidP="004F66BA">
                            <w:pPr>
                              <w:ind w:left="270" w:right="-108" w:hanging="270"/>
                              <w:jc w:val="both"/>
                              <w:rPr>
                                <w:rFonts w:cs="Arial"/>
                                <w:sz w:val="18"/>
                                <w:szCs w:val="18"/>
                              </w:rPr>
                            </w:pPr>
                            <m:oMath>
                              <m:r>
                                <m:rPr>
                                  <m:sty m:val="p"/>
                                </m:rPr>
                                <w:rPr>
                                  <w:rFonts w:ascii="Cambria Math" w:hAnsi="Arial" w:cs="Arial"/>
                                  <w:sz w:val="18"/>
                                  <w:szCs w:val="18"/>
                                </w:rPr>
                                <m:t>O=</m:t>
                              </m:r>
                              <m:f>
                                <m:fPr>
                                  <m:ctrlPr>
                                    <w:rPr>
                                      <w:rFonts w:ascii="Cambria Math" w:hAnsi="Arial" w:cs="Arial"/>
                                      <w:sz w:val="18"/>
                                      <w:szCs w:val="18"/>
                                    </w:rPr>
                                  </m:ctrlPr>
                                </m:fPr>
                                <m:num>
                                  <m:r>
                                    <m:rPr>
                                      <m:sty m:val="p"/>
                                    </m:rPr>
                                    <w:rPr>
                                      <w:rFonts w:ascii="Cambria Math" w:hAnsi="Arial" w:cs="Arial"/>
                                      <w:sz w:val="18"/>
                                      <w:szCs w:val="18"/>
                                    </w:rPr>
                                    <m:t>Ot</m:t>
                                  </m:r>
                                </m:num>
                                <m:den>
                                  <m:r>
                                    <m:rPr>
                                      <m:sty m:val="p"/>
                                    </m:rPr>
                                    <w:rPr>
                                      <w:rFonts w:ascii="Cambria Math" w:hAnsi="Arial" w:cs="Arial"/>
                                      <w:sz w:val="18"/>
                                      <w:szCs w:val="18"/>
                                    </w:rPr>
                                    <m:t>Os</m:t>
                                  </m:r>
                                </m:den>
                              </m:f>
                              <m:r>
                                <m:rPr>
                                  <m:sty m:val="p"/>
                                </m:rPr>
                                <w:rPr>
                                  <w:rFonts w:ascii="Cambria Math" w:hAnsi="Arial" w:cs="Arial"/>
                                  <w:sz w:val="18"/>
                                  <w:szCs w:val="18"/>
                                </w:rPr>
                                <m:t xml:space="preserve"> x [100x%]</m:t>
                              </m:r>
                            </m:oMath>
                            <w:r w:rsidRPr="00B10CF6">
                              <w:rPr>
                                <w:rFonts w:cs="Arial"/>
                                <w:sz w:val="18"/>
                                <w:szCs w:val="18"/>
                              </w:rPr>
                              <w:t>5</w:t>
                            </w:r>
                          </w:p>
                          <w:p w:rsidR="005C1316" w:rsidRPr="00B10CF6" w:rsidRDefault="005C1316" w:rsidP="004F66BA">
                            <w:pPr>
                              <w:ind w:left="270" w:right="-108" w:hanging="270"/>
                              <w:jc w:val="both"/>
                              <w:rPr>
                                <w:rFonts w:cs="Arial"/>
                                <w:sz w:val="18"/>
                                <w:szCs w:val="18"/>
                              </w:rPr>
                            </w:pPr>
                          </w:p>
                        </w:tc>
                      </w:tr>
                      <w:tr w:rsidR="005C1316" w:rsidRPr="004C75CD" w:rsidTr="004F66BA">
                        <w:trPr>
                          <w:trHeight w:val="560"/>
                        </w:trPr>
                        <w:tc>
                          <w:tcPr>
                            <w:tcW w:w="360" w:type="dxa"/>
                            <w:tcBorders>
                              <w:top w:val="single" w:sz="4" w:space="0" w:color="auto"/>
                              <w:left w:val="single" w:sz="4" w:space="0" w:color="auto"/>
                              <w:bottom w:val="single" w:sz="4" w:space="0" w:color="auto"/>
                              <w:right w:val="single" w:sz="4" w:space="0" w:color="auto"/>
                            </w:tcBorders>
                            <w:vAlign w:val="center"/>
                          </w:tcPr>
                          <w:p w:rsidR="005C1316" w:rsidRPr="00B10CF6" w:rsidRDefault="005C1316" w:rsidP="004F66BA">
                            <w:pPr>
                              <w:ind w:left="270" w:hanging="270"/>
                              <w:jc w:val="both"/>
                              <w:rPr>
                                <w:rFonts w:cs="Arial"/>
                                <w:b/>
                                <w:sz w:val="18"/>
                                <w:szCs w:val="18"/>
                              </w:rPr>
                            </w:pPr>
                            <w:r w:rsidRPr="00B10CF6">
                              <w:rPr>
                                <w:rFonts w:cs="Arial"/>
                                <w:b/>
                                <w:sz w:val="18"/>
                                <w:szCs w:val="18"/>
                              </w:rPr>
                              <w:t>3</w:t>
                            </w:r>
                          </w:p>
                        </w:tc>
                        <w:tc>
                          <w:tcPr>
                            <w:tcW w:w="1980" w:type="dxa"/>
                            <w:tcBorders>
                              <w:top w:val="single" w:sz="4" w:space="0" w:color="auto"/>
                              <w:left w:val="single" w:sz="4" w:space="0" w:color="auto"/>
                              <w:bottom w:val="single" w:sz="4" w:space="0" w:color="auto"/>
                              <w:right w:val="single" w:sz="4" w:space="0" w:color="auto"/>
                            </w:tcBorders>
                            <w:vAlign w:val="center"/>
                          </w:tcPr>
                          <w:p w:rsidR="005C1316" w:rsidRPr="00B10CF6" w:rsidRDefault="005C1316" w:rsidP="004F66BA">
                            <w:pPr>
                              <w:ind w:left="270" w:right="-108" w:hanging="270"/>
                              <w:jc w:val="both"/>
                              <w:rPr>
                                <w:rFonts w:cs="Arial"/>
                                <w:b/>
                                <w:sz w:val="18"/>
                                <w:szCs w:val="18"/>
                              </w:rPr>
                            </w:pPr>
                            <w:r w:rsidRPr="00B10CF6">
                              <w:rPr>
                                <w:rFonts w:cs="Arial"/>
                                <w:b/>
                                <w:sz w:val="18"/>
                                <w:szCs w:val="18"/>
                              </w:rPr>
                              <w:t>[Karakteristikat funksionale, teknike, estetike, te mjedisit apo te ngjashme]</w:t>
                            </w:r>
                          </w:p>
                        </w:tc>
                        <w:tc>
                          <w:tcPr>
                            <w:tcW w:w="4140" w:type="dxa"/>
                            <w:tcBorders>
                              <w:top w:val="single" w:sz="4" w:space="0" w:color="auto"/>
                              <w:left w:val="single" w:sz="4" w:space="0" w:color="auto"/>
                              <w:bottom w:val="single" w:sz="4" w:space="0" w:color="auto"/>
                              <w:right w:val="single" w:sz="4" w:space="0" w:color="auto"/>
                            </w:tcBorders>
                            <w:vAlign w:val="center"/>
                          </w:tcPr>
                          <w:p w:rsidR="005C1316" w:rsidRPr="00B10CF6" w:rsidRDefault="005C1316" w:rsidP="004F66BA">
                            <w:pPr>
                              <w:ind w:left="270" w:hanging="270"/>
                              <w:jc w:val="both"/>
                              <w:rPr>
                                <w:rFonts w:cs="Arial"/>
                                <w:sz w:val="18"/>
                                <w:szCs w:val="18"/>
                              </w:rPr>
                            </w:pPr>
                            <w:r w:rsidRPr="00B10CF6">
                              <w:rPr>
                                <w:rFonts w:cs="Arial"/>
                                <w:sz w:val="18"/>
                                <w:szCs w:val="18"/>
                              </w:rPr>
                              <w:t>[Saktësoni]</w:t>
                            </w:r>
                            <w:r w:rsidRPr="00B10CF6">
                              <w:rPr>
                                <w:rStyle w:val="FootnoteReference"/>
                                <w:rFonts w:ascii="Garamond" w:hAnsi="Garamond" w:cs="Arial"/>
                                <w:sz w:val="18"/>
                                <w:szCs w:val="18"/>
                              </w:rPr>
                              <w:t>6</w:t>
                            </w:r>
                            <w:r w:rsidRPr="00B10CF6">
                              <w:rPr>
                                <w:rFonts w:cs="Arial"/>
                                <w:sz w:val="18"/>
                                <w:szCs w:val="18"/>
                              </w:rPr>
                              <w:t xml:space="preserve"> [Merr në konsideratë një (ose më shumë) nga karakteristika(t) objektive matëse dhe jepi pikët&lt;100x %&gt; për tenderin me karakteristika(t) më të mira. Pikët e tenderit llogariten proporcionalisht (me nota).]</w:t>
                            </w:r>
                          </w:p>
                        </w:tc>
                        <w:tc>
                          <w:tcPr>
                            <w:tcW w:w="236" w:type="dxa"/>
                            <w:tcBorders>
                              <w:top w:val="single" w:sz="4" w:space="0" w:color="auto"/>
                              <w:left w:val="single" w:sz="4" w:space="0" w:color="auto"/>
                              <w:bottom w:val="single" w:sz="4" w:space="0" w:color="auto"/>
                              <w:right w:val="nil"/>
                            </w:tcBorders>
                            <w:shd w:val="clear" w:color="auto" w:fill="F3F3F3"/>
                            <w:vAlign w:val="center"/>
                          </w:tcPr>
                          <w:p w:rsidR="005C1316" w:rsidRPr="00B10CF6" w:rsidRDefault="005C1316" w:rsidP="004F66BA">
                            <w:pPr>
                              <w:ind w:left="270" w:right="-108" w:hanging="270"/>
                              <w:jc w:val="both"/>
                              <w:rPr>
                                <w:rFonts w:cs="Arial"/>
                                <w:b/>
                                <w:sz w:val="18"/>
                                <w:szCs w:val="18"/>
                              </w:rPr>
                            </w:pPr>
                          </w:p>
                        </w:tc>
                        <w:tc>
                          <w:tcPr>
                            <w:tcW w:w="664" w:type="dxa"/>
                            <w:tcBorders>
                              <w:top w:val="single" w:sz="4" w:space="0" w:color="auto"/>
                              <w:left w:val="nil"/>
                              <w:bottom w:val="single" w:sz="4" w:space="0" w:color="auto"/>
                              <w:right w:val="single" w:sz="4" w:space="0" w:color="auto"/>
                            </w:tcBorders>
                            <w:shd w:val="clear" w:color="auto" w:fill="F3F3F3"/>
                            <w:vAlign w:val="center"/>
                          </w:tcPr>
                          <w:p w:rsidR="005C1316" w:rsidRPr="00B10CF6" w:rsidRDefault="005C1316" w:rsidP="004F66BA">
                            <w:pPr>
                              <w:ind w:left="270" w:right="-108" w:hanging="270"/>
                              <w:jc w:val="both"/>
                              <w:rPr>
                                <w:rFonts w:cs="Arial"/>
                                <w:b/>
                                <w:sz w:val="18"/>
                                <w:szCs w:val="18"/>
                              </w:rPr>
                            </w:pPr>
                            <w:r w:rsidRPr="00B10CF6">
                              <w:rPr>
                                <w:rFonts w:cs="Arial"/>
                                <w:b/>
                                <w:sz w:val="18"/>
                                <w:szCs w:val="18"/>
                              </w:rPr>
                              <w:t>%</w:t>
                            </w:r>
                          </w:p>
                        </w:tc>
                        <w:tc>
                          <w:tcPr>
                            <w:tcW w:w="2254" w:type="dxa"/>
                            <w:tcBorders>
                              <w:top w:val="single" w:sz="4" w:space="0" w:color="auto"/>
                              <w:left w:val="single" w:sz="4" w:space="0" w:color="auto"/>
                              <w:bottom w:val="single" w:sz="4" w:space="0" w:color="auto"/>
                              <w:right w:val="single" w:sz="4" w:space="0" w:color="auto"/>
                            </w:tcBorders>
                            <w:vAlign w:val="center"/>
                          </w:tcPr>
                          <w:p w:rsidR="005C1316" w:rsidRPr="00B10CF6" w:rsidRDefault="005C1316" w:rsidP="004F66BA">
                            <w:pPr>
                              <w:ind w:left="270" w:right="-108" w:hanging="270"/>
                              <w:jc w:val="both"/>
                              <w:rPr>
                                <w:rFonts w:cs="Arial"/>
                                <w:sz w:val="18"/>
                                <w:szCs w:val="18"/>
                              </w:rPr>
                            </w:pPr>
                            <m:oMath>
                              <m:r>
                                <m:rPr>
                                  <m:sty m:val="p"/>
                                </m:rPr>
                                <w:rPr>
                                  <w:rFonts w:ascii="Cambria Math" w:hAnsi="Arial" w:cs="Arial"/>
                                  <w:sz w:val="18"/>
                                  <w:szCs w:val="18"/>
                                </w:rPr>
                                <m:t>C=</m:t>
                              </m:r>
                              <m:f>
                                <m:fPr>
                                  <m:ctrlPr>
                                    <w:rPr>
                                      <w:rFonts w:ascii="Cambria Math" w:hAnsi="Arial" w:cs="Arial"/>
                                      <w:sz w:val="18"/>
                                      <w:szCs w:val="18"/>
                                    </w:rPr>
                                  </m:ctrlPr>
                                </m:fPr>
                                <m:num>
                                  <m:r>
                                    <m:rPr>
                                      <m:sty m:val="p"/>
                                    </m:rPr>
                                    <w:rPr>
                                      <w:rFonts w:ascii="Cambria Math" w:hAnsi="Arial" w:cs="Arial"/>
                                      <w:sz w:val="18"/>
                                      <w:szCs w:val="18"/>
                                    </w:rPr>
                                    <m:t>Ct</m:t>
                                  </m:r>
                                </m:num>
                                <m:den>
                                  <m:r>
                                    <m:rPr>
                                      <m:sty m:val="p"/>
                                    </m:rPr>
                                    <w:rPr>
                                      <w:rFonts w:ascii="Cambria Math" w:hAnsi="Arial" w:cs="Arial"/>
                                      <w:sz w:val="18"/>
                                      <w:szCs w:val="18"/>
                                    </w:rPr>
                                    <m:t>Cs</m:t>
                                  </m:r>
                                </m:den>
                              </m:f>
                              <m:r>
                                <m:rPr>
                                  <m:sty m:val="p"/>
                                </m:rPr>
                                <w:rPr>
                                  <w:rFonts w:ascii="Cambria Math" w:hAnsi="Arial" w:cs="Arial"/>
                                  <w:sz w:val="18"/>
                                  <w:szCs w:val="18"/>
                                </w:rPr>
                                <m:t xml:space="preserve"> x [100x%]</m:t>
                              </m:r>
                            </m:oMath>
                            <w:r w:rsidRPr="00B10CF6">
                              <w:rPr>
                                <w:rStyle w:val="FootnoteReference"/>
                                <w:rFonts w:ascii="Garamond" w:hAnsi="Garamond" w:cs="Arial"/>
                                <w:sz w:val="18"/>
                                <w:szCs w:val="18"/>
                              </w:rPr>
                              <w:t>7</w:t>
                            </w:r>
                          </w:p>
                          <w:p w:rsidR="005C1316" w:rsidRPr="00B10CF6" w:rsidRDefault="005C1316" w:rsidP="004F66BA">
                            <w:pPr>
                              <w:ind w:left="270" w:right="-108" w:hanging="270"/>
                              <w:jc w:val="both"/>
                              <w:rPr>
                                <w:rFonts w:cs="Arial"/>
                                <w:sz w:val="18"/>
                                <w:szCs w:val="18"/>
                              </w:rPr>
                            </w:pPr>
                          </w:p>
                        </w:tc>
                      </w:tr>
                      <w:tr w:rsidR="005C1316" w:rsidRPr="004C75CD" w:rsidTr="004F66BA">
                        <w:trPr>
                          <w:trHeight w:val="560"/>
                        </w:trPr>
                        <w:tc>
                          <w:tcPr>
                            <w:tcW w:w="360" w:type="dxa"/>
                            <w:tcBorders>
                              <w:top w:val="single" w:sz="4" w:space="0" w:color="auto"/>
                              <w:left w:val="single" w:sz="4" w:space="0" w:color="auto"/>
                              <w:bottom w:val="single" w:sz="4" w:space="0" w:color="auto"/>
                              <w:right w:val="single" w:sz="4" w:space="0" w:color="auto"/>
                            </w:tcBorders>
                            <w:vAlign w:val="center"/>
                          </w:tcPr>
                          <w:p w:rsidR="005C1316" w:rsidRPr="00B10CF6" w:rsidRDefault="005C1316" w:rsidP="004F66BA">
                            <w:pPr>
                              <w:ind w:left="270" w:hanging="270"/>
                              <w:jc w:val="both"/>
                              <w:rPr>
                                <w:rFonts w:cs="Arial"/>
                                <w:b/>
                                <w:sz w:val="18"/>
                                <w:szCs w:val="18"/>
                              </w:rPr>
                            </w:pPr>
                            <w:r w:rsidRPr="00B10CF6">
                              <w:rPr>
                                <w:rFonts w:cs="Arial"/>
                                <w:b/>
                                <w:sz w:val="18"/>
                                <w:szCs w:val="18"/>
                              </w:rPr>
                              <w:t>4</w:t>
                            </w:r>
                          </w:p>
                        </w:tc>
                        <w:tc>
                          <w:tcPr>
                            <w:tcW w:w="1980" w:type="dxa"/>
                            <w:tcBorders>
                              <w:top w:val="single" w:sz="4" w:space="0" w:color="auto"/>
                              <w:left w:val="single" w:sz="4" w:space="0" w:color="auto"/>
                              <w:bottom w:val="single" w:sz="4" w:space="0" w:color="auto"/>
                              <w:right w:val="single" w:sz="4" w:space="0" w:color="auto"/>
                            </w:tcBorders>
                            <w:vAlign w:val="center"/>
                          </w:tcPr>
                          <w:p w:rsidR="005C1316" w:rsidRPr="00B10CF6" w:rsidRDefault="005C1316" w:rsidP="004F66BA">
                            <w:pPr>
                              <w:ind w:left="270" w:right="-108" w:hanging="270"/>
                              <w:jc w:val="both"/>
                              <w:rPr>
                                <w:rFonts w:cs="Arial"/>
                                <w:b/>
                                <w:sz w:val="18"/>
                                <w:szCs w:val="18"/>
                              </w:rPr>
                            </w:pPr>
                            <w:r w:rsidRPr="00B10CF6">
                              <w:rPr>
                                <w:rFonts w:cs="Arial"/>
                                <w:b/>
                                <w:sz w:val="18"/>
                                <w:szCs w:val="18"/>
                              </w:rPr>
                              <w:t>[Shërbimet pas shitjes, ndihma teknike]</w:t>
                            </w:r>
                          </w:p>
                        </w:tc>
                        <w:tc>
                          <w:tcPr>
                            <w:tcW w:w="4140" w:type="dxa"/>
                            <w:tcBorders>
                              <w:top w:val="single" w:sz="4" w:space="0" w:color="auto"/>
                              <w:left w:val="single" w:sz="4" w:space="0" w:color="auto"/>
                              <w:bottom w:val="single" w:sz="4" w:space="0" w:color="auto"/>
                              <w:right w:val="single" w:sz="4" w:space="0" w:color="auto"/>
                            </w:tcBorders>
                            <w:vAlign w:val="center"/>
                          </w:tcPr>
                          <w:p w:rsidR="005C1316" w:rsidRPr="00B10CF6" w:rsidRDefault="005C1316" w:rsidP="004F66BA">
                            <w:pPr>
                              <w:ind w:left="270" w:hanging="270"/>
                              <w:jc w:val="both"/>
                              <w:rPr>
                                <w:rFonts w:cs="Arial"/>
                                <w:sz w:val="18"/>
                                <w:szCs w:val="18"/>
                              </w:rPr>
                            </w:pPr>
                            <w:r w:rsidRPr="00B10CF6">
                              <w:rPr>
                                <w:rFonts w:cs="Arial"/>
                                <w:sz w:val="18"/>
                                <w:szCs w:val="18"/>
                              </w:rPr>
                              <w:t>[Saktësoni]</w:t>
                            </w:r>
                            <w:r w:rsidRPr="00B10CF6">
                              <w:rPr>
                                <w:rStyle w:val="FootnoteReference"/>
                                <w:rFonts w:ascii="Garamond" w:hAnsi="Garamond" w:cs="Arial"/>
                                <w:sz w:val="18"/>
                                <w:szCs w:val="18"/>
                              </w:rPr>
                              <w:t>8</w:t>
                            </w:r>
                            <w:r w:rsidRPr="00B10CF6">
                              <w:rPr>
                                <w:rFonts w:cs="Arial"/>
                                <w:sz w:val="18"/>
                                <w:szCs w:val="18"/>
                              </w:rPr>
                              <w:t xml:space="preserve"> [Merr në konsideratë një ose (më shumë) nga karakteristika(t) matëse dhe jepi pikët &lt;100x %&gt; për  tenderin me asistencë teknike më të mirë. Pikët e tenderit llogariten proporcionalisht (me nota)]</w:t>
                            </w:r>
                          </w:p>
                        </w:tc>
                        <w:tc>
                          <w:tcPr>
                            <w:tcW w:w="236" w:type="dxa"/>
                            <w:tcBorders>
                              <w:top w:val="single" w:sz="4" w:space="0" w:color="auto"/>
                              <w:left w:val="single" w:sz="4" w:space="0" w:color="auto"/>
                              <w:bottom w:val="single" w:sz="4" w:space="0" w:color="auto"/>
                              <w:right w:val="nil"/>
                            </w:tcBorders>
                            <w:shd w:val="clear" w:color="auto" w:fill="F3F3F3"/>
                            <w:vAlign w:val="center"/>
                          </w:tcPr>
                          <w:p w:rsidR="005C1316" w:rsidRPr="00B10CF6" w:rsidRDefault="005C1316" w:rsidP="004F66BA">
                            <w:pPr>
                              <w:ind w:left="270" w:right="-108" w:hanging="270"/>
                              <w:jc w:val="both"/>
                              <w:rPr>
                                <w:rFonts w:cs="Arial"/>
                                <w:b/>
                                <w:sz w:val="18"/>
                                <w:szCs w:val="18"/>
                              </w:rPr>
                            </w:pPr>
                          </w:p>
                        </w:tc>
                        <w:tc>
                          <w:tcPr>
                            <w:tcW w:w="664" w:type="dxa"/>
                            <w:tcBorders>
                              <w:top w:val="single" w:sz="4" w:space="0" w:color="auto"/>
                              <w:left w:val="nil"/>
                              <w:bottom w:val="single" w:sz="4" w:space="0" w:color="auto"/>
                              <w:right w:val="single" w:sz="4" w:space="0" w:color="auto"/>
                            </w:tcBorders>
                            <w:shd w:val="clear" w:color="auto" w:fill="F3F3F3"/>
                            <w:vAlign w:val="center"/>
                          </w:tcPr>
                          <w:p w:rsidR="005C1316" w:rsidRPr="00B10CF6" w:rsidRDefault="005C1316" w:rsidP="004F66BA">
                            <w:pPr>
                              <w:ind w:left="270" w:right="-108" w:hanging="270"/>
                              <w:jc w:val="both"/>
                              <w:rPr>
                                <w:rFonts w:cs="Arial"/>
                                <w:b/>
                                <w:sz w:val="18"/>
                                <w:szCs w:val="18"/>
                              </w:rPr>
                            </w:pPr>
                            <w:r w:rsidRPr="00B10CF6">
                              <w:rPr>
                                <w:rFonts w:cs="Arial"/>
                                <w:b/>
                                <w:sz w:val="18"/>
                                <w:szCs w:val="18"/>
                              </w:rPr>
                              <w:t>%</w:t>
                            </w:r>
                          </w:p>
                        </w:tc>
                        <w:tc>
                          <w:tcPr>
                            <w:tcW w:w="2254" w:type="dxa"/>
                            <w:tcBorders>
                              <w:top w:val="single" w:sz="4" w:space="0" w:color="auto"/>
                              <w:left w:val="single" w:sz="4" w:space="0" w:color="auto"/>
                              <w:bottom w:val="single" w:sz="4" w:space="0" w:color="auto"/>
                              <w:right w:val="single" w:sz="4" w:space="0" w:color="auto"/>
                            </w:tcBorders>
                            <w:vAlign w:val="center"/>
                          </w:tcPr>
                          <w:p w:rsidR="005C1316" w:rsidRPr="00B10CF6" w:rsidRDefault="005C1316" w:rsidP="004F66BA">
                            <w:pPr>
                              <w:ind w:left="270" w:right="-108" w:hanging="270"/>
                              <w:jc w:val="both"/>
                              <w:rPr>
                                <w:rFonts w:cs="Arial"/>
                                <w:sz w:val="18"/>
                                <w:szCs w:val="18"/>
                              </w:rPr>
                            </w:pPr>
                            <m:oMath>
                              <m:r>
                                <m:rPr>
                                  <m:sty m:val="p"/>
                                </m:rPr>
                                <w:rPr>
                                  <w:rFonts w:ascii="Cambria Math" w:hAnsi="Arial" w:cs="Arial"/>
                                  <w:sz w:val="18"/>
                                  <w:szCs w:val="18"/>
                                </w:rPr>
                                <m:t>S=</m:t>
                              </m:r>
                              <m:f>
                                <m:fPr>
                                  <m:ctrlPr>
                                    <w:rPr>
                                      <w:rFonts w:ascii="Cambria Math" w:hAnsi="Arial" w:cs="Arial"/>
                                      <w:sz w:val="18"/>
                                      <w:szCs w:val="18"/>
                                    </w:rPr>
                                  </m:ctrlPr>
                                </m:fPr>
                                <m:num>
                                  <m:r>
                                    <m:rPr>
                                      <m:sty m:val="p"/>
                                    </m:rPr>
                                    <w:rPr>
                                      <w:rFonts w:ascii="Cambria Math" w:hAnsi="Arial" w:cs="Arial"/>
                                      <w:sz w:val="18"/>
                                      <w:szCs w:val="18"/>
                                    </w:rPr>
                                    <m:t>St</m:t>
                                  </m:r>
                                </m:num>
                                <m:den>
                                  <m:r>
                                    <m:rPr>
                                      <m:sty m:val="p"/>
                                    </m:rPr>
                                    <w:rPr>
                                      <w:rFonts w:ascii="Cambria Math" w:hAnsi="Arial" w:cs="Arial"/>
                                      <w:sz w:val="18"/>
                                      <w:szCs w:val="18"/>
                                    </w:rPr>
                                    <m:t>Ss</m:t>
                                  </m:r>
                                </m:den>
                              </m:f>
                              <m:r>
                                <m:rPr>
                                  <m:sty m:val="p"/>
                                </m:rPr>
                                <w:rPr>
                                  <w:rFonts w:ascii="Cambria Math" w:hAnsi="Arial" w:cs="Arial"/>
                                  <w:sz w:val="18"/>
                                  <w:szCs w:val="18"/>
                                </w:rPr>
                                <m:t xml:space="preserve"> x [100x%]</m:t>
                              </m:r>
                            </m:oMath>
                            <w:r w:rsidRPr="00B10CF6">
                              <w:rPr>
                                <w:rStyle w:val="FootnoteReference"/>
                                <w:rFonts w:ascii="Garamond" w:hAnsi="Garamond" w:cs="Arial"/>
                                <w:sz w:val="18"/>
                                <w:szCs w:val="18"/>
                              </w:rPr>
                              <w:t>9</w:t>
                            </w:r>
                          </w:p>
                          <w:p w:rsidR="005C1316" w:rsidRPr="00B10CF6" w:rsidRDefault="005C1316" w:rsidP="004F66BA">
                            <w:pPr>
                              <w:ind w:left="270" w:right="-108" w:hanging="270"/>
                              <w:jc w:val="both"/>
                              <w:rPr>
                                <w:rFonts w:cs="Arial"/>
                                <w:sz w:val="18"/>
                                <w:szCs w:val="18"/>
                              </w:rPr>
                            </w:pPr>
                          </w:p>
                        </w:tc>
                      </w:tr>
                      <w:tr w:rsidR="005C1316" w:rsidRPr="004C75CD" w:rsidTr="004F66BA">
                        <w:trPr>
                          <w:trHeight w:val="560"/>
                        </w:trPr>
                        <w:tc>
                          <w:tcPr>
                            <w:tcW w:w="360" w:type="dxa"/>
                            <w:tcBorders>
                              <w:top w:val="single" w:sz="4" w:space="0" w:color="auto"/>
                              <w:left w:val="single" w:sz="4" w:space="0" w:color="auto"/>
                              <w:bottom w:val="single" w:sz="4" w:space="0" w:color="auto"/>
                              <w:right w:val="single" w:sz="4" w:space="0" w:color="auto"/>
                            </w:tcBorders>
                            <w:vAlign w:val="center"/>
                          </w:tcPr>
                          <w:p w:rsidR="005C1316" w:rsidRPr="00B10CF6" w:rsidRDefault="005C1316" w:rsidP="004F66BA">
                            <w:pPr>
                              <w:ind w:left="270" w:hanging="270"/>
                              <w:jc w:val="both"/>
                              <w:rPr>
                                <w:rFonts w:cs="Arial"/>
                                <w:b/>
                                <w:sz w:val="18"/>
                                <w:szCs w:val="18"/>
                              </w:rPr>
                            </w:pPr>
                            <w:r w:rsidRPr="00B10CF6">
                              <w:rPr>
                                <w:rFonts w:cs="Arial"/>
                                <w:b/>
                                <w:sz w:val="18"/>
                                <w:szCs w:val="18"/>
                              </w:rPr>
                              <w:t>5</w:t>
                            </w:r>
                          </w:p>
                        </w:tc>
                        <w:tc>
                          <w:tcPr>
                            <w:tcW w:w="1980" w:type="dxa"/>
                            <w:tcBorders>
                              <w:top w:val="single" w:sz="4" w:space="0" w:color="auto"/>
                              <w:left w:val="single" w:sz="4" w:space="0" w:color="auto"/>
                              <w:bottom w:val="single" w:sz="4" w:space="0" w:color="auto"/>
                              <w:right w:val="single" w:sz="4" w:space="0" w:color="auto"/>
                            </w:tcBorders>
                            <w:vAlign w:val="center"/>
                          </w:tcPr>
                          <w:p w:rsidR="005C1316" w:rsidRPr="00B10CF6" w:rsidRDefault="005C1316" w:rsidP="004F66BA">
                            <w:pPr>
                              <w:ind w:left="270" w:right="-108" w:hanging="270"/>
                              <w:jc w:val="both"/>
                              <w:rPr>
                                <w:rFonts w:cs="Arial"/>
                                <w:b/>
                                <w:sz w:val="18"/>
                                <w:szCs w:val="18"/>
                              </w:rPr>
                            </w:pPr>
                            <w:r w:rsidRPr="00B10CF6">
                              <w:rPr>
                                <w:rFonts w:cs="Arial"/>
                                <w:b/>
                                <w:sz w:val="18"/>
                                <w:szCs w:val="18"/>
                              </w:rPr>
                              <w:t>[Karakteristikat kualitative]</w:t>
                            </w:r>
                          </w:p>
                        </w:tc>
                        <w:tc>
                          <w:tcPr>
                            <w:tcW w:w="4140" w:type="dxa"/>
                            <w:tcBorders>
                              <w:top w:val="single" w:sz="4" w:space="0" w:color="auto"/>
                              <w:left w:val="single" w:sz="4" w:space="0" w:color="auto"/>
                              <w:bottom w:val="single" w:sz="4" w:space="0" w:color="auto"/>
                              <w:right w:val="single" w:sz="4" w:space="0" w:color="auto"/>
                            </w:tcBorders>
                            <w:vAlign w:val="center"/>
                          </w:tcPr>
                          <w:p w:rsidR="005C1316" w:rsidRPr="00B10CF6" w:rsidRDefault="005C1316" w:rsidP="004F66BA">
                            <w:pPr>
                              <w:ind w:left="270" w:hanging="270"/>
                              <w:jc w:val="both"/>
                              <w:rPr>
                                <w:rFonts w:cs="Arial"/>
                                <w:sz w:val="18"/>
                                <w:szCs w:val="18"/>
                              </w:rPr>
                            </w:pPr>
                            <w:r w:rsidRPr="00B10CF6">
                              <w:rPr>
                                <w:rFonts w:cs="Arial"/>
                                <w:sz w:val="18"/>
                                <w:szCs w:val="18"/>
                              </w:rPr>
                              <w:t>[Saktësoni]</w:t>
                            </w:r>
                            <w:r w:rsidRPr="00B10CF6">
                              <w:rPr>
                                <w:rStyle w:val="FootnoteReference"/>
                                <w:rFonts w:ascii="Garamond" w:hAnsi="Garamond" w:cs="Arial"/>
                                <w:sz w:val="18"/>
                                <w:szCs w:val="18"/>
                              </w:rPr>
                              <w:t>10</w:t>
                            </w:r>
                            <w:r w:rsidRPr="00B10CF6">
                              <w:rPr>
                                <w:rFonts w:cs="Arial"/>
                                <w:sz w:val="18"/>
                                <w:szCs w:val="18"/>
                              </w:rPr>
                              <w:t xml:space="preserve"> [Merr në konsideratë një ose (më shumë) nga karakteristika(t) objektive matëse dhe jepi pikët &lt;100x %&gt; për tenderin me karakteristika(t) më të mirë. Pikët e tenderit llogariten proporcionalisht (me nota)]</w:t>
                            </w:r>
                          </w:p>
                        </w:tc>
                        <w:tc>
                          <w:tcPr>
                            <w:tcW w:w="236" w:type="dxa"/>
                            <w:tcBorders>
                              <w:top w:val="single" w:sz="4" w:space="0" w:color="auto"/>
                              <w:left w:val="single" w:sz="4" w:space="0" w:color="auto"/>
                              <w:bottom w:val="single" w:sz="4" w:space="0" w:color="auto"/>
                              <w:right w:val="nil"/>
                            </w:tcBorders>
                            <w:shd w:val="clear" w:color="auto" w:fill="F3F3F3"/>
                            <w:vAlign w:val="center"/>
                          </w:tcPr>
                          <w:p w:rsidR="005C1316" w:rsidRPr="00B10CF6" w:rsidRDefault="005C1316" w:rsidP="004F66BA">
                            <w:pPr>
                              <w:ind w:left="270" w:right="-108" w:hanging="270"/>
                              <w:jc w:val="both"/>
                              <w:rPr>
                                <w:rFonts w:cs="Arial"/>
                                <w:b/>
                                <w:sz w:val="18"/>
                                <w:szCs w:val="18"/>
                              </w:rPr>
                            </w:pPr>
                          </w:p>
                        </w:tc>
                        <w:tc>
                          <w:tcPr>
                            <w:tcW w:w="664" w:type="dxa"/>
                            <w:tcBorders>
                              <w:top w:val="single" w:sz="4" w:space="0" w:color="auto"/>
                              <w:left w:val="nil"/>
                              <w:bottom w:val="single" w:sz="4" w:space="0" w:color="auto"/>
                              <w:right w:val="single" w:sz="4" w:space="0" w:color="auto"/>
                            </w:tcBorders>
                            <w:shd w:val="clear" w:color="auto" w:fill="F3F3F3"/>
                            <w:vAlign w:val="center"/>
                          </w:tcPr>
                          <w:p w:rsidR="005C1316" w:rsidRPr="00B10CF6" w:rsidRDefault="005C1316" w:rsidP="004F66BA">
                            <w:pPr>
                              <w:ind w:left="270" w:right="-108" w:hanging="270"/>
                              <w:jc w:val="both"/>
                              <w:rPr>
                                <w:rFonts w:cs="Arial"/>
                                <w:b/>
                                <w:sz w:val="18"/>
                                <w:szCs w:val="18"/>
                              </w:rPr>
                            </w:pPr>
                            <w:r w:rsidRPr="00B10CF6">
                              <w:rPr>
                                <w:rFonts w:cs="Arial"/>
                                <w:b/>
                                <w:sz w:val="18"/>
                                <w:szCs w:val="18"/>
                              </w:rPr>
                              <w:t>%</w:t>
                            </w:r>
                          </w:p>
                        </w:tc>
                        <w:tc>
                          <w:tcPr>
                            <w:tcW w:w="2254" w:type="dxa"/>
                            <w:tcBorders>
                              <w:top w:val="single" w:sz="4" w:space="0" w:color="auto"/>
                              <w:left w:val="single" w:sz="4" w:space="0" w:color="auto"/>
                              <w:bottom w:val="single" w:sz="4" w:space="0" w:color="auto"/>
                              <w:right w:val="single" w:sz="4" w:space="0" w:color="auto"/>
                            </w:tcBorders>
                            <w:vAlign w:val="center"/>
                          </w:tcPr>
                          <w:p w:rsidR="005C1316" w:rsidRPr="00B10CF6" w:rsidRDefault="005C1316" w:rsidP="004F66BA">
                            <w:pPr>
                              <w:ind w:left="270" w:right="-108" w:hanging="270"/>
                              <w:jc w:val="both"/>
                              <w:rPr>
                                <w:rFonts w:cs="Arial"/>
                                <w:sz w:val="18"/>
                                <w:szCs w:val="18"/>
                                <w:u w:val="single"/>
                                <w:vertAlign w:val="superscript"/>
                              </w:rPr>
                            </w:pPr>
                            <m:oMath>
                              <m:r>
                                <m:rPr>
                                  <m:sty m:val="p"/>
                                </m:rPr>
                                <w:rPr>
                                  <w:rFonts w:ascii="Cambria Math" w:hAnsi="Arial" w:cs="Arial"/>
                                  <w:sz w:val="18"/>
                                  <w:szCs w:val="18"/>
                                </w:rPr>
                                <m:t>Q=</m:t>
                              </m:r>
                              <m:f>
                                <m:fPr>
                                  <m:ctrlPr>
                                    <w:rPr>
                                      <w:rFonts w:ascii="Cambria Math" w:hAnsi="Arial" w:cs="Arial"/>
                                      <w:sz w:val="18"/>
                                      <w:szCs w:val="18"/>
                                    </w:rPr>
                                  </m:ctrlPr>
                                </m:fPr>
                                <m:num>
                                  <m:r>
                                    <m:rPr>
                                      <m:sty m:val="p"/>
                                    </m:rPr>
                                    <w:rPr>
                                      <w:rFonts w:ascii="Cambria Math" w:hAnsi="Arial" w:cs="Arial"/>
                                      <w:sz w:val="18"/>
                                      <w:szCs w:val="18"/>
                                    </w:rPr>
                                    <m:t>Qt</m:t>
                                  </m:r>
                                </m:num>
                                <m:den>
                                  <m:r>
                                    <m:rPr>
                                      <m:sty m:val="p"/>
                                    </m:rPr>
                                    <w:rPr>
                                      <w:rFonts w:ascii="Cambria Math" w:hAnsi="Arial" w:cs="Arial"/>
                                      <w:sz w:val="18"/>
                                      <w:szCs w:val="18"/>
                                    </w:rPr>
                                    <m:t>Qs</m:t>
                                  </m:r>
                                </m:den>
                              </m:f>
                              <m:r>
                                <m:rPr>
                                  <m:sty m:val="p"/>
                                </m:rPr>
                                <w:rPr>
                                  <w:rFonts w:ascii="Cambria Math" w:hAnsi="Arial" w:cs="Arial"/>
                                  <w:sz w:val="18"/>
                                  <w:szCs w:val="18"/>
                                </w:rPr>
                                <m:t xml:space="preserve"> x [100x%]</m:t>
                              </m:r>
                            </m:oMath>
                            <w:r w:rsidRPr="00B10CF6">
                              <w:rPr>
                                <w:rFonts w:cs="Arial"/>
                                <w:sz w:val="18"/>
                                <w:szCs w:val="18"/>
                                <w:vertAlign w:val="superscript"/>
                              </w:rPr>
                              <w:t>11</w:t>
                            </w:r>
                          </w:p>
                          <w:p w:rsidR="005C1316" w:rsidRPr="00B10CF6" w:rsidRDefault="005C1316" w:rsidP="004F66BA">
                            <w:pPr>
                              <w:ind w:left="270" w:right="-108" w:hanging="270"/>
                              <w:jc w:val="both"/>
                              <w:rPr>
                                <w:rFonts w:cs="Arial"/>
                                <w:sz w:val="18"/>
                                <w:szCs w:val="18"/>
                              </w:rPr>
                            </w:pPr>
                          </w:p>
                        </w:tc>
                      </w:tr>
                      <w:tr w:rsidR="005C1316" w:rsidRPr="004C75CD" w:rsidTr="00B10CF6">
                        <w:trPr>
                          <w:trHeight w:val="323"/>
                        </w:trPr>
                        <w:tc>
                          <w:tcPr>
                            <w:tcW w:w="360" w:type="dxa"/>
                            <w:tcBorders>
                              <w:left w:val="nil"/>
                              <w:bottom w:val="nil"/>
                              <w:right w:val="nil"/>
                            </w:tcBorders>
                            <w:vAlign w:val="center"/>
                          </w:tcPr>
                          <w:p w:rsidR="005C1316" w:rsidRPr="004C75CD" w:rsidRDefault="005C1316" w:rsidP="004F66BA">
                            <w:pPr>
                              <w:ind w:left="270" w:hanging="270"/>
                              <w:jc w:val="both"/>
                              <w:rPr>
                                <w:rFonts w:cs="Arial"/>
                              </w:rPr>
                            </w:pPr>
                          </w:p>
                        </w:tc>
                        <w:tc>
                          <w:tcPr>
                            <w:tcW w:w="1980" w:type="dxa"/>
                            <w:tcBorders>
                              <w:left w:val="nil"/>
                              <w:bottom w:val="nil"/>
                              <w:right w:val="nil"/>
                            </w:tcBorders>
                            <w:vAlign w:val="center"/>
                          </w:tcPr>
                          <w:p w:rsidR="005C1316" w:rsidRPr="004C75CD" w:rsidRDefault="005C1316" w:rsidP="004F66BA">
                            <w:pPr>
                              <w:ind w:left="270" w:right="-108" w:hanging="270"/>
                              <w:jc w:val="both"/>
                              <w:rPr>
                                <w:rFonts w:cs="Arial"/>
                              </w:rPr>
                            </w:pPr>
                          </w:p>
                        </w:tc>
                        <w:tc>
                          <w:tcPr>
                            <w:tcW w:w="4140" w:type="dxa"/>
                            <w:tcBorders>
                              <w:left w:val="nil"/>
                              <w:bottom w:val="nil"/>
                            </w:tcBorders>
                          </w:tcPr>
                          <w:p w:rsidR="005C1316" w:rsidRPr="004C75CD" w:rsidRDefault="005C1316" w:rsidP="004F66BA">
                            <w:pPr>
                              <w:ind w:left="270" w:hanging="270"/>
                              <w:jc w:val="both"/>
                              <w:rPr>
                                <w:rFonts w:cs="Arial"/>
                              </w:rPr>
                            </w:pPr>
                          </w:p>
                        </w:tc>
                        <w:tc>
                          <w:tcPr>
                            <w:tcW w:w="900" w:type="dxa"/>
                            <w:gridSpan w:val="2"/>
                            <w:tcBorders>
                              <w:top w:val="single" w:sz="4" w:space="0" w:color="auto"/>
                              <w:bottom w:val="single" w:sz="4" w:space="0" w:color="auto"/>
                            </w:tcBorders>
                            <w:shd w:val="clear" w:color="auto" w:fill="F3F3F3"/>
                            <w:vAlign w:val="center"/>
                          </w:tcPr>
                          <w:p w:rsidR="005C1316" w:rsidRPr="004C75CD" w:rsidRDefault="005C1316" w:rsidP="004F66BA">
                            <w:pPr>
                              <w:ind w:left="270" w:hanging="270"/>
                              <w:jc w:val="both"/>
                              <w:rPr>
                                <w:rFonts w:cs="Arial"/>
                                <w:b/>
                              </w:rPr>
                            </w:pPr>
                            <w:r w:rsidRPr="004C75CD">
                              <w:rPr>
                                <w:rFonts w:cs="Arial"/>
                                <w:b/>
                              </w:rPr>
                              <w:t>100 %</w:t>
                            </w:r>
                          </w:p>
                        </w:tc>
                        <w:tc>
                          <w:tcPr>
                            <w:tcW w:w="2254" w:type="dxa"/>
                            <w:tcBorders>
                              <w:bottom w:val="nil"/>
                              <w:right w:val="nil"/>
                            </w:tcBorders>
                          </w:tcPr>
                          <w:p w:rsidR="005C1316" w:rsidRPr="004C75CD" w:rsidRDefault="005C1316" w:rsidP="004F66BA">
                            <w:pPr>
                              <w:ind w:left="270" w:right="-1021" w:hanging="270"/>
                              <w:jc w:val="both"/>
                              <w:rPr>
                                <w:rFonts w:cs="Arial"/>
                                <w:b/>
                              </w:rPr>
                            </w:pPr>
                          </w:p>
                        </w:tc>
                      </w:tr>
                    </w:tbl>
                    <w:p w:rsidR="005C1316" w:rsidRPr="00BF1A21" w:rsidRDefault="005C1316" w:rsidP="00E76BDE">
                      <w:pPr>
                        <w:pStyle w:val="FootnoteText"/>
                        <w:spacing w:after="0"/>
                        <w:ind w:left="0" w:firstLine="0"/>
                        <w:rPr>
                          <w:rFonts w:ascii="Sylfaen" w:hAnsi="Sylfaen"/>
                          <w:lang w:val="sq-AL"/>
                        </w:rPr>
                      </w:pPr>
                    </w:p>
                    <w:p w:rsidR="005C1316" w:rsidRPr="004C75CD" w:rsidRDefault="005C1316" w:rsidP="00E76BDE">
                      <w:pPr>
                        <w:pStyle w:val="FootnoteText"/>
                        <w:spacing w:after="0"/>
                        <w:ind w:left="1066" w:firstLine="0"/>
                        <w:rPr>
                          <w:rFonts w:ascii="Garamond" w:hAnsi="Garamond"/>
                          <w:sz w:val="22"/>
                          <w:szCs w:val="22"/>
                          <w:lang w:val="sq-AL"/>
                        </w:rPr>
                      </w:pPr>
                      <w:r w:rsidRPr="004C75CD">
                        <w:rPr>
                          <w:rFonts w:ascii="Garamond" w:hAnsi="Garamond" w:cs="Arial"/>
                          <w:sz w:val="22"/>
                          <w:szCs w:val="22"/>
                          <w:vertAlign w:val="superscript"/>
                          <w:lang w:val="sq-AL"/>
                        </w:rPr>
                        <w:t>3</w:t>
                      </w:r>
                      <w:r w:rsidRPr="004C75CD">
                        <w:rPr>
                          <w:rFonts w:ascii="Garamond" w:hAnsi="Garamond"/>
                          <w:sz w:val="22"/>
                          <w:szCs w:val="22"/>
                          <w:lang w:val="sq-AL"/>
                        </w:rPr>
                        <w:t>Pesha e dhënë secilës nga kriteret (në % - totali i të gjitha peshave duhet të jetë i barabartë me 100)</w:t>
                      </w:r>
                    </w:p>
                    <w:p w:rsidR="005C1316" w:rsidRPr="004C75CD" w:rsidRDefault="005C1316" w:rsidP="00E76BDE">
                      <w:pPr>
                        <w:pStyle w:val="FootnoteText"/>
                        <w:spacing w:after="0"/>
                        <w:ind w:left="1066" w:firstLine="0"/>
                        <w:rPr>
                          <w:rFonts w:ascii="Garamond" w:hAnsi="Garamond"/>
                          <w:sz w:val="22"/>
                          <w:szCs w:val="22"/>
                          <w:lang w:val="sq-AL"/>
                        </w:rPr>
                      </w:pPr>
                      <w:r w:rsidRPr="004C75CD">
                        <w:rPr>
                          <w:rFonts w:ascii="Garamond" w:hAnsi="Garamond" w:cs="Arial"/>
                          <w:sz w:val="22"/>
                          <w:szCs w:val="22"/>
                          <w:vertAlign w:val="superscript"/>
                          <w:lang w:val="sq-AL"/>
                        </w:rPr>
                        <w:t xml:space="preserve">4 </w:t>
                      </w:r>
                      <w:r w:rsidRPr="004C75CD">
                        <w:rPr>
                          <w:rFonts w:ascii="Garamond" w:hAnsi="Garamond" w:cs="Arial"/>
                          <w:sz w:val="22"/>
                          <w:szCs w:val="22"/>
                          <w:lang w:val="sq-AL"/>
                        </w:rPr>
                        <w:t>ku P- Pikët për tenderin, Ps= Çmimi më i ulët, Pt = çmimi i tenderit</w:t>
                      </w:r>
                    </w:p>
                    <w:p w:rsidR="005C1316" w:rsidRPr="004C75CD" w:rsidRDefault="005C1316" w:rsidP="00E76BDE">
                      <w:pPr>
                        <w:pStyle w:val="FootnoteText"/>
                        <w:spacing w:after="0"/>
                        <w:ind w:left="1066" w:firstLine="0"/>
                        <w:rPr>
                          <w:rFonts w:ascii="Garamond" w:hAnsi="Garamond"/>
                          <w:sz w:val="22"/>
                          <w:szCs w:val="22"/>
                          <w:lang w:val="sq-AL"/>
                        </w:rPr>
                      </w:pPr>
                      <w:r w:rsidRPr="004C75CD">
                        <w:rPr>
                          <w:rFonts w:ascii="Garamond" w:hAnsi="Garamond" w:cs="Arial"/>
                          <w:sz w:val="22"/>
                          <w:szCs w:val="22"/>
                          <w:vertAlign w:val="superscript"/>
                          <w:lang w:val="sq-AL"/>
                        </w:rPr>
                        <w:t xml:space="preserve">5 </w:t>
                      </w:r>
                      <w:r w:rsidRPr="004C75CD">
                        <w:rPr>
                          <w:rFonts w:ascii="Garamond" w:hAnsi="Garamond" w:cs="Arial"/>
                          <w:sz w:val="22"/>
                          <w:szCs w:val="22"/>
                          <w:lang w:val="sq-AL"/>
                        </w:rPr>
                        <w:t>ku O- Pikët për tenderin, Os= Shpenzimet më të mira Operacionale, Ot = Shpenzimet Operacionale të Tenderit</w:t>
                      </w:r>
                    </w:p>
                    <w:p w:rsidR="005C1316" w:rsidRPr="004C75CD" w:rsidRDefault="005C1316" w:rsidP="00E76BDE">
                      <w:pPr>
                        <w:pStyle w:val="FootnoteText"/>
                        <w:spacing w:after="0"/>
                        <w:ind w:left="1066" w:firstLine="0"/>
                        <w:rPr>
                          <w:rFonts w:ascii="Garamond" w:hAnsi="Garamond"/>
                          <w:sz w:val="22"/>
                          <w:szCs w:val="22"/>
                          <w:lang w:val="sq-AL"/>
                        </w:rPr>
                      </w:pPr>
                      <w:r w:rsidRPr="004C75CD">
                        <w:rPr>
                          <w:rFonts w:ascii="Garamond" w:hAnsi="Garamond"/>
                          <w:sz w:val="22"/>
                          <w:szCs w:val="22"/>
                          <w:vertAlign w:val="superscript"/>
                          <w:lang w:val="sq-AL"/>
                        </w:rPr>
                        <w:t xml:space="preserve"> 6 </w:t>
                      </w:r>
                      <w:r w:rsidRPr="004C75CD">
                        <w:rPr>
                          <w:rFonts w:ascii="Garamond" w:hAnsi="Garamond"/>
                          <w:sz w:val="22"/>
                          <w:szCs w:val="22"/>
                          <w:lang w:val="sq-AL"/>
                        </w:rPr>
                        <w:t>Nëse disa karakteristika merren në konsiderate, përshkruaj pesh</w:t>
                      </w:r>
                      <w:r w:rsidRPr="004C75CD">
                        <w:rPr>
                          <w:rFonts w:ascii="Garamond" w:hAnsi="Garamond" w:cs="Arial"/>
                          <w:sz w:val="22"/>
                          <w:szCs w:val="22"/>
                          <w:lang w:val="sq-AL"/>
                        </w:rPr>
                        <w:t>ën</w:t>
                      </w:r>
                      <w:r w:rsidRPr="004C75CD">
                        <w:rPr>
                          <w:rFonts w:ascii="Garamond" w:hAnsi="Garamond"/>
                          <w:sz w:val="22"/>
                          <w:szCs w:val="22"/>
                          <w:lang w:val="sq-AL"/>
                        </w:rPr>
                        <w:t xml:space="preserve"> dhe përcakto metodën e vlerësimit për secilën</w:t>
                      </w:r>
                    </w:p>
                    <w:p w:rsidR="005C1316" w:rsidRPr="004C75CD" w:rsidRDefault="005C1316" w:rsidP="00E76BDE">
                      <w:pPr>
                        <w:pStyle w:val="FootnoteText"/>
                        <w:spacing w:after="0"/>
                        <w:ind w:left="1066" w:firstLine="0"/>
                        <w:rPr>
                          <w:rFonts w:ascii="Garamond" w:hAnsi="Garamond"/>
                          <w:sz w:val="22"/>
                          <w:szCs w:val="22"/>
                          <w:lang w:val="sq-AL"/>
                        </w:rPr>
                      </w:pPr>
                      <w:r w:rsidRPr="004C75CD">
                        <w:rPr>
                          <w:rFonts w:ascii="Garamond" w:hAnsi="Garamond"/>
                          <w:sz w:val="22"/>
                          <w:szCs w:val="22"/>
                          <w:vertAlign w:val="superscript"/>
                          <w:lang w:val="sq-AL"/>
                        </w:rPr>
                        <w:t xml:space="preserve"> 7  </w:t>
                      </w:r>
                      <w:r w:rsidRPr="004C75CD">
                        <w:rPr>
                          <w:rFonts w:ascii="Garamond" w:hAnsi="Garamond"/>
                          <w:sz w:val="22"/>
                          <w:szCs w:val="22"/>
                          <w:lang w:val="sq-AL"/>
                        </w:rPr>
                        <w:t>ku C- Pikët për tenderin, Cs= Pikët për karakteristikat më të mira, Ct = pikët për karakteristikat e tenderit</w:t>
                      </w:r>
                    </w:p>
                    <w:p w:rsidR="005C1316" w:rsidRPr="004C75CD" w:rsidRDefault="005C1316" w:rsidP="00E76BDE">
                      <w:pPr>
                        <w:pStyle w:val="FootnoteText"/>
                        <w:spacing w:after="0"/>
                        <w:ind w:left="1066" w:firstLine="0"/>
                        <w:rPr>
                          <w:rFonts w:ascii="Garamond" w:hAnsi="Garamond"/>
                          <w:sz w:val="22"/>
                          <w:szCs w:val="22"/>
                          <w:lang w:val="sq-AL"/>
                        </w:rPr>
                      </w:pPr>
                      <w:r w:rsidRPr="004C75CD">
                        <w:rPr>
                          <w:rFonts w:ascii="Garamond" w:hAnsi="Garamond"/>
                          <w:sz w:val="22"/>
                          <w:szCs w:val="22"/>
                          <w:vertAlign w:val="superscript"/>
                          <w:lang w:val="sq-AL"/>
                        </w:rPr>
                        <w:t xml:space="preserve">8 </w:t>
                      </w:r>
                      <w:r w:rsidRPr="004C75CD">
                        <w:rPr>
                          <w:rFonts w:ascii="Garamond" w:hAnsi="Garamond"/>
                          <w:sz w:val="22"/>
                          <w:szCs w:val="22"/>
                          <w:lang w:val="sq-AL"/>
                        </w:rPr>
                        <w:t>Mund të jetë numri i pikëve të shërbimit të shitjes në një regjion të specifikuar, ose numri i agjentëve, ose numri i teknikëve, etj…</w:t>
                      </w:r>
                    </w:p>
                    <w:p w:rsidR="005C1316" w:rsidRPr="004C75CD" w:rsidRDefault="005C1316" w:rsidP="00E76BDE">
                      <w:pPr>
                        <w:pStyle w:val="FootnoteText"/>
                        <w:spacing w:after="0"/>
                        <w:ind w:left="1066" w:firstLine="0"/>
                        <w:rPr>
                          <w:rFonts w:ascii="Garamond" w:hAnsi="Garamond"/>
                          <w:sz w:val="22"/>
                          <w:szCs w:val="22"/>
                          <w:lang w:val="sq-AL"/>
                        </w:rPr>
                      </w:pPr>
                      <w:r w:rsidRPr="004C75CD">
                        <w:rPr>
                          <w:rFonts w:ascii="Garamond" w:hAnsi="Garamond"/>
                          <w:sz w:val="22"/>
                          <w:szCs w:val="22"/>
                          <w:vertAlign w:val="superscript"/>
                          <w:lang w:val="sq-AL"/>
                        </w:rPr>
                        <w:t xml:space="preserve">9 </w:t>
                      </w:r>
                      <w:r w:rsidRPr="004C75CD">
                        <w:rPr>
                          <w:rFonts w:ascii="Garamond" w:hAnsi="Garamond"/>
                          <w:sz w:val="22"/>
                          <w:szCs w:val="22"/>
                          <w:lang w:val="sq-AL"/>
                        </w:rPr>
                        <w:t>ku S- Pikët për tenderin, Ss= Notat më të mira të AT, St = notat e AT të tenderit</w:t>
                      </w:r>
                    </w:p>
                    <w:p w:rsidR="005C1316" w:rsidRPr="004C75CD" w:rsidRDefault="005C1316" w:rsidP="00E76BDE">
                      <w:pPr>
                        <w:pStyle w:val="FootnoteText"/>
                        <w:spacing w:after="0"/>
                        <w:ind w:left="1066" w:firstLine="0"/>
                        <w:rPr>
                          <w:rFonts w:ascii="Garamond" w:hAnsi="Garamond"/>
                          <w:sz w:val="22"/>
                          <w:szCs w:val="22"/>
                          <w:lang w:val="sq-AL"/>
                        </w:rPr>
                      </w:pPr>
                      <w:r w:rsidRPr="004C75CD">
                        <w:rPr>
                          <w:rFonts w:ascii="Garamond" w:hAnsi="Garamond"/>
                          <w:sz w:val="22"/>
                          <w:szCs w:val="22"/>
                          <w:vertAlign w:val="superscript"/>
                          <w:lang w:val="sq-AL"/>
                        </w:rPr>
                        <w:t xml:space="preserve">10 </w:t>
                      </w:r>
                      <w:r w:rsidRPr="004C75CD">
                        <w:rPr>
                          <w:rFonts w:ascii="Garamond" w:hAnsi="Garamond"/>
                          <w:sz w:val="22"/>
                          <w:szCs w:val="22"/>
                          <w:lang w:val="sq-AL"/>
                        </w:rPr>
                        <w:t>Nëse disa karakteristika merren në konsiderate, përshkruaj pesh</w:t>
                      </w:r>
                      <w:r w:rsidRPr="004C75CD">
                        <w:rPr>
                          <w:rFonts w:ascii="Garamond" w:hAnsi="Garamond" w:cs="Arial"/>
                          <w:sz w:val="22"/>
                          <w:szCs w:val="22"/>
                          <w:lang w:val="sq-AL"/>
                        </w:rPr>
                        <w:t>ën</w:t>
                      </w:r>
                      <w:r w:rsidRPr="004C75CD">
                        <w:rPr>
                          <w:rFonts w:ascii="Garamond" w:hAnsi="Garamond"/>
                          <w:sz w:val="22"/>
                          <w:szCs w:val="22"/>
                          <w:lang w:val="sq-AL"/>
                        </w:rPr>
                        <w:t xml:space="preserve"> dhe përcakto metodën e vlerësimit për secilën nga  karakteristikat më të mira, Qt = pikët për karakteristikat e tenderit</w:t>
                      </w:r>
                    </w:p>
                  </w:txbxContent>
                </v:textbox>
                <w10:wrap type="square"/>
              </v:shape>
            </w:pict>
          </mc:Fallback>
        </mc:AlternateContent>
      </w:r>
    </w:p>
    <w:p w:rsidR="00E76BDE" w:rsidRPr="00E76BDE" w:rsidRDefault="00E76BDE" w:rsidP="00E76BDE">
      <w:pPr>
        <w:spacing w:after="0"/>
        <w:jc w:val="both"/>
        <w:rPr>
          <w:rFonts w:ascii="Garamond" w:eastAsia="MS Mincho" w:hAnsi="Garamond" w:cs="Calibri"/>
          <w:sz w:val="24"/>
          <w:szCs w:val="24"/>
        </w:rPr>
      </w:pPr>
    </w:p>
    <w:p w:rsidR="00E76BDE" w:rsidRPr="00E76BDE" w:rsidRDefault="00E76BDE" w:rsidP="00E76BDE">
      <w:pPr>
        <w:spacing w:before="240" w:after="0"/>
        <w:rPr>
          <w:rFonts w:ascii="Garamond" w:eastAsia="MS Mincho" w:hAnsi="Garamond" w:cs="Calibri"/>
          <w:b/>
          <w:bCs/>
          <w:color w:val="0070C0"/>
          <w:sz w:val="24"/>
        </w:rPr>
      </w:pPr>
      <w:r w:rsidRPr="00E76BDE">
        <w:rPr>
          <w:rFonts w:ascii="Garamond" w:eastAsia="MS Mincho" w:hAnsi="Garamond" w:cs="Calibri"/>
          <w:b/>
          <w:bCs/>
          <w:color w:val="0070C0"/>
          <w:sz w:val="24"/>
        </w:rPr>
        <w:t xml:space="preserve">4. </w:t>
      </w:r>
      <w:r w:rsidR="00B10CF6" w:rsidRPr="00B10CF6">
        <w:rPr>
          <w:rFonts w:ascii="Garamond" w:eastAsia="MS Mincho" w:hAnsi="Garamond" w:cs="Calibri"/>
          <w:b/>
          <w:bCs/>
          <w:color w:val="0070C0"/>
          <w:sz w:val="24"/>
        </w:rPr>
        <w:t>METODOLOGJIA NUMERIKE E</w:t>
      </w:r>
      <w:r w:rsidR="00B10CF6">
        <w:rPr>
          <w:rFonts w:ascii="Garamond" w:eastAsia="MS Mincho" w:hAnsi="Garamond" w:cs="Calibri"/>
          <w:b/>
          <w:bCs/>
          <w:color w:val="0070C0"/>
          <w:sz w:val="24"/>
        </w:rPr>
        <w:t xml:space="preserve"> REZULTATIT</w:t>
      </w:r>
    </w:p>
    <w:p w:rsidR="00E76BDE" w:rsidRPr="00E76BDE" w:rsidRDefault="00E76BDE" w:rsidP="00E76BDE">
      <w:pPr>
        <w:spacing w:after="0"/>
        <w:rPr>
          <w:rFonts w:ascii="Garamond" w:eastAsia="MS Mincho" w:hAnsi="Garamond" w:cs="Calibri"/>
          <w:bCs/>
          <w:sz w:val="24"/>
          <w:szCs w:val="24"/>
        </w:rPr>
      </w:pPr>
    </w:p>
    <w:p w:rsidR="00B10CF6" w:rsidRDefault="00B10CF6" w:rsidP="00E76BDE">
      <w:pPr>
        <w:spacing w:after="0"/>
        <w:jc w:val="both"/>
        <w:rPr>
          <w:rFonts w:ascii="Garamond" w:eastAsia="MS Mincho" w:hAnsi="Garamond" w:cs="Calibri"/>
          <w:bCs/>
          <w:sz w:val="24"/>
          <w:szCs w:val="24"/>
        </w:rPr>
      </w:pPr>
      <w:r w:rsidRPr="00B10CF6">
        <w:rPr>
          <w:rFonts w:ascii="Garamond" w:eastAsia="MS Mincho" w:hAnsi="Garamond" w:cs="Calibri"/>
          <w:bCs/>
          <w:sz w:val="24"/>
          <w:szCs w:val="24"/>
        </w:rPr>
        <w:t>Kjo metodologji është e dobishme për vlerësimin e blerjeve komplekse ku faktorët e ndryshëm cilësorë vlerësohen sipas një sistemi klasifikimi prej 0 deri në 5.</w:t>
      </w:r>
    </w:p>
    <w:p w:rsidR="00B10CF6" w:rsidRPr="00E76BDE" w:rsidRDefault="00B10CF6" w:rsidP="00E76BDE">
      <w:pPr>
        <w:spacing w:after="0"/>
        <w:jc w:val="both"/>
        <w:rPr>
          <w:rFonts w:ascii="Garamond" w:eastAsia="MS Mincho" w:hAnsi="Garamond" w:cs="Calibri"/>
          <w:bCs/>
          <w:sz w:val="24"/>
          <w:szCs w:val="24"/>
        </w:rPr>
      </w:pPr>
    </w:p>
    <w:p w:rsidR="00B10CF6" w:rsidRPr="00B10CF6" w:rsidRDefault="00B10CF6" w:rsidP="00B10CF6">
      <w:pPr>
        <w:numPr>
          <w:ilvl w:val="0"/>
          <w:numId w:val="61"/>
        </w:numPr>
        <w:spacing w:before="240" w:after="0"/>
        <w:jc w:val="both"/>
        <w:rPr>
          <w:rFonts w:ascii="Garamond" w:eastAsia="MS Mincho" w:hAnsi="Garamond" w:cs="Calibri"/>
          <w:bCs/>
          <w:sz w:val="24"/>
          <w:szCs w:val="24"/>
        </w:rPr>
      </w:pPr>
      <w:r w:rsidRPr="00B10CF6">
        <w:rPr>
          <w:rFonts w:ascii="Garamond" w:eastAsia="MS Mincho" w:hAnsi="Garamond" w:cs="Calibri"/>
          <w:bCs/>
          <w:sz w:val="24"/>
          <w:szCs w:val="24"/>
        </w:rPr>
        <w:t>Pas shqyrtimit të atyre ofertave që nuk përputhen me kriteret e përzgjedhjes, një vlerësim numerik ndahet kundrejt secilit prej kritereve cilësore të dhënies, në varësi të nivelit të vlerësuar të përputhshmërisë, për shembull duke përdorur një shkallë prej 0 (të papranueshme) deri në 5 (të jashtëzakonshme) .</w:t>
      </w:r>
    </w:p>
    <w:p w:rsidR="00B10CF6" w:rsidRPr="00B10CF6" w:rsidRDefault="00B10CF6" w:rsidP="00B10CF6">
      <w:pPr>
        <w:numPr>
          <w:ilvl w:val="0"/>
          <w:numId w:val="61"/>
        </w:numPr>
        <w:spacing w:before="240" w:after="0"/>
        <w:jc w:val="both"/>
        <w:rPr>
          <w:rFonts w:ascii="Garamond" w:eastAsia="MS Mincho" w:hAnsi="Garamond" w:cs="Calibri"/>
          <w:bCs/>
          <w:sz w:val="24"/>
          <w:szCs w:val="24"/>
        </w:rPr>
      </w:pPr>
      <w:r w:rsidRPr="00B10CF6">
        <w:rPr>
          <w:rFonts w:ascii="Garamond" w:eastAsia="MS Mincho" w:hAnsi="Garamond" w:cs="Calibri"/>
          <w:bCs/>
          <w:sz w:val="24"/>
          <w:szCs w:val="24"/>
        </w:rPr>
        <w:t>Çmimi shënohet dhe konsiderohet pjesë e vlerësimit të vlerës së parave.</w:t>
      </w:r>
    </w:p>
    <w:p w:rsidR="00B10CF6" w:rsidRPr="00B10CF6" w:rsidRDefault="00B10CF6" w:rsidP="00B10CF6">
      <w:pPr>
        <w:numPr>
          <w:ilvl w:val="0"/>
          <w:numId w:val="61"/>
        </w:numPr>
        <w:spacing w:before="240" w:after="0"/>
        <w:jc w:val="both"/>
        <w:rPr>
          <w:rFonts w:ascii="Garamond" w:eastAsia="MS Mincho" w:hAnsi="Garamond" w:cs="Calibri"/>
          <w:bCs/>
          <w:sz w:val="24"/>
          <w:szCs w:val="24"/>
        </w:rPr>
      </w:pPr>
      <w:r w:rsidRPr="00B10CF6">
        <w:rPr>
          <w:rFonts w:ascii="Garamond" w:eastAsia="MS Mincho" w:hAnsi="Garamond" w:cs="Calibri"/>
          <w:bCs/>
          <w:sz w:val="24"/>
          <w:szCs w:val="24"/>
        </w:rPr>
        <w:t>Tenderi më i lirë zakonisht jepet një shenjë 100% dhe tenderuesit e tjerë një përqindje më të ulët në varësi të vlerës së tenderit të tyre në mënyrë proporcionale.</w:t>
      </w:r>
    </w:p>
    <w:p w:rsidR="00B10CF6" w:rsidRPr="00E76BDE" w:rsidRDefault="00B10CF6" w:rsidP="00B10CF6">
      <w:pPr>
        <w:numPr>
          <w:ilvl w:val="0"/>
          <w:numId w:val="61"/>
        </w:numPr>
        <w:spacing w:before="240" w:after="0"/>
        <w:jc w:val="both"/>
        <w:rPr>
          <w:rFonts w:ascii="Garamond" w:eastAsia="MS Mincho" w:hAnsi="Garamond" w:cs="Calibri"/>
          <w:bCs/>
          <w:sz w:val="24"/>
          <w:szCs w:val="24"/>
        </w:rPr>
      </w:pPr>
      <w:r w:rsidRPr="00B10CF6">
        <w:rPr>
          <w:rFonts w:ascii="Garamond" w:eastAsia="MS Mincho" w:hAnsi="Garamond" w:cs="Calibri"/>
          <w:bCs/>
          <w:sz w:val="24"/>
          <w:szCs w:val="24"/>
        </w:rPr>
        <w:t>Pikët arrihen dhe një vlerësim për vlerësimin e parasë bëhet pastaj duke krahasuar totalin e rezultateve, kostot e ciklit jetësor dhe rreziqet që lidhen me to.</w:t>
      </w:r>
    </w:p>
    <w:p w:rsidR="00E76BDE" w:rsidRPr="00E76BDE" w:rsidRDefault="00E76BDE" w:rsidP="00E76BDE">
      <w:pPr>
        <w:spacing w:after="0"/>
        <w:rPr>
          <w:rFonts w:ascii="Garamond" w:eastAsia="MS Mincho" w:hAnsi="Garamond" w:cs="Calibri"/>
          <w:bCs/>
          <w:sz w:val="24"/>
          <w:szCs w:val="24"/>
        </w:rPr>
      </w:pPr>
    </w:p>
    <w:p w:rsidR="00E76BDE" w:rsidRPr="00E76BDE" w:rsidRDefault="00E76BDE" w:rsidP="00E76BDE">
      <w:pPr>
        <w:spacing w:after="0"/>
        <w:rPr>
          <w:rFonts w:ascii="Garamond" w:eastAsia="MS Mincho" w:hAnsi="Garamond" w:cs="Calibri"/>
          <w:bCs/>
          <w:sz w:val="24"/>
          <w:szCs w:val="24"/>
        </w:rPr>
      </w:pPr>
    </w:p>
    <w:p w:rsidR="00E76BDE" w:rsidRPr="00E76BDE" w:rsidRDefault="001F7865" w:rsidP="00E76BDE">
      <w:pPr>
        <w:spacing w:after="0"/>
        <w:rPr>
          <w:rFonts w:ascii="Garamond" w:eastAsia="MS Mincho" w:hAnsi="Garamond" w:cs="Calibri"/>
          <w:b/>
          <w:bCs/>
          <w:color w:val="0070C0"/>
          <w:sz w:val="24"/>
          <w:szCs w:val="24"/>
        </w:rPr>
      </w:pPr>
      <w:r>
        <w:rPr>
          <w:rFonts w:ascii="Garamond" w:eastAsia="MS Mincho" w:hAnsi="Garamond" w:cs="Calibri"/>
          <w:b/>
          <w:bCs/>
          <w:color w:val="0070C0"/>
          <w:sz w:val="24"/>
          <w:szCs w:val="24"/>
        </w:rPr>
        <w:t xml:space="preserve">5.   </w:t>
      </w:r>
      <w:r w:rsidR="00B71EB7">
        <w:rPr>
          <w:rFonts w:ascii="Garamond" w:eastAsia="MS Mincho" w:hAnsi="Garamond" w:cs="Calibri"/>
          <w:b/>
          <w:bCs/>
          <w:color w:val="0070C0"/>
          <w:sz w:val="24"/>
          <w:szCs w:val="24"/>
        </w:rPr>
        <w:t xml:space="preserve">MODELET E VLERESIMIT DHE SHPERNDARJA E PIKEVE </w:t>
      </w:r>
    </w:p>
    <w:p w:rsidR="00B10CF6" w:rsidRPr="00B10CF6" w:rsidRDefault="00B10CF6" w:rsidP="00B10CF6">
      <w:pPr>
        <w:numPr>
          <w:ilvl w:val="0"/>
          <w:numId w:val="59"/>
        </w:numPr>
        <w:spacing w:before="240" w:after="0"/>
        <w:jc w:val="both"/>
        <w:rPr>
          <w:rFonts w:ascii="Garamond" w:eastAsia="MS Mincho" w:hAnsi="Garamond" w:cs="Calibri"/>
          <w:bCs/>
          <w:sz w:val="24"/>
          <w:szCs w:val="24"/>
        </w:rPr>
      </w:pPr>
      <w:r w:rsidRPr="00B10CF6">
        <w:rPr>
          <w:rFonts w:ascii="Garamond" w:eastAsia="MS Mincho" w:hAnsi="Garamond" w:cs="Calibri"/>
          <w:b/>
          <w:bCs/>
          <w:sz w:val="24"/>
          <w:szCs w:val="24"/>
        </w:rPr>
        <w:t>'Sistemi i pikave':</w:t>
      </w:r>
      <w:r w:rsidRPr="00B10CF6">
        <w:rPr>
          <w:rFonts w:ascii="Garamond" w:eastAsia="MS Mincho" w:hAnsi="Garamond" w:cs="Calibri"/>
          <w:bCs/>
          <w:sz w:val="24"/>
          <w:szCs w:val="24"/>
        </w:rPr>
        <w:t xml:space="preserve"> të gjitha aspektet e ofertës - duke përfshirë çmimin e ofruar dhe vlerat e shtuara përtej kërkesave minimale të tenderit - janë përkthyer në pike sipas një</w:t>
      </w:r>
      <w:r>
        <w:rPr>
          <w:rFonts w:ascii="Garamond" w:eastAsia="MS Mincho" w:hAnsi="Garamond" w:cs="Calibri"/>
          <w:bCs/>
          <w:sz w:val="24"/>
          <w:szCs w:val="24"/>
        </w:rPr>
        <w:t xml:space="preserve"> referimi objektiv llogaritës. o</w:t>
      </w:r>
      <w:r w:rsidRPr="00B10CF6">
        <w:rPr>
          <w:rFonts w:ascii="Garamond" w:eastAsia="MS Mincho" w:hAnsi="Garamond" w:cs="Calibri"/>
          <w:bCs/>
          <w:sz w:val="24"/>
          <w:szCs w:val="24"/>
        </w:rPr>
        <w:t>ferta me pikën më të lartë bëhet fituesi.</w:t>
      </w:r>
    </w:p>
    <w:p w:rsidR="00B10CF6" w:rsidRPr="00B10CF6" w:rsidRDefault="00B10CF6" w:rsidP="00B10CF6">
      <w:pPr>
        <w:numPr>
          <w:ilvl w:val="0"/>
          <w:numId w:val="59"/>
        </w:numPr>
        <w:spacing w:before="240" w:after="0"/>
        <w:jc w:val="both"/>
        <w:rPr>
          <w:rFonts w:ascii="Garamond" w:eastAsia="MS Mincho" w:hAnsi="Garamond" w:cs="Calibri"/>
          <w:bCs/>
          <w:sz w:val="24"/>
          <w:szCs w:val="24"/>
        </w:rPr>
      </w:pPr>
      <w:r w:rsidRPr="00B10CF6">
        <w:rPr>
          <w:rFonts w:ascii="Garamond" w:eastAsia="MS Mincho" w:hAnsi="Garamond" w:cs="Calibri"/>
          <w:b/>
          <w:bCs/>
          <w:sz w:val="24"/>
          <w:szCs w:val="24"/>
        </w:rPr>
        <w:t>“Sistemi Raporti',</w:t>
      </w:r>
      <w:r>
        <w:rPr>
          <w:rFonts w:ascii="Garamond" w:eastAsia="MS Mincho" w:hAnsi="Garamond" w:cs="Calibri"/>
          <w:bCs/>
          <w:sz w:val="24"/>
          <w:szCs w:val="24"/>
        </w:rPr>
        <w:t>p</w:t>
      </w:r>
      <w:r w:rsidRPr="00B10CF6">
        <w:rPr>
          <w:rFonts w:ascii="Garamond" w:eastAsia="MS Mincho" w:hAnsi="Garamond" w:cs="Calibri"/>
          <w:bCs/>
          <w:sz w:val="24"/>
          <w:szCs w:val="24"/>
        </w:rPr>
        <w:t>ërdoret vlera monetare bazë e kërkesave minimale të tenderit përcaktohet së pari. Më pas, përcaktohet vlera e shtuar e çdo oferte mbi kërkesat minimale të tenderit dhe shtohet vlera bazë (d.m.th. Vlera totale = vlera themelore + vlera e shtuar). Oferta me raportin më të lartë të vlerës / çmim</w:t>
      </w:r>
      <w:r>
        <w:rPr>
          <w:rFonts w:ascii="Garamond" w:eastAsia="MS Mincho" w:hAnsi="Garamond" w:cs="Calibri"/>
          <w:bCs/>
          <w:sz w:val="24"/>
          <w:szCs w:val="24"/>
        </w:rPr>
        <w:t>it</w:t>
      </w:r>
      <w:r w:rsidRPr="00B10CF6">
        <w:rPr>
          <w:rFonts w:ascii="Garamond" w:eastAsia="MS Mincho" w:hAnsi="Garamond" w:cs="Calibri"/>
          <w:bCs/>
          <w:sz w:val="24"/>
          <w:szCs w:val="24"/>
        </w:rPr>
        <w:t xml:space="preserve"> bëhet fituesi.</w:t>
      </w:r>
    </w:p>
    <w:p w:rsidR="00B10CF6" w:rsidRPr="00E76BDE" w:rsidRDefault="00B10CF6" w:rsidP="00B10CF6">
      <w:pPr>
        <w:numPr>
          <w:ilvl w:val="0"/>
          <w:numId w:val="59"/>
        </w:numPr>
        <w:spacing w:before="240" w:after="0"/>
        <w:jc w:val="both"/>
        <w:rPr>
          <w:rFonts w:ascii="Garamond" w:eastAsia="MS Mincho" w:hAnsi="Garamond" w:cs="Calibri"/>
          <w:bCs/>
          <w:sz w:val="24"/>
          <w:szCs w:val="24"/>
        </w:rPr>
      </w:pPr>
      <w:r w:rsidRPr="00B10CF6">
        <w:rPr>
          <w:rFonts w:ascii="Garamond" w:eastAsia="MS Mincho" w:hAnsi="Garamond" w:cs="Calibri"/>
          <w:b/>
          <w:bCs/>
          <w:sz w:val="24"/>
          <w:szCs w:val="24"/>
        </w:rPr>
        <w:t>'Sistemi i Korrigjimit të Çmimeve'</w:t>
      </w:r>
      <w:r>
        <w:rPr>
          <w:rFonts w:ascii="Garamond" w:eastAsia="MS Mincho" w:hAnsi="Garamond" w:cs="Calibri"/>
          <w:bCs/>
          <w:sz w:val="24"/>
          <w:szCs w:val="24"/>
        </w:rPr>
        <w:t xml:space="preserve"> p</w:t>
      </w:r>
      <w:r w:rsidRPr="00B10CF6">
        <w:rPr>
          <w:rFonts w:ascii="Garamond" w:eastAsia="MS Mincho" w:hAnsi="Garamond" w:cs="Calibri"/>
          <w:bCs/>
          <w:sz w:val="24"/>
          <w:szCs w:val="24"/>
        </w:rPr>
        <w:t xml:space="preserve">ërdoret, përcaktohet vlera e shtuar e ofertës së secilit kontraktues mbi kërkesat minimale të tenderit. Çmimi i ofruar më pas do të rregullohet varësisht nga vlera e shtuar (d.m.th. Çmimi i korrigjuar = </w:t>
      </w:r>
      <w:r>
        <w:rPr>
          <w:rFonts w:ascii="Garamond" w:eastAsia="MS Mincho" w:hAnsi="Garamond" w:cs="Calibri"/>
          <w:bCs/>
          <w:sz w:val="24"/>
          <w:szCs w:val="24"/>
        </w:rPr>
        <w:t>çmimi i</w:t>
      </w:r>
      <w:r w:rsidRPr="00B10CF6">
        <w:rPr>
          <w:rFonts w:ascii="Garamond" w:eastAsia="MS Mincho" w:hAnsi="Garamond" w:cs="Calibri"/>
          <w:bCs/>
          <w:sz w:val="24"/>
          <w:szCs w:val="24"/>
        </w:rPr>
        <w:t xml:space="preserve"> ofruar </w:t>
      </w:r>
      <w:r>
        <w:rPr>
          <w:rFonts w:ascii="Garamond" w:eastAsia="MS Mincho" w:hAnsi="Garamond" w:cs="Calibri"/>
          <w:bCs/>
          <w:sz w:val="24"/>
          <w:szCs w:val="24"/>
        </w:rPr>
        <w:t xml:space="preserve">- </w:t>
      </w:r>
      <w:r w:rsidRPr="00B10CF6">
        <w:rPr>
          <w:rFonts w:ascii="Garamond" w:eastAsia="MS Mincho" w:hAnsi="Garamond" w:cs="Calibri"/>
          <w:bCs/>
          <w:sz w:val="24"/>
          <w:szCs w:val="24"/>
        </w:rPr>
        <w:t>vlera e shtuar  për projektin). Oferta me çmimin më të ulët të korrigjuar bëhet fituesi.</w:t>
      </w:r>
    </w:p>
    <w:p w:rsidR="00E76BDE" w:rsidRPr="00E76BDE" w:rsidRDefault="00E76BDE" w:rsidP="00E76BDE">
      <w:pPr>
        <w:spacing w:after="0"/>
        <w:ind w:left="720"/>
        <w:jc w:val="both"/>
        <w:rPr>
          <w:rFonts w:ascii="Garamond" w:eastAsia="MS Mincho" w:hAnsi="Garamond" w:cs="Calibri"/>
          <w:bCs/>
          <w:sz w:val="24"/>
          <w:szCs w:val="24"/>
        </w:rPr>
      </w:pPr>
    </w:p>
    <w:p w:rsidR="00E76BDE" w:rsidRPr="00E76BDE" w:rsidRDefault="00E76BDE" w:rsidP="00E76BDE">
      <w:pPr>
        <w:spacing w:after="0"/>
        <w:rPr>
          <w:rFonts w:ascii="Garamond" w:eastAsia="MS Mincho" w:hAnsi="Garamond" w:cs="Calibri"/>
          <w:bCs/>
          <w:sz w:val="24"/>
          <w:szCs w:val="24"/>
        </w:rPr>
      </w:pPr>
    </w:p>
    <w:p w:rsidR="00E76BDE" w:rsidRPr="00E76BDE" w:rsidRDefault="00AB0075" w:rsidP="00E76BDE">
      <w:pPr>
        <w:spacing w:after="0"/>
        <w:jc w:val="center"/>
        <w:rPr>
          <w:rFonts w:ascii="Garamond" w:eastAsia="MS Mincho" w:hAnsi="Garamond" w:cs="Calibri"/>
          <w:sz w:val="24"/>
          <w:szCs w:val="24"/>
        </w:rPr>
      </w:pPr>
      <w:r w:rsidRPr="00E76BDE">
        <w:rPr>
          <w:rFonts w:ascii="Garamond" w:eastAsia="MS Mincho" w:hAnsi="Garamond" w:cs="Calibri"/>
          <w:sz w:val="24"/>
          <w:szCs w:val="24"/>
        </w:rPr>
        <w:object w:dxaOrig="7068" w:dyaOrig="5279">
          <v:shape id="_x0000_i1033" type="#_x0000_t75" style="width:354pt;height:264pt" o:ole="">
            <v:imagedata r:id="rId34" o:title=""/>
          </v:shape>
          <o:OLEObject Type="Embed" ProgID="PowerPoint.Slide.12" ShapeID="_x0000_i1033" DrawAspect="Content" ObjectID="_1631600713" r:id="rId35"/>
        </w:object>
      </w:r>
    </w:p>
    <w:p w:rsidR="00E76BDE" w:rsidRPr="00E76BDE" w:rsidRDefault="00E76BDE" w:rsidP="00E76BDE">
      <w:pPr>
        <w:spacing w:after="0"/>
        <w:jc w:val="center"/>
        <w:rPr>
          <w:rFonts w:ascii="Garamond" w:eastAsia="MS Mincho" w:hAnsi="Garamond" w:cs="Calibri"/>
          <w:sz w:val="24"/>
          <w:szCs w:val="24"/>
        </w:rPr>
      </w:pPr>
    </w:p>
    <w:p w:rsidR="00E76BDE" w:rsidRPr="00E76BDE" w:rsidRDefault="00AB0075" w:rsidP="00E76BDE">
      <w:pPr>
        <w:spacing w:after="0"/>
        <w:jc w:val="center"/>
        <w:rPr>
          <w:rFonts w:ascii="Garamond" w:eastAsia="MS Mincho" w:hAnsi="Garamond" w:cs="Calibri"/>
          <w:sz w:val="24"/>
          <w:szCs w:val="24"/>
        </w:rPr>
      </w:pPr>
      <w:r w:rsidRPr="00E76BDE">
        <w:rPr>
          <w:rFonts w:ascii="Garamond" w:eastAsia="MS Mincho" w:hAnsi="Garamond" w:cs="Calibri"/>
          <w:sz w:val="24"/>
          <w:szCs w:val="24"/>
        </w:rPr>
        <w:object w:dxaOrig="7066" w:dyaOrig="5276">
          <v:shape id="_x0000_i1034" type="#_x0000_t75" style="width:353.25pt;height:264pt" o:ole="">
            <v:imagedata r:id="rId36" o:title=""/>
          </v:shape>
          <o:OLEObject Type="Embed" ProgID="PowerPoint.Slide.12" ShapeID="_x0000_i1034" DrawAspect="Content" ObjectID="_1631600714" r:id="rId37"/>
        </w:object>
      </w:r>
    </w:p>
    <w:p w:rsidR="00E76BDE" w:rsidRPr="00E76BDE" w:rsidRDefault="00E76BDE" w:rsidP="00E76BDE">
      <w:pPr>
        <w:spacing w:after="0"/>
        <w:rPr>
          <w:rFonts w:ascii="Garamond" w:eastAsia="MS Mincho" w:hAnsi="Garamond" w:cs="Calibri"/>
          <w:sz w:val="24"/>
          <w:szCs w:val="24"/>
        </w:rPr>
      </w:pPr>
    </w:p>
    <w:p w:rsidR="00E76BDE" w:rsidRPr="00E76BDE" w:rsidRDefault="00E76BDE" w:rsidP="00E76BDE">
      <w:pPr>
        <w:spacing w:after="0"/>
        <w:rPr>
          <w:rFonts w:ascii="Garamond" w:eastAsia="MS Mincho" w:hAnsi="Garamond" w:cs="Calibri"/>
          <w:sz w:val="24"/>
          <w:szCs w:val="24"/>
        </w:rPr>
      </w:pPr>
    </w:p>
    <w:p w:rsidR="00E76BDE" w:rsidRPr="00E76BDE" w:rsidRDefault="00AB0075" w:rsidP="00E76BDE">
      <w:pPr>
        <w:spacing w:after="0"/>
        <w:ind w:left="720"/>
        <w:jc w:val="center"/>
        <w:rPr>
          <w:rFonts w:ascii="Garamond" w:eastAsia="MS Mincho" w:hAnsi="Garamond" w:cs="Calibri"/>
          <w:sz w:val="24"/>
          <w:szCs w:val="24"/>
        </w:rPr>
      </w:pPr>
      <w:r w:rsidRPr="00E76BDE">
        <w:rPr>
          <w:rFonts w:ascii="Garamond" w:eastAsia="MS Mincho" w:hAnsi="Garamond" w:cs="Calibri"/>
          <w:sz w:val="24"/>
          <w:szCs w:val="24"/>
        </w:rPr>
        <w:object w:dxaOrig="7085" w:dyaOrig="5291">
          <v:shape id="_x0000_i1035" type="#_x0000_t75" style="width:354pt;height:264.75pt" o:ole="">
            <v:imagedata r:id="rId38" o:title=""/>
          </v:shape>
          <o:OLEObject Type="Embed" ProgID="PowerPoint.Slide.12" ShapeID="_x0000_i1035" DrawAspect="Content" ObjectID="_1631600715" r:id="rId39"/>
        </w:object>
      </w:r>
    </w:p>
    <w:p w:rsidR="00E76BDE" w:rsidRPr="00E76BDE" w:rsidRDefault="00E76BDE" w:rsidP="00E76BDE">
      <w:pPr>
        <w:spacing w:after="0"/>
        <w:rPr>
          <w:rFonts w:ascii="Garamond" w:eastAsia="MS Mincho" w:hAnsi="Garamond" w:cs="Calibri"/>
          <w:sz w:val="24"/>
          <w:szCs w:val="24"/>
        </w:rPr>
      </w:pPr>
    </w:p>
    <w:p w:rsidR="00E76BDE" w:rsidRPr="00E76BDE" w:rsidRDefault="00E76BDE" w:rsidP="00E76BDE">
      <w:pPr>
        <w:spacing w:after="0"/>
        <w:rPr>
          <w:rFonts w:ascii="Garamond" w:eastAsia="MS Mincho" w:hAnsi="Garamond" w:cs="Calibri"/>
          <w:sz w:val="24"/>
          <w:szCs w:val="24"/>
        </w:rPr>
      </w:pPr>
    </w:p>
    <w:p w:rsidR="00E76BDE" w:rsidRPr="00E76BDE" w:rsidRDefault="00E76BDE" w:rsidP="00E76BDE">
      <w:pPr>
        <w:spacing w:after="0"/>
        <w:ind w:left="720"/>
        <w:jc w:val="center"/>
        <w:rPr>
          <w:rFonts w:ascii="Garamond" w:eastAsia="MS Mincho" w:hAnsi="Garamond" w:cs="Calibri"/>
          <w:sz w:val="24"/>
          <w:szCs w:val="24"/>
        </w:rPr>
      </w:pPr>
    </w:p>
    <w:p w:rsidR="00E76BDE" w:rsidRPr="00E76BDE" w:rsidRDefault="00E76BDE" w:rsidP="00E76BDE">
      <w:pPr>
        <w:shd w:val="clear" w:color="auto" w:fill="F2DBDB"/>
        <w:tabs>
          <w:tab w:val="left" w:pos="2790"/>
        </w:tabs>
        <w:spacing w:after="0" w:line="240" w:lineRule="auto"/>
        <w:rPr>
          <w:rFonts w:ascii="Sylfaen" w:eastAsia="+mn-ea" w:hAnsi="Sylfaen" w:cs="Arial"/>
          <w:b/>
          <w:bCs/>
          <w:color w:val="002060"/>
          <w:kern w:val="24"/>
          <w:sz w:val="48"/>
          <w:szCs w:val="48"/>
        </w:rPr>
      </w:pPr>
      <w:r w:rsidRPr="00E76BDE">
        <w:rPr>
          <w:rFonts w:ascii="Sylfaen" w:eastAsia="MS Mincho" w:hAnsi="Sylfaen" w:cs="Times New Roman"/>
          <w:b/>
          <w:color w:val="002060"/>
          <w:sz w:val="48"/>
          <w:szCs w:val="48"/>
        </w:rPr>
        <w:t xml:space="preserve">V.  </w:t>
      </w:r>
      <w:r w:rsidR="009D6469">
        <w:rPr>
          <w:rFonts w:ascii="Sylfaen" w:eastAsia="MS Mincho" w:hAnsi="Sylfaen" w:cs="Times New Roman"/>
          <w:b/>
          <w:color w:val="002060"/>
          <w:sz w:val="48"/>
          <w:szCs w:val="48"/>
        </w:rPr>
        <w:t xml:space="preserve">TEMF </w:t>
      </w:r>
      <w:r w:rsidR="009D6469" w:rsidRPr="009D6469">
        <w:rPr>
          <w:rFonts w:ascii="Sylfaen" w:eastAsia="+mn-ea" w:hAnsi="Sylfaen" w:cs="Arial"/>
          <w:b/>
          <w:bCs/>
          <w:color w:val="002060"/>
          <w:kern w:val="24"/>
          <w:sz w:val="48"/>
          <w:szCs w:val="48"/>
        </w:rPr>
        <w:t>si mjet për prokurim të qëndrueshëm</w:t>
      </w:r>
    </w:p>
    <w:p w:rsidR="00E76BDE" w:rsidRPr="00E76BDE" w:rsidRDefault="00E76BDE" w:rsidP="00E76BDE">
      <w:pPr>
        <w:spacing w:after="0"/>
        <w:ind w:left="720"/>
        <w:jc w:val="center"/>
        <w:rPr>
          <w:rFonts w:ascii="Garamond" w:eastAsia="MS Mincho" w:hAnsi="Garamond" w:cs="Calibri"/>
          <w:sz w:val="48"/>
          <w:szCs w:val="48"/>
        </w:rPr>
      </w:pPr>
    </w:p>
    <w:p w:rsidR="00E76BDE" w:rsidRPr="00E76BDE" w:rsidRDefault="00E76BDE" w:rsidP="00E76BDE">
      <w:pPr>
        <w:spacing w:after="0"/>
        <w:jc w:val="both"/>
        <w:rPr>
          <w:rFonts w:ascii="Sylfaen" w:eastAsia="MS Mincho" w:hAnsi="Sylfaen" w:cs="Calibri"/>
          <w:sz w:val="24"/>
          <w:szCs w:val="24"/>
        </w:rPr>
      </w:pPr>
      <w:r w:rsidRPr="00E76BDE">
        <w:rPr>
          <w:rFonts w:ascii="Sylfaen" w:eastAsia="MS Mincho" w:hAnsi="Sylfaen" w:cs="Calibri"/>
          <w:sz w:val="24"/>
          <w:szCs w:val="24"/>
        </w:rPr>
        <w:t>Nocioni i “</w:t>
      </w:r>
      <w:r w:rsidRPr="00E76BDE">
        <w:rPr>
          <w:rFonts w:ascii="Sylfaen" w:eastAsia="MS Mincho" w:hAnsi="Sylfaen" w:cs="Calibri"/>
          <w:i/>
          <w:sz w:val="24"/>
          <w:szCs w:val="24"/>
        </w:rPr>
        <w:t>Prokurimit të Qëndrueshëm</w:t>
      </w:r>
      <w:r w:rsidRPr="00E76BDE">
        <w:rPr>
          <w:rFonts w:ascii="Sylfaen" w:eastAsia="MS Mincho" w:hAnsi="Sylfaen" w:cs="Calibri"/>
          <w:sz w:val="24"/>
          <w:szCs w:val="24"/>
        </w:rPr>
        <w:t>” është  trajtuar gjerësisht  në 2 mo</w:t>
      </w:r>
      <w:r w:rsidR="009D6469">
        <w:rPr>
          <w:rFonts w:ascii="Sylfaen" w:eastAsia="MS Mincho" w:hAnsi="Sylfaen" w:cs="Calibri"/>
          <w:sz w:val="24"/>
          <w:szCs w:val="24"/>
        </w:rPr>
        <w:t>dule tjera, por këtu prezantohet</w:t>
      </w:r>
      <w:r w:rsidR="00A97966">
        <w:rPr>
          <w:rFonts w:ascii="Sylfaen" w:eastAsia="MS Mincho" w:hAnsi="Sylfaen" w:cs="Calibri"/>
          <w:sz w:val="24"/>
          <w:szCs w:val="24"/>
        </w:rPr>
        <w:t xml:space="preserve"> </w:t>
      </w:r>
      <w:r w:rsidR="009D6469" w:rsidRPr="00E76BDE">
        <w:rPr>
          <w:rFonts w:ascii="Sylfaen" w:eastAsia="MS Mincho" w:hAnsi="Sylfaen" w:cs="Calibri"/>
          <w:sz w:val="24"/>
          <w:szCs w:val="24"/>
        </w:rPr>
        <w:t>korrelacioni</w:t>
      </w:r>
      <w:r w:rsidRPr="00E76BDE">
        <w:rPr>
          <w:rFonts w:ascii="Sylfaen" w:eastAsia="MS Mincho" w:hAnsi="Sylfaen" w:cs="Calibri"/>
          <w:sz w:val="24"/>
          <w:szCs w:val="24"/>
        </w:rPr>
        <w:t xml:space="preserve"> i tij  me kriteret e </w:t>
      </w:r>
      <w:r w:rsidR="009D6469">
        <w:rPr>
          <w:rFonts w:ascii="Sylfaen" w:eastAsia="MS Mincho" w:hAnsi="Sylfaen" w:cs="Calibri"/>
          <w:sz w:val="24"/>
          <w:szCs w:val="24"/>
        </w:rPr>
        <w:t>TEMF</w:t>
      </w:r>
      <w:r w:rsidRPr="00E76BDE">
        <w:rPr>
          <w:rFonts w:ascii="Sylfaen" w:eastAsia="MS Mincho" w:hAnsi="Sylfaen" w:cs="Calibri"/>
          <w:sz w:val="24"/>
          <w:szCs w:val="24"/>
        </w:rPr>
        <w:t xml:space="preserve">. </w:t>
      </w:r>
    </w:p>
    <w:p w:rsidR="00E76BDE" w:rsidRPr="00E76BDE" w:rsidRDefault="00E76BDE" w:rsidP="00E76BDE">
      <w:pPr>
        <w:spacing w:after="0"/>
        <w:jc w:val="both"/>
        <w:rPr>
          <w:rFonts w:ascii="Sylfaen" w:eastAsia="MS Mincho" w:hAnsi="Sylfaen" w:cs="Calibri"/>
          <w:sz w:val="24"/>
          <w:szCs w:val="24"/>
        </w:rPr>
      </w:pPr>
    </w:p>
    <w:p w:rsidR="00E76BDE" w:rsidRPr="00E76BDE" w:rsidRDefault="00E76BDE" w:rsidP="00E76BDE">
      <w:pPr>
        <w:spacing w:after="0"/>
        <w:jc w:val="both"/>
        <w:rPr>
          <w:rFonts w:ascii="Sylfaen" w:eastAsia="MS Mincho" w:hAnsi="Sylfaen" w:cs="Calibri"/>
          <w:sz w:val="24"/>
          <w:szCs w:val="24"/>
        </w:rPr>
      </w:pPr>
      <w:r w:rsidRPr="00E76BDE">
        <w:rPr>
          <w:rFonts w:ascii="Sylfaen" w:eastAsia="MS Mincho" w:hAnsi="Sylfaen" w:cs="Calibri"/>
          <w:sz w:val="24"/>
          <w:szCs w:val="24"/>
        </w:rPr>
        <w:t xml:space="preserve">Është e rëndësishme të kuptohet që autoritetet kontraktuese duhet  të jenë të vetëdijshëm se kriteri i dhënies me karakteristikat mjedisore duhet të lidhet në mënyrë strikte me karakteristikat e lëndës së kontratës (pajisja duhet të përbëhet nga një shkallë e lartë e materialeve të riciklueshme, fotokopjuesi duhet të ketë konsum të ulët të energjisë). </w:t>
      </w:r>
    </w:p>
    <w:p w:rsidR="00E76BDE" w:rsidRPr="00E76BDE" w:rsidRDefault="00E76BDE" w:rsidP="00E76BDE">
      <w:pPr>
        <w:autoSpaceDE w:val="0"/>
        <w:autoSpaceDN w:val="0"/>
        <w:adjustRightInd w:val="0"/>
        <w:spacing w:after="0"/>
        <w:jc w:val="both"/>
        <w:rPr>
          <w:rFonts w:ascii="Sylfaen" w:eastAsia="MS Mincho" w:hAnsi="Sylfaen" w:cs="MyriadPro-Light"/>
          <w:sz w:val="24"/>
          <w:szCs w:val="24"/>
        </w:rPr>
      </w:pPr>
      <w:r w:rsidRPr="00E76BDE">
        <w:rPr>
          <w:rFonts w:ascii="Sylfaen" w:eastAsia="MS Mincho" w:hAnsi="Sylfaen" w:cs="Calibri"/>
          <w:sz w:val="24"/>
          <w:szCs w:val="24"/>
        </w:rPr>
        <w:t>Megjithatë, jo çdo karakteristikë mjedisore e sociale mund  të përfshihen në kritere të dhënies.</w:t>
      </w:r>
      <w:r w:rsidR="00A97966">
        <w:rPr>
          <w:rFonts w:ascii="Sylfaen" w:eastAsia="MS Mincho" w:hAnsi="Sylfaen" w:cs="Calibri"/>
          <w:sz w:val="24"/>
          <w:szCs w:val="24"/>
        </w:rPr>
        <w:t xml:space="preserve"> </w:t>
      </w:r>
      <w:r w:rsidRPr="00E76BDE">
        <w:rPr>
          <w:rFonts w:ascii="Sylfaen" w:eastAsia="MS Mincho" w:hAnsi="Sylfaen" w:cs="MyriadPro-Light"/>
          <w:sz w:val="24"/>
          <w:szCs w:val="24"/>
        </w:rPr>
        <w:t>Gjithnjë duhet marrë parasysh qëllimin e projektit, mundësitë teknike e ligjore të përfshirjes së kritereve mjedisore e sociale, krahas kufizimeve praktike në zbatim.</w:t>
      </w:r>
    </w:p>
    <w:p w:rsidR="00E76BDE" w:rsidRPr="00E76BDE" w:rsidRDefault="00E76BDE" w:rsidP="00E76BDE">
      <w:pPr>
        <w:autoSpaceDE w:val="0"/>
        <w:autoSpaceDN w:val="0"/>
        <w:adjustRightInd w:val="0"/>
        <w:spacing w:after="0"/>
        <w:jc w:val="both"/>
        <w:rPr>
          <w:rFonts w:ascii="Sylfaen" w:eastAsia="MS Mincho" w:hAnsi="Sylfaen" w:cs="MyriadPro-Light"/>
          <w:sz w:val="24"/>
          <w:szCs w:val="24"/>
        </w:rPr>
      </w:pPr>
    </w:p>
    <w:p w:rsidR="00E76BDE" w:rsidRPr="00E76BDE" w:rsidRDefault="00E76BDE" w:rsidP="00E76BDE">
      <w:pPr>
        <w:autoSpaceDE w:val="0"/>
        <w:autoSpaceDN w:val="0"/>
        <w:adjustRightInd w:val="0"/>
        <w:spacing w:after="0"/>
        <w:jc w:val="both"/>
        <w:rPr>
          <w:rFonts w:ascii="Sylfaen" w:eastAsia="MS Mincho" w:hAnsi="Sylfaen" w:cs="MyriadPro-Light"/>
          <w:sz w:val="24"/>
          <w:szCs w:val="24"/>
        </w:rPr>
      </w:pPr>
      <w:r w:rsidRPr="00E76BDE">
        <w:rPr>
          <w:rFonts w:ascii="Sylfaen" w:eastAsia="MS Mincho" w:hAnsi="Sylfaen" w:cs="MyriadPro-Light"/>
          <w:sz w:val="24"/>
          <w:szCs w:val="24"/>
        </w:rPr>
        <w:t xml:space="preserve">Skema në vijim paraqet ndikimin  social, ekonomik e mjedisor të proceseve të prokurimit, përkatësisht furnizimeve gjatë tërë ciklit jetësor të tyre. Prokurimi publik ka ndikim të drejtpërdrejtë në imputet e energjisë, materialit e burimeve njerëzore në bazë të kërkesave të vazhdueshme për </w:t>
      </w:r>
      <w:r w:rsidR="009D6469" w:rsidRPr="00E76BDE">
        <w:rPr>
          <w:rFonts w:ascii="Sylfaen" w:eastAsia="MS Mincho" w:hAnsi="Sylfaen" w:cs="MyriadPro-Light"/>
          <w:sz w:val="24"/>
          <w:szCs w:val="24"/>
        </w:rPr>
        <w:t>prodhime</w:t>
      </w:r>
      <w:r w:rsidRPr="00E76BDE">
        <w:rPr>
          <w:rFonts w:ascii="Sylfaen" w:eastAsia="MS Mincho" w:hAnsi="Sylfaen" w:cs="MyriadPro-Light"/>
          <w:sz w:val="24"/>
          <w:szCs w:val="24"/>
        </w:rPr>
        <w:t xml:space="preserve"> të cilat duhet t’i përmbushin standardet e reduktimit të efekteve negative mjedisore e sociale.  Vendosja e </w:t>
      </w:r>
      <w:r w:rsidRPr="00E76BDE">
        <w:rPr>
          <w:rFonts w:ascii="Sylfaen" w:eastAsia="MS Mincho" w:hAnsi="Sylfaen" w:cs="MyriadPro-Light"/>
          <w:sz w:val="24"/>
          <w:szCs w:val="24"/>
        </w:rPr>
        <w:lastRenderedPageBreak/>
        <w:t xml:space="preserve">kritereve më kërkuese në këtë </w:t>
      </w:r>
      <w:r w:rsidR="009D6469" w:rsidRPr="00E76BDE">
        <w:rPr>
          <w:rFonts w:ascii="Sylfaen" w:eastAsia="MS Mincho" w:hAnsi="Sylfaen" w:cs="MyriadPro-Light"/>
          <w:sz w:val="24"/>
          <w:szCs w:val="24"/>
        </w:rPr>
        <w:t>aspekt</w:t>
      </w:r>
      <w:r w:rsidRPr="00E76BDE">
        <w:rPr>
          <w:rFonts w:ascii="Sylfaen" w:eastAsia="MS Mincho" w:hAnsi="Sylfaen" w:cs="MyriadPro-Light"/>
          <w:sz w:val="24"/>
          <w:szCs w:val="24"/>
        </w:rPr>
        <w:t xml:space="preserve">, </w:t>
      </w:r>
      <w:r w:rsidR="009D6469" w:rsidRPr="00E76BDE">
        <w:rPr>
          <w:rFonts w:ascii="Sylfaen" w:eastAsia="MS Mincho" w:hAnsi="Sylfaen" w:cs="MyriadPro-Light"/>
          <w:sz w:val="24"/>
          <w:szCs w:val="24"/>
        </w:rPr>
        <w:t>zvogëlon</w:t>
      </w:r>
      <w:r w:rsidRPr="00E76BDE">
        <w:rPr>
          <w:rFonts w:ascii="Sylfaen" w:eastAsia="MS Mincho" w:hAnsi="Sylfaen" w:cs="MyriadPro-Light"/>
          <w:sz w:val="24"/>
          <w:szCs w:val="24"/>
        </w:rPr>
        <w:t xml:space="preserve"> mundësinë e ndikimit negative të këtyre faktorëve.  Ndërkaq, në anën tjetër, vetë konsumi pa kriter i produkteve shkakton </w:t>
      </w:r>
      <w:r w:rsidR="009D6469" w:rsidRPr="00E76BDE">
        <w:rPr>
          <w:rFonts w:ascii="Sylfaen" w:eastAsia="MS Mincho" w:hAnsi="Sylfaen" w:cs="MyriadPro-Light"/>
          <w:sz w:val="24"/>
          <w:szCs w:val="24"/>
        </w:rPr>
        <w:t>po ashtu</w:t>
      </w:r>
      <w:r w:rsidRPr="00E76BDE">
        <w:rPr>
          <w:rFonts w:ascii="Sylfaen" w:eastAsia="MS Mincho" w:hAnsi="Sylfaen" w:cs="MyriadPro-Light"/>
          <w:sz w:val="24"/>
          <w:szCs w:val="24"/>
        </w:rPr>
        <w:t xml:space="preserve"> ndotje në mjedis e efekte tjera, duke prodhuar mbetje që paraqesin problem për asgjësim e riciklim pa dëme.</w:t>
      </w:r>
    </w:p>
    <w:p w:rsidR="00E76BDE" w:rsidRPr="00E76BDE" w:rsidRDefault="00E76BDE" w:rsidP="00E76BDE">
      <w:pPr>
        <w:autoSpaceDE w:val="0"/>
        <w:autoSpaceDN w:val="0"/>
        <w:adjustRightInd w:val="0"/>
        <w:spacing w:after="0"/>
        <w:jc w:val="both"/>
        <w:rPr>
          <w:rFonts w:ascii="Sylfaen" w:eastAsia="MS Mincho" w:hAnsi="Sylfaen" w:cs="MyriadPro-Light"/>
          <w:sz w:val="24"/>
          <w:szCs w:val="24"/>
        </w:rPr>
      </w:pPr>
      <w:r w:rsidRPr="00E76BDE">
        <w:rPr>
          <w:rFonts w:ascii="Sylfaen" w:eastAsia="MS Mincho" w:hAnsi="Sylfaen" w:cs="MyriadPro-Light"/>
          <w:sz w:val="24"/>
          <w:szCs w:val="24"/>
        </w:rPr>
        <w:t>Pra,  prokurimi i qëndrueshëm është mekanizmi që kërkon të sigurojë amortizimin e shumë efekteve negative në prodhim dhe konsum të produkteve, shërbimeve e punëve në tërë ciklin jetësor të tyre.</w:t>
      </w:r>
    </w:p>
    <w:p w:rsidR="00E76BDE" w:rsidRPr="00E76BDE" w:rsidRDefault="00E76BDE" w:rsidP="00E76BDE">
      <w:pPr>
        <w:autoSpaceDE w:val="0"/>
        <w:autoSpaceDN w:val="0"/>
        <w:adjustRightInd w:val="0"/>
        <w:spacing w:after="0"/>
        <w:rPr>
          <w:rFonts w:ascii="Sylfaen" w:eastAsia="MS Mincho" w:hAnsi="Sylfaen" w:cs="MyriadPro-Light"/>
          <w:sz w:val="21"/>
          <w:szCs w:val="21"/>
        </w:rPr>
      </w:pPr>
    </w:p>
    <w:p w:rsidR="00E76BDE" w:rsidRPr="00E76BDE" w:rsidRDefault="00E76BDE" w:rsidP="00E76BDE">
      <w:pPr>
        <w:autoSpaceDE w:val="0"/>
        <w:autoSpaceDN w:val="0"/>
        <w:adjustRightInd w:val="0"/>
        <w:spacing w:after="0"/>
        <w:rPr>
          <w:rFonts w:ascii="Sylfaen" w:eastAsia="MS Mincho" w:hAnsi="Sylfaen" w:cs="MyriadPro-Light"/>
          <w:sz w:val="21"/>
          <w:szCs w:val="21"/>
        </w:rPr>
      </w:pPr>
    </w:p>
    <w:p w:rsidR="00E76BDE" w:rsidRPr="00E76BDE" w:rsidRDefault="00E76BDE" w:rsidP="00E76BDE">
      <w:pPr>
        <w:spacing w:after="0" w:line="360" w:lineRule="auto"/>
        <w:ind w:left="720"/>
        <w:rPr>
          <w:rFonts w:ascii="Garamond" w:eastAsia="MS Mincho" w:hAnsi="Garamond" w:cs="Calibri"/>
          <w:sz w:val="24"/>
          <w:szCs w:val="24"/>
        </w:rPr>
      </w:pPr>
    </w:p>
    <w:p w:rsidR="00E76BDE" w:rsidRPr="00E76BDE" w:rsidRDefault="00AB0075" w:rsidP="00E76BDE">
      <w:pPr>
        <w:spacing w:after="0"/>
        <w:ind w:left="720"/>
        <w:jc w:val="center"/>
        <w:rPr>
          <w:rFonts w:ascii="Garamond" w:eastAsia="MS Mincho" w:hAnsi="Garamond" w:cs="Calibri"/>
          <w:sz w:val="24"/>
          <w:szCs w:val="24"/>
        </w:rPr>
      </w:pPr>
      <w:r w:rsidRPr="00E76BDE">
        <w:rPr>
          <w:rFonts w:ascii="Garamond" w:eastAsia="MS Mincho" w:hAnsi="Garamond" w:cs="Calibri"/>
          <w:sz w:val="24"/>
          <w:szCs w:val="24"/>
        </w:rPr>
        <w:object w:dxaOrig="2163" w:dyaOrig="1615">
          <v:shape id="_x0000_i1036" type="#_x0000_t75" style="width:305.25pt;height:161.25pt" o:ole="">
            <v:imagedata r:id="rId40" o:title=""/>
          </v:shape>
          <o:OLEObject Type="Embed" ProgID="PowerPoint.Slide.12" ShapeID="_x0000_i1036" DrawAspect="Content" ObjectID="_1631600716" r:id="rId41"/>
        </w:object>
      </w:r>
    </w:p>
    <w:p w:rsidR="00E76BDE" w:rsidRPr="00E76BDE" w:rsidRDefault="00E76BDE" w:rsidP="00E76BDE">
      <w:pPr>
        <w:spacing w:after="0"/>
        <w:ind w:left="720"/>
        <w:jc w:val="center"/>
        <w:rPr>
          <w:rFonts w:ascii="Garamond" w:eastAsia="MS Mincho" w:hAnsi="Garamond" w:cs="Calibri"/>
          <w:sz w:val="24"/>
          <w:szCs w:val="24"/>
        </w:rPr>
      </w:pPr>
    </w:p>
    <w:p w:rsidR="00E76BDE" w:rsidRPr="00E76BDE" w:rsidRDefault="00E76BDE" w:rsidP="00E76BDE">
      <w:pPr>
        <w:spacing w:after="0"/>
        <w:ind w:left="720"/>
        <w:jc w:val="center"/>
        <w:rPr>
          <w:rFonts w:ascii="Garamond" w:eastAsia="MS Mincho" w:hAnsi="Garamond" w:cs="Calibri"/>
          <w:sz w:val="24"/>
          <w:szCs w:val="24"/>
        </w:rPr>
      </w:pPr>
    </w:p>
    <w:p w:rsidR="00E76BDE" w:rsidRPr="00E76BDE" w:rsidRDefault="00E76BDE" w:rsidP="00E76BDE">
      <w:pPr>
        <w:spacing w:after="0"/>
        <w:rPr>
          <w:rFonts w:ascii="Garamond" w:eastAsia="MS Mincho" w:hAnsi="Garamond" w:cs="Calibri"/>
          <w:sz w:val="24"/>
          <w:szCs w:val="24"/>
        </w:rPr>
      </w:pPr>
    </w:p>
    <w:p w:rsidR="00E76BDE" w:rsidRPr="00E76BDE" w:rsidRDefault="00E76BDE" w:rsidP="00E76BDE">
      <w:pPr>
        <w:spacing w:after="0"/>
        <w:rPr>
          <w:rFonts w:ascii="Garamond" w:eastAsia="MS Mincho" w:hAnsi="Garamond" w:cs="Calibri"/>
          <w:sz w:val="24"/>
          <w:szCs w:val="24"/>
        </w:rPr>
      </w:pPr>
    </w:p>
    <w:p w:rsidR="00E76BDE" w:rsidRPr="00E76BDE" w:rsidRDefault="00E76BDE" w:rsidP="00E76BDE">
      <w:pPr>
        <w:autoSpaceDE w:val="0"/>
        <w:autoSpaceDN w:val="0"/>
        <w:adjustRightInd w:val="0"/>
        <w:spacing w:after="0"/>
        <w:jc w:val="both"/>
        <w:rPr>
          <w:rFonts w:ascii="Sylfaen" w:eastAsia="MS Mincho" w:hAnsi="Sylfaen" w:cs="MyriadPro-Light"/>
          <w:sz w:val="24"/>
          <w:szCs w:val="24"/>
        </w:rPr>
      </w:pPr>
      <w:r w:rsidRPr="00E76BDE">
        <w:rPr>
          <w:rFonts w:ascii="Sylfaen" w:eastAsia="MS Mincho" w:hAnsi="Sylfaen" w:cs="MyriadPro-Light"/>
          <w:sz w:val="24"/>
          <w:szCs w:val="24"/>
        </w:rPr>
        <w:t xml:space="preserve">Në diagramin e mëposhtëm </w:t>
      </w:r>
      <w:r w:rsidR="009D6469" w:rsidRPr="00E76BDE">
        <w:rPr>
          <w:rFonts w:ascii="Sylfaen" w:eastAsia="MS Mincho" w:hAnsi="Sylfaen" w:cs="MyriadPro-Light"/>
          <w:sz w:val="24"/>
          <w:szCs w:val="24"/>
        </w:rPr>
        <w:t>prezantohet</w:t>
      </w:r>
      <w:r w:rsidRPr="00E76BDE">
        <w:rPr>
          <w:rFonts w:ascii="Sylfaen" w:eastAsia="MS Mincho" w:hAnsi="Sylfaen" w:cs="MyriadPro-Light"/>
          <w:sz w:val="24"/>
          <w:szCs w:val="24"/>
        </w:rPr>
        <w:t xml:space="preserve"> ndërveprimi i karakteristikave mjedisore, sociale dhe ekonomike që kanë ndikim në proces. Skema tregon </w:t>
      </w:r>
      <w:r w:rsidR="009D6469" w:rsidRPr="00E76BDE">
        <w:rPr>
          <w:rFonts w:ascii="Sylfaen" w:eastAsia="MS Mincho" w:hAnsi="Sylfaen" w:cs="MyriadPro-Light"/>
          <w:sz w:val="24"/>
          <w:szCs w:val="24"/>
        </w:rPr>
        <w:t>pike prerjet</w:t>
      </w:r>
      <w:r w:rsidRPr="00E76BDE">
        <w:rPr>
          <w:rFonts w:ascii="Sylfaen" w:eastAsia="MS Mincho" w:hAnsi="Sylfaen" w:cs="MyriadPro-Light"/>
          <w:sz w:val="24"/>
          <w:szCs w:val="24"/>
        </w:rPr>
        <w:t xml:space="preserve"> e tyre dhe mes</w:t>
      </w:r>
      <w:r w:rsidR="009D6469">
        <w:rPr>
          <w:rFonts w:ascii="Sylfaen" w:eastAsia="MS Mincho" w:hAnsi="Sylfaen" w:cs="MyriadPro-Light"/>
          <w:sz w:val="24"/>
          <w:szCs w:val="24"/>
        </w:rPr>
        <w:t>-</w:t>
      </w:r>
      <w:r w:rsidRPr="00E76BDE">
        <w:rPr>
          <w:rFonts w:ascii="Sylfaen" w:eastAsia="MS Mincho" w:hAnsi="Sylfaen" w:cs="MyriadPro-Light"/>
          <w:sz w:val="24"/>
          <w:szCs w:val="24"/>
        </w:rPr>
        <w:t xml:space="preserve">zonat karakteristike që shfaqen për situatat që dalin nga këto veprime në </w:t>
      </w:r>
      <w:r w:rsidR="009D6469" w:rsidRPr="00E76BDE">
        <w:rPr>
          <w:rFonts w:ascii="Sylfaen" w:eastAsia="MS Mincho" w:hAnsi="Sylfaen" w:cs="MyriadPro-Light"/>
          <w:sz w:val="24"/>
          <w:szCs w:val="24"/>
        </w:rPr>
        <w:t>përgjigje</w:t>
      </w:r>
      <w:r w:rsidRPr="00E76BDE">
        <w:rPr>
          <w:rFonts w:ascii="Sylfaen" w:eastAsia="MS Mincho" w:hAnsi="Sylfaen" w:cs="MyriadPro-Light"/>
          <w:sz w:val="24"/>
          <w:szCs w:val="24"/>
        </w:rPr>
        <w:t xml:space="preserve"> të nevojave të Prokurimit të Qëndrueshëm,  të cilësuara si: “ </w:t>
      </w:r>
      <w:r w:rsidRPr="00E76BDE">
        <w:rPr>
          <w:rFonts w:ascii="Sylfaen" w:eastAsia="MS Mincho" w:hAnsi="Sylfaen" w:cs="MyriadPro-Light"/>
          <w:i/>
          <w:sz w:val="24"/>
          <w:szCs w:val="24"/>
        </w:rPr>
        <w:t>të tolerueshme</w:t>
      </w:r>
      <w:r w:rsidRPr="00E76BDE">
        <w:rPr>
          <w:rFonts w:ascii="Sylfaen" w:eastAsia="MS Mincho" w:hAnsi="Sylfaen" w:cs="MyriadPro-Light"/>
          <w:sz w:val="24"/>
          <w:szCs w:val="24"/>
        </w:rPr>
        <w:t xml:space="preserve">”, “ </w:t>
      </w:r>
      <w:r w:rsidRPr="00E76BDE">
        <w:rPr>
          <w:rFonts w:ascii="Sylfaen" w:eastAsia="MS Mincho" w:hAnsi="Sylfaen" w:cs="MyriadPro-Light"/>
          <w:i/>
          <w:sz w:val="24"/>
          <w:szCs w:val="24"/>
        </w:rPr>
        <w:t>të zbatueshme/praktike</w:t>
      </w:r>
      <w:r w:rsidRPr="00E76BDE">
        <w:rPr>
          <w:rFonts w:ascii="Sylfaen" w:eastAsia="MS Mincho" w:hAnsi="Sylfaen" w:cs="MyriadPro-Light"/>
          <w:sz w:val="24"/>
          <w:szCs w:val="24"/>
        </w:rPr>
        <w:t xml:space="preserve">” dhe “ </w:t>
      </w:r>
      <w:r w:rsidRPr="00E76BDE">
        <w:rPr>
          <w:rFonts w:ascii="Sylfaen" w:eastAsia="MS Mincho" w:hAnsi="Sylfaen" w:cs="MyriadPro-Light"/>
          <w:i/>
          <w:sz w:val="24"/>
          <w:szCs w:val="24"/>
        </w:rPr>
        <w:t>të qëndrueshme</w:t>
      </w:r>
      <w:r w:rsidRPr="00E76BDE">
        <w:rPr>
          <w:rFonts w:ascii="Sylfaen" w:eastAsia="MS Mincho" w:hAnsi="Sylfaen" w:cs="MyriadPro-Light"/>
          <w:sz w:val="24"/>
          <w:szCs w:val="24"/>
        </w:rPr>
        <w:t xml:space="preserve">”. </w:t>
      </w:r>
    </w:p>
    <w:p w:rsidR="00E76BDE" w:rsidRPr="00E76BDE" w:rsidRDefault="00E76BDE" w:rsidP="00E76BDE">
      <w:pPr>
        <w:autoSpaceDE w:val="0"/>
        <w:autoSpaceDN w:val="0"/>
        <w:adjustRightInd w:val="0"/>
        <w:spacing w:after="0" w:line="240" w:lineRule="auto"/>
        <w:jc w:val="both"/>
        <w:rPr>
          <w:rFonts w:ascii="Sylfaen" w:eastAsia="MS Mincho" w:hAnsi="Sylfaen" w:cs="MyriadPro-Light"/>
          <w:sz w:val="24"/>
          <w:szCs w:val="24"/>
        </w:rPr>
      </w:pPr>
    </w:p>
    <w:p w:rsidR="00E76BDE" w:rsidRPr="00E76BDE" w:rsidRDefault="00E76BDE" w:rsidP="00E76BDE">
      <w:pPr>
        <w:spacing w:after="0"/>
        <w:ind w:left="720"/>
        <w:jc w:val="center"/>
        <w:rPr>
          <w:rFonts w:ascii="Garamond" w:eastAsia="MS Mincho" w:hAnsi="Garamond" w:cs="Calibri"/>
          <w:sz w:val="24"/>
          <w:szCs w:val="24"/>
        </w:rPr>
      </w:pPr>
    </w:p>
    <w:p w:rsidR="00E76BDE" w:rsidRPr="00E76BDE" w:rsidRDefault="00E76BDE" w:rsidP="00E76BDE">
      <w:pPr>
        <w:spacing w:after="0"/>
        <w:ind w:left="720"/>
        <w:jc w:val="center"/>
        <w:rPr>
          <w:rFonts w:ascii="Garamond" w:eastAsia="MS Mincho" w:hAnsi="Garamond" w:cs="Calibri"/>
          <w:sz w:val="24"/>
          <w:szCs w:val="24"/>
        </w:rPr>
      </w:pPr>
    </w:p>
    <w:p w:rsidR="00E76BDE" w:rsidRPr="00E76BDE" w:rsidRDefault="00E76BDE" w:rsidP="00E76BDE">
      <w:pPr>
        <w:spacing w:after="0"/>
        <w:ind w:left="720"/>
        <w:jc w:val="center"/>
        <w:rPr>
          <w:rFonts w:ascii="Garamond" w:eastAsia="MS Mincho" w:hAnsi="Garamond" w:cs="Calibri"/>
          <w:sz w:val="24"/>
          <w:szCs w:val="24"/>
        </w:rPr>
      </w:pPr>
    </w:p>
    <w:p w:rsidR="00E76BDE" w:rsidRPr="00E76BDE" w:rsidRDefault="00E76BDE" w:rsidP="00E76BDE">
      <w:pPr>
        <w:spacing w:after="0"/>
        <w:ind w:left="720"/>
        <w:jc w:val="center"/>
        <w:rPr>
          <w:rFonts w:ascii="Garamond" w:eastAsia="MS Mincho" w:hAnsi="Garamond" w:cs="Calibri"/>
          <w:sz w:val="24"/>
          <w:szCs w:val="24"/>
        </w:rPr>
      </w:pPr>
    </w:p>
    <w:p w:rsidR="00E76BDE" w:rsidRPr="00E76BDE" w:rsidRDefault="00AB0075" w:rsidP="00E76BDE">
      <w:pPr>
        <w:spacing w:after="0"/>
        <w:ind w:left="720"/>
        <w:jc w:val="center"/>
        <w:rPr>
          <w:rFonts w:ascii="Garamond" w:eastAsia="MS Mincho" w:hAnsi="Garamond" w:cs="Calibri"/>
          <w:sz w:val="24"/>
          <w:szCs w:val="24"/>
        </w:rPr>
      </w:pPr>
      <w:r w:rsidRPr="00E76BDE">
        <w:rPr>
          <w:rFonts w:ascii="Garamond" w:eastAsia="MS Mincho" w:hAnsi="Garamond" w:cs="Calibri"/>
          <w:sz w:val="24"/>
          <w:szCs w:val="24"/>
        </w:rPr>
        <w:object w:dxaOrig="5553" w:dyaOrig="4145">
          <v:shape id="_x0000_i1037" type="#_x0000_t75" style="width:354.75pt;height:232.5pt" o:ole="">
            <v:imagedata r:id="rId42" o:title=""/>
          </v:shape>
          <o:OLEObject Type="Embed" ProgID="PowerPoint.Slide.12" ShapeID="_x0000_i1037" DrawAspect="Content" ObjectID="_1631600717" r:id="rId43"/>
        </w:object>
      </w:r>
    </w:p>
    <w:p w:rsidR="00E76BDE" w:rsidRPr="00E76BDE" w:rsidRDefault="00E76BDE" w:rsidP="00E76BDE">
      <w:pPr>
        <w:spacing w:after="0"/>
        <w:rPr>
          <w:rFonts w:ascii="Garamond" w:eastAsia="MS Mincho" w:hAnsi="Garamond" w:cs="Calibri"/>
          <w:sz w:val="24"/>
          <w:szCs w:val="24"/>
        </w:rPr>
      </w:pPr>
    </w:p>
    <w:p w:rsidR="00E76BDE" w:rsidRPr="00E76BDE" w:rsidRDefault="00E76BDE" w:rsidP="00E76BDE">
      <w:pPr>
        <w:spacing w:after="0"/>
        <w:ind w:left="720"/>
        <w:rPr>
          <w:rFonts w:ascii="Garamond" w:eastAsia="MS Mincho" w:hAnsi="Garamond" w:cs="Calibri"/>
          <w:sz w:val="24"/>
          <w:szCs w:val="24"/>
        </w:rPr>
      </w:pPr>
    </w:p>
    <w:p w:rsidR="00E76BDE" w:rsidRPr="00E76BDE" w:rsidRDefault="00E76BDE" w:rsidP="00E76BDE">
      <w:pPr>
        <w:spacing w:after="0"/>
        <w:ind w:left="720"/>
        <w:rPr>
          <w:rFonts w:ascii="Garamond" w:eastAsia="MS Mincho" w:hAnsi="Garamond" w:cs="Calibri"/>
          <w:sz w:val="24"/>
          <w:szCs w:val="24"/>
        </w:rPr>
      </w:pPr>
      <w:r w:rsidRPr="00E76BDE">
        <w:rPr>
          <w:rFonts w:ascii="Garamond" w:eastAsia="MS Mincho" w:hAnsi="Garamond" w:cs="Calibri"/>
          <w:sz w:val="24"/>
          <w:szCs w:val="24"/>
        </w:rPr>
        <w:t xml:space="preserve">Mëtej, korniza e mëposhtme i paraqet në mënyrë të përmbledhur ndikimet potenciale të prokurimit  në të 3 </w:t>
      </w:r>
      <w:r w:rsidR="006C4A0A" w:rsidRPr="00E76BDE">
        <w:rPr>
          <w:rFonts w:ascii="Garamond" w:eastAsia="MS Mincho" w:hAnsi="Garamond" w:cs="Calibri"/>
          <w:sz w:val="24"/>
          <w:szCs w:val="24"/>
        </w:rPr>
        <w:t>komponentët</w:t>
      </w:r>
      <w:r w:rsidRPr="00E76BDE">
        <w:rPr>
          <w:rFonts w:ascii="Garamond" w:eastAsia="MS Mincho" w:hAnsi="Garamond" w:cs="Calibri"/>
          <w:sz w:val="24"/>
          <w:szCs w:val="24"/>
        </w:rPr>
        <w:t xml:space="preserve"> që kontribuojnë në  “qëndrueshmëri”.</w:t>
      </w:r>
    </w:p>
    <w:p w:rsidR="00E76BDE" w:rsidRPr="00E76BDE" w:rsidRDefault="00E76BDE" w:rsidP="00E76BDE">
      <w:pPr>
        <w:tabs>
          <w:tab w:val="left" w:pos="2610"/>
        </w:tabs>
        <w:spacing w:after="0"/>
        <w:ind w:left="720"/>
        <w:rPr>
          <w:rFonts w:ascii="Garamond" w:eastAsia="MS Mincho" w:hAnsi="Garamond" w:cs="Calibri"/>
          <w:sz w:val="24"/>
          <w:szCs w:val="24"/>
        </w:rPr>
      </w:pPr>
      <w:r w:rsidRPr="00E76BDE">
        <w:rPr>
          <w:rFonts w:ascii="Garamond" w:eastAsia="MS Mincho" w:hAnsi="Garamond" w:cs="Calibri"/>
          <w:sz w:val="24"/>
          <w:szCs w:val="24"/>
        </w:rPr>
        <w:tab/>
      </w:r>
    </w:p>
    <w:p w:rsidR="00E76BDE" w:rsidRPr="00E76BDE" w:rsidRDefault="00AB0075" w:rsidP="00E76BDE">
      <w:pPr>
        <w:spacing w:after="0"/>
        <w:ind w:left="720"/>
        <w:jc w:val="center"/>
        <w:rPr>
          <w:rFonts w:ascii="Garamond" w:eastAsia="MS Mincho" w:hAnsi="Garamond" w:cs="Calibri"/>
          <w:sz w:val="24"/>
          <w:szCs w:val="24"/>
        </w:rPr>
      </w:pPr>
      <w:r w:rsidRPr="00E76BDE">
        <w:rPr>
          <w:rFonts w:ascii="Garamond" w:eastAsia="MS Mincho" w:hAnsi="Garamond" w:cs="Calibri"/>
          <w:sz w:val="24"/>
          <w:szCs w:val="24"/>
        </w:rPr>
        <w:object w:dxaOrig="7153" w:dyaOrig="5341">
          <v:shape id="_x0000_i1038" type="#_x0000_t75" style="width:357pt;height:267pt" o:ole="">
            <v:imagedata r:id="rId44" o:title=""/>
          </v:shape>
          <o:OLEObject Type="Embed" ProgID="PowerPoint.Slide.12" ShapeID="_x0000_i1038" DrawAspect="Content" ObjectID="_1631600718" r:id="rId45"/>
        </w:object>
      </w:r>
    </w:p>
    <w:p w:rsidR="00E76BDE" w:rsidRPr="00E76BDE" w:rsidRDefault="00E76BDE" w:rsidP="00E76BDE">
      <w:pPr>
        <w:spacing w:after="0"/>
        <w:ind w:left="720"/>
        <w:jc w:val="center"/>
        <w:rPr>
          <w:rFonts w:ascii="Garamond" w:eastAsia="MS Mincho" w:hAnsi="Garamond" w:cs="Calibri"/>
          <w:sz w:val="24"/>
          <w:szCs w:val="24"/>
        </w:rPr>
      </w:pPr>
    </w:p>
    <w:p w:rsidR="00E76BDE" w:rsidRPr="00E76BDE" w:rsidRDefault="00E76BDE" w:rsidP="00E76BDE">
      <w:pPr>
        <w:spacing w:after="0"/>
        <w:rPr>
          <w:rFonts w:ascii="Garamond" w:eastAsia="MS Mincho" w:hAnsi="Garamond" w:cs="Calibri"/>
          <w:sz w:val="24"/>
          <w:szCs w:val="24"/>
        </w:rPr>
      </w:pPr>
    </w:p>
    <w:p w:rsidR="00E76BDE" w:rsidRPr="00E76BDE" w:rsidRDefault="00E76BDE" w:rsidP="00E76BDE">
      <w:pPr>
        <w:spacing w:after="0"/>
        <w:rPr>
          <w:rFonts w:ascii="Garamond" w:eastAsia="MS Mincho" w:hAnsi="Garamond" w:cs="Calibri"/>
          <w:b/>
          <w:bCs/>
          <w:color w:val="0070C0"/>
          <w:sz w:val="24"/>
          <w:szCs w:val="24"/>
        </w:rPr>
      </w:pPr>
      <w:r w:rsidRPr="00E76BDE">
        <w:rPr>
          <w:rFonts w:ascii="Garamond" w:eastAsia="MS Mincho" w:hAnsi="Garamond" w:cs="Calibri"/>
          <w:b/>
          <w:bCs/>
          <w:color w:val="0070C0"/>
          <w:sz w:val="24"/>
          <w:szCs w:val="24"/>
        </w:rPr>
        <w:t xml:space="preserve">1. </w:t>
      </w:r>
      <w:r w:rsidR="006C4A0A" w:rsidRPr="006C4A0A">
        <w:rPr>
          <w:rFonts w:ascii="Garamond" w:eastAsia="MS Mincho" w:hAnsi="Garamond" w:cs="Calibri"/>
          <w:b/>
          <w:bCs/>
          <w:color w:val="0070C0"/>
          <w:sz w:val="24"/>
          <w:szCs w:val="24"/>
        </w:rPr>
        <w:t>ÇFARË ËSHTË PROKURIMI I QËNDRUESHËM?</w:t>
      </w:r>
    </w:p>
    <w:p w:rsidR="00E76BDE" w:rsidRPr="00E76BDE" w:rsidRDefault="00E76BDE" w:rsidP="00E76BDE">
      <w:pPr>
        <w:spacing w:after="0"/>
        <w:rPr>
          <w:rFonts w:ascii="Garamond" w:eastAsia="MS Mincho" w:hAnsi="Garamond" w:cs="Calibri"/>
          <w:b/>
          <w:bCs/>
          <w:sz w:val="24"/>
          <w:szCs w:val="24"/>
        </w:rPr>
      </w:pPr>
    </w:p>
    <w:p w:rsidR="006C4A0A" w:rsidRPr="006C4A0A" w:rsidRDefault="006C4A0A" w:rsidP="006C4A0A">
      <w:pPr>
        <w:spacing w:after="0" w:line="360" w:lineRule="auto"/>
        <w:jc w:val="both"/>
        <w:rPr>
          <w:rFonts w:ascii="Garamond" w:eastAsia="MS Mincho" w:hAnsi="Garamond" w:cs="Calibri"/>
          <w:bCs/>
          <w:sz w:val="24"/>
          <w:szCs w:val="24"/>
        </w:rPr>
      </w:pPr>
      <w:r w:rsidRPr="006C4A0A">
        <w:rPr>
          <w:rFonts w:ascii="Garamond" w:eastAsia="MS Mincho" w:hAnsi="Garamond" w:cs="Calibri"/>
          <w:bCs/>
          <w:sz w:val="24"/>
          <w:szCs w:val="24"/>
        </w:rPr>
        <w:lastRenderedPageBreak/>
        <w:t xml:space="preserve">"Prokurimi i Qëndrueshëm është një proces në të cilin organizatat i përmbushin nevojat e tyre për mallra, shërbime, punë dhe shërbime </w:t>
      </w:r>
      <w:r>
        <w:rPr>
          <w:rFonts w:ascii="Garamond" w:eastAsia="MS Mincho" w:hAnsi="Garamond" w:cs="Calibri"/>
          <w:bCs/>
          <w:sz w:val="24"/>
          <w:szCs w:val="24"/>
        </w:rPr>
        <w:t xml:space="preserve">komunale </w:t>
      </w:r>
      <w:r w:rsidRPr="006C4A0A">
        <w:rPr>
          <w:rFonts w:ascii="Garamond" w:eastAsia="MS Mincho" w:hAnsi="Garamond" w:cs="Calibri"/>
          <w:bCs/>
          <w:sz w:val="24"/>
          <w:szCs w:val="24"/>
        </w:rPr>
        <w:t>në një mënyrë që të arrijë vlerën për para në një bazë të tërë jetës në kuptim të gjenerimit të përfitimeve jo vetëm të organizatës por edh</w:t>
      </w:r>
      <w:r>
        <w:rPr>
          <w:rFonts w:ascii="Garamond" w:eastAsia="MS Mincho" w:hAnsi="Garamond" w:cs="Calibri"/>
          <w:bCs/>
          <w:sz w:val="24"/>
          <w:szCs w:val="24"/>
        </w:rPr>
        <w:t>e të shoqërisë dhe ekonomisë , d</w:t>
      </w:r>
      <w:r w:rsidRPr="006C4A0A">
        <w:rPr>
          <w:rFonts w:ascii="Garamond" w:eastAsia="MS Mincho" w:hAnsi="Garamond" w:cs="Calibri"/>
          <w:bCs/>
          <w:sz w:val="24"/>
          <w:szCs w:val="24"/>
        </w:rPr>
        <w:t>uke minimizuar dëmtimin e mjedisit ".</w:t>
      </w:r>
    </w:p>
    <w:p w:rsidR="006C4A0A" w:rsidRPr="006C4A0A" w:rsidRDefault="006C4A0A" w:rsidP="009A25E3">
      <w:pPr>
        <w:spacing w:after="0" w:line="360" w:lineRule="auto"/>
        <w:ind w:left="7200"/>
        <w:jc w:val="both"/>
        <w:rPr>
          <w:rFonts w:ascii="Garamond" w:eastAsia="MS Mincho" w:hAnsi="Garamond" w:cs="Calibri"/>
          <w:bCs/>
          <w:i/>
          <w:sz w:val="24"/>
          <w:szCs w:val="24"/>
        </w:rPr>
      </w:pPr>
      <w:r w:rsidRPr="006C4A0A">
        <w:rPr>
          <w:rFonts w:ascii="Garamond" w:eastAsia="MS Mincho" w:hAnsi="Garamond" w:cs="Calibri"/>
          <w:bCs/>
          <w:i/>
          <w:sz w:val="24"/>
          <w:szCs w:val="24"/>
        </w:rPr>
        <w:t>Prokurimi i së Ardhmes, 2006</w:t>
      </w:r>
    </w:p>
    <w:p w:rsidR="00E76BDE" w:rsidRPr="00E76BDE" w:rsidRDefault="006C4A0A" w:rsidP="00E76BDE">
      <w:pPr>
        <w:spacing w:after="0"/>
        <w:rPr>
          <w:rFonts w:ascii="Garamond" w:eastAsia="MS Mincho" w:hAnsi="Garamond" w:cs="Calibri"/>
          <w:b/>
          <w:bCs/>
          <w:color w:val="0070C0"/>
          <w:sz w:val="24"/>
          <w:szCs w:val="24"/>
        </w:rPr>
      </w:pPr>
      <w:r w:rsidRPr="006C4A0A">
        <w:rPr>
          <w:rFonts w:ascii="Garamond" w:eastAsia="MS Mincho" w:hAnsi="Garamond" w:cs="Calibri"/>
          <w:b/>
          <w:bCs/>
          <w:color w:val="0070C0"/>
          <w:sz w:val="24"/>
          <w:szCs w:val="24"/>
        </w:rPr>
        <w:t>Përfitimet e prokurimit të qëndrueshëm:</w:t>
      </w:r>
    </w:p>
    <w:p w:rsidR="00E76BDE" w:rsidRPr="00E76BDE" w:rsidRDefault="00E76BDE" w:rsidP="00E76BDE">
      <w:pPr>
        <w:spacing w:after="0"/>
        <w:rPr>
          <w:rFonts w:ascii="Garamond" w:eastAsia="MS Mincho" w:hAnsi="Garamond" w:cs="Calibri"/>
          <w:b/>
          <w:bCs/>
          <w:sz w:val="24"/>
          <w:szCs w:val="24"/>
        </w:rPr>
      </w:pPr>
    </w:p>
    <w:p w:rsidR="006C4A0A" w:rsidRDefault="006C4A0A" w:rsidP="006C4A0A">
      <w:pPr>
        <w:numPr>
          <w:ilvl w:val="1"/>
          <w:numId w:val="32"/>
        </w:numPr>
        <w:spacing w:before="240" w:after="0"/>
        <w:ind w:left="1080"/>
        <w:rPr>
          <w:rFonts w:ascii="Garamond" w:eastAsia="MS Mincho" w:hAnsi="Garamond" w:cs="Calibri"/>
          <w:bCs/>
          <w:sz w:val="24"/>
          <w:szCs w:val="24"/>
        </w:rPr>
      </w:pPr>
      <w:r>
        <w:rPr>
          <w:rFonts w:ascii="Garamond" w:eastAsia="MS Mincho" w:hAnsi="Garamond" w:cs="Calibri"/>
          <w:bCs/>
          <w:sz w:val="24"/>
          <w:szCs w:val="24"/>
        </w:rPr>
        <w:t>Përfitimet gjate të gjithë kostos</w:t>
      </w:r>
      <w:r w:rsidR="0087304D">
        <w:rPr>
          <w:rFonts w:ascii="Garamond" w:eastAsia="MS Mincho" w:hAnsi="Garamond" w:cs="Calibri"/>
          <w:bCs/>
          <w:sz w:val="24"/>
          <w:szCs w:val="24"/>
        </w:rPr>
        <w:t xml:space="preserve"> </w:t>
      </w:r>
      <w:r>
        <w:rPr>
          <w:rFonts w:ascii="Garamond" w:eastAsia="MS Mincho" w:hAnsi="Garamond" w:cs="Calibri"/>
          <w:bCs/>
          <w:sz w:val="24"/>
          <w:szCs w:val="24"/>
        </w:rPr>
        <w:t>s</w:t>
      </w:r>
      <w:r w:rsidRPr="006C4A0A">
        <w:rPr>
          <w:rFonts w:ascii="Garamond" w:eastAsia="MS Mincho" w:hAnsi="Garamond" w:cs="Calibri"/>
          <w:bCs/>
          <w:sz w:val="24"/>
          <w:szCs w:val="24"/>
        </w:rPr>
        <w:t xml:space="preserve">e </w:t>
      </w:r>
      <w:r>
        <w:rPr>
          <w:rFonts w:ascii="Garamond" w:eastAsia="MS Mincho" w:hAnsi="Garamond" w:cs="Calibri"/>
          <w:bCs/>
          <w:sz w:val="24"/>
          <w:szCs w:val="24"/>
        </w:rPr>
        <w:t xml:space="preserve">ciklit </w:t>
      </w:r>
      <w:r w:rsidRPr="006C4A0A">
        <w:rPr>
          <w:rFonts w:ascii="Garamond" w:eastAsia="MS Mincho" w:hAnsi="Garamond" w:cs="Calibri"/>
          <w:bCs/>
          <w:sz w:val="24"/>
          <w:szCs w:val="24"/>
        </w:rPr>
        <w:t>jetës</w:t>
      </w:r>
      <w:r>
        <w:rPr>
          <w:rFonts w:ascii="Garamond" w:eastAsia="MS Mincho" w:hAnsi="Garamond" w:cs="Calibri"/>
          <w:bCs/>
          <w:sz w:val="24"/>
          <w:szCs w:val="24"/>
        </w:rPr>
        <w:t>or</w:t>
      </w:r>
    </w:p>
    <w:p w:rsidR="006C4A0A" w:rsidRDefault="006C4A0A" w:rsidP="006C4A0A">
      <w:pPr>
        <w:numPr>
          <w:ilvl w:val="1"/>
          <w:numId w:val="32"/>
        </w:numPr>
        <w:spacing w:before="240" w:after="0"/>
        <w:ind w:left="1080"/>
        <w:rPr>
          <w:rFonts w:ascii="Garamond" w:eastAsia="MS Mincho" w:hAnsi="Garamond" w:cs="Calibri"/>
          <w:bCs/>
          <w:sz w:val="24"/>
          <w:szCs w:val="24"/>
        </w:rPr>
      </w:pPr>
      <w:r w:rsidRPr="006C4A0A">
        <w:rPr>
          <w:rFonts w:ascii="Garamond" w:eastAsia="MS Mincho" w:hAnsi="Garamond" w:cs="Calibri"/>
          <w:bCs/>
          <w:sz w:val="24"/>
          <w:szCs w:val="24"/>
        </w:rPr>
        <w:t>Minimizimi i rrezikut</w:t>
      </w:r>
    </w:p>
    <w:p w:rsidR="006C4A0A" w:rsidRDefault="006C4A0A" w:rsidP="006C4A0A">
      <w:pPr>
        <w:numPr>
          <w:ilvl w:val="1"/>
          <w:numId w:val="32"/>
        </w:numPr>
        <w:spacing w:before="240" w:after="0"/>
        <w:ind w:left="1080"/>
        <w:rPr>
          <w:rFonts w:ascii="Garamond" w:eastAsia="MS Mincho" w:hAnsi="Garamond" w:cs="Calibri"/>
          <w:bCs/>
          <w:sz w:val="24"/>
          <w:szCs w:val="24"/>
        </w:rPr>
      </w:pPr>
      <w:r>
        <w:rPr>
          <w:rFonts w:ascii="Garamond" w:eastAsia="MS Mincho" w:hAnsi="Garamond" w:cs="Calibri"/>
          <w:bCs/>
          <w:sz w:val="24"/>
          <w:szCs w:val="24"/>
        </w:rPr>
        <w:t>Reputacioni</w:t>
      </w:r>
    </w:p>
    <w:p w:rsidR="006C4A0A" w:rsidRDefault="006C4A0A" w:rsidP="006C4A0A">
      <w:pPr>
        <w:numPr>
          <w:ilvl w:val="1"/>
          <w:numId w:val="32"/>
        </w:numPr>
        <w:spacing w:before="240" w:after="0"/>
        <w:ind w:left="1080"/>
        <w:rPr>
          <w:rFonts w:ascii="Garamond" w:eastAsia="MS Mincho" w:hAnsi="Garamond" w:cs="Calibri"/>
          <w:bCs/>
          <w:sz w:val="24"/>
          <w:szCs w:val="24"/>
        </w:rPr>
      </w:pPr>
      <w:r w:rsidRPr="006C4A0A">
        <w:rPr>
          <w:rFonts w:ascii="Garamond" w:eastAsia="MS Mincho" w:hAnsi="Garamond" w:cs="Calibri"/>
          <w:bCs/>
          <w:sz w:val="24"/>
          <w:szCs w:val="24"/>
        </w:rPr>
        <w:t>Risi në zinxhirin e furnizimit</w:t>
      </w:r>
    </w:p>
    <w:p w:rsidR="006C4A0A" w:rsidRDefault="006C4A0A" w:rsidP="006C4A0A">
      <w:pPr>
        <w:numPr>
          <w:ilvl w:val="1"/>
          <w:numId w:val="32"/>
        </w:numPr>
        <w:spacing w:before="240" w:after="0"/>
        <w:ind w:left="1080"/>
        <w:rPr>
          <w:rFonts w:ascii="Garamond" w:eastAsia="MS Mincho" w:hAnsi="Garamond" w:cs="Calibri"/>
          <w:bCs/>
          <w:sz w:val="24"/>
          <w:szCs w:val="24"/>
        </w:rPr>
      </w:pPr>
      <w:r w:rsidRPr="006C4A0A">
        <w:rPr>
          <w:rFonts w:ascii="Garamond" w:eastAsia="MS Mincho" w:hAnsi="Garamond" w:cs="Calibri"/>
          <w:bCs/>
          <w:sz w:val="24"/>
          <w:szCs w:val="24"/>
        </w:rPr>
        <w:t>Plotëson qëlli</w:t>
      </w:r>
      <w:r>
        <w:rPr>
          <w:rFonts w:ascii="Garamond" w:eastAsia="MS Mincho" w:hAnsi="Garamond" w:cs="Calibri"/>
          <w:bCs/>
          <w:sz w:val="24"/>
          <w:szCs w:val="24"/>
        </w:rPr>
        <w:t>met e Institucionit dhe Qeverise</w:t>
      </w:r>
    </w:p>
    <w:p w:rsidR="006C4A0A" w:rsidRPr="006C4A0A" w:rsidRDefault="006C4A0A" w:rsidP="006C4A0A">
      <w:pPr>
        <w:numPr>
          <w:ilvl w:val="1"/>
          <w:numId w:val="32"/>
        </w:numPr>
        <w:spacing w:before="240" w:after="0"/>
        <w:ind w:left="1080"/>
        <w:rPr>
          <w:rFonts w:ascii="Garamond" w:eastAsia="MS Mincho" w:hAnsi="Garamond" w:cs="Calibri"/>
          <w:bCs/>
          <w:sz w:val="24"/>
          <w:szCs w:val="24"/>
        </w:rPr>
      </w:pPr>
      <w:r w:rsidRPr="006C4A0A">
        <w:rPr>
          <w:rFonts w:ascii="Garamond" w:eastAsia="MS Mincho" w:hAnsi="Garamond" w:cs="Calibri"/>
          <w:bCs/>
          <w:sz w:val="24"/>
          <w:szCs w:val="24"/>
        </w:rPr>
        <w:t>Prokurimi i Qëndrueshëm është prokurim i mirë</w:t>
      </w:r>
    </w:p>
    <w:p w:rsidR="00E76BDE" w:rsidRPr="00E76BDE" w:rsidRDefault="00E76BDE" w:rsidP="00E76BDE">
      <w:pPr>
        <w:spacing w:after="0"/>
        <w:rPr>
          <w:rFonts w:ascii="Garamond" w:eastAsia="MS Mincho" w:hAnsi="Garamond" w:cs="Calibri"/>
          <w:bCs/>
          <w:i/>
          <w:sz w:val="24"/>
          <w:szCs w:val="24"/>
        </w:rPr>
      </w:pPr>
    </w:p>
    <w:p w:rsidR="00E76BDE" w:rsidRPr="00E76BDE" w:rsidRDefault="00E76BDE" w:rsidP="00E76BDE">
      <w:pPr>
        <w:spacing w:after="0"/>
        <w:rPr>
          <w:rFonts w:ascii="Garamond" w:eastAsia="MS Mincho" w:hAnsi="Garamond" w:cs="Calibri"/>
          <w:bCs/>
          <w:i/>
          <w:sz w:val="24"/>
          <w:szCs w:val="24"/>
        </w:rPr>
      </w:pPr>
    </w:p>
    <w:p w:rsidR="00E76BDE" w:rsidRPr="00E76BDE" w:rsidRDefault="00AB0075" w:rsidP="00E76BDE">
      <w:pPr>
        <w:spacing w:after="0"/>
        <w:ind w:left="720"/>
        <w:rPr>
          <w:rFonts w:ascii="Garamond" w:eastAsia="MS Mincho" w:hAnsi="Garamond" w:cs="Calibri"/>
          <w:b/>
          <w:bCs/>
          <w:i/>
          <w:sz w:val="24"/>
          <w:szCs w:val="24"/>
        </w:rPr>
      </w:pPr>
      <w:r w:rsidRPr="00E76BDE">
        <w:rPr>
          <w:rFonts w:ascii="Garamond" w:eastAsia="MS Mincho" w:hAnsi="Garamond" w:cs="Calibri"/>
          <w:b/>
          <w:bCs/>
          <w:i/>
          <w:sz w:val="24"/>
          <w:szCs w:val="24"/>
        </w:rPr>
        <w:object w:dxaOrig="5368" w:dyaOrig="4009">
          <v:shape id="_x0000_i1039" type="#_x0000_t75" style="width:402.75pt;height:259.5pt" o:ole="">
            <v:imagedata r:id="rId46" o:title=""/>
          </v:shape>
          <o:OLEObject Type="Embed" ProgID="PowerPoint.Slide.12" ShapeID="_x0000_i1039" DrawAspect="Content" ObjectID="_1631600719" r:id="rId47"/>
        </w:object>
      </w:r>
    </w:p>
    <w:p w:rsidR="00E76BDE" w:rsidRPr="00E76BDE" w:rsidRDefault="00E76BDE" w:rsidP="00E76BDE">
      <w:pPr>
        <w:spacing w:after="0"/>
        <w:ind w:left="1440"/>
        <w:rPr>
          <w:rFonts w:ascii="Garamond" w:eastAsia="MS Mincho" w:hAnsi="Garamond" w:cs="Calibri"/>
          <w:b/>
          <w:bCs/>
          <w:i/>
          <w:sz w:val="24"/>
          <w:szCs w:val="24"/>
        </w:rPr>
      </w:pPr>
    </w:p>
    <w:p w:rsidR="00E76BDE" w:rsidRPr="00E76BDE" w:rsidRDefault="00E76BDE" w:rsidP="00E76BDE">
      <w:pPr>
        <w:spacing w:after="0"/>
        <w:ind w:left="1440"/>
        <w:rPr>
          <w:rFonts w:ascii="Garamond" w:eastAsia="MS Mincho" w:hAnsi="Garamond" w:cs="Calibri"/>
          <w:b/>
          <w:bCs/>
          <w:i/>
          <w:sz w:val="24"/>
          <w:szCs w:val="24"/>
        </w:rPr>
      </w:pPr>
    </w:p>
    <w:p w:rsidR="00E76BDE" w:rsidRPr="00E76BDE" w:rsidRDefault="00E76BDE" w:rsidP="00E76BDE">
      <w:pPr>
        <w:spacing w:after="0"/>
        <w:ind w:left="1440"/>
        <w:rPr>
          <w:rFonts w:ascii="Garamond" w:eastAsia="MS Mincho" w:hAnsi="Garamond" w:cs="Calibri"/>
          <w:b/>
          <w:bCs/>
          <w:i/>
          <w:sz w:val="24"/>
          <w:szCs w:val="24"/>
        </w:rPr>
      </w:pPr>
    </w:p>
    <w:p w:rsidR="00E76BDE" w:rsidRPr="00E76BDE" w:rsidRDefault="00E76BDE" w:rsidP="00E76BDE">
      <w:pPr>
        <w:spacing w:after="0"/>
        <w:ind w:left="1440"/>
        <w:rPr>
          <w:rFonts w:ascii="Garamond" w:eastAsia="MS Mincho" w:hAnsi="Garamond" w:cs="Calibri"/>
          <w:b/>
          <w:bCs/>
          <w:i/>
          <w:sz w:val="24"/>
          <w:szCs w:val="24"/>
        </w:rPr>
      </w:pPr>
    </w:p>
    <w:p w:rsidR="00E76BDE" w:rsidRPr="00E76BDE" w:rsidRDefault="00E76BDE" w:rsidP="00E76BDE">
      <w:pPr>
        <w:spacing w:after="0"/>
        <w:ind w:left="720"/>
        <w:rPr>
          <w:rFonts w:ascii="Garamond" w:eastAsia="MS Mincho" w:hAnsi="Garamond" w:cs="Calibri"/>
          <w:b/>
          <w:bCs/>
          <w:color w:val="0070C0"/>
          <w:sz w:val="24"/>
          <w:szCs w:val="24"/>
        </w:rPr>
      </w:pPr>
      <w:r w:rsidRPr="00E76BDE">
        <w:rPr>
          <w:rFonts w:ascii="Garamond" w:eastAsia="MS Mincho" w:hAnsi="Garamond" w:cs="Calibri"/>
          <w:b/>
          <w:bCs/>
          <w:color w:val="0070C0"/>
          <w:sz w:val="24"/>
          <w:szCs w:val="24"/>
        </w:rPr>
        <w:t xml:space="preserve">2.  </w:t>
      </w:r>
      <w:r w:rsidR="004B412E" w:rsidRPr="004B412E">
        <w:rPr>
          <w:rFonts w:ascii="Garamond" w:eastAsia="MS Mincho" w:hAnsi="Garamond" w:cs="Calibri"/>
          <w:b/>
          <w:bCs/>
          <w:color w:val="0070C0"/>
          <w:sz w:val="24"/>
          <w:szCs w:val="24"/>
        </w:rPr>
        <w:t>QËNDRUESHMËRIA MJEDISORE</w:t>
      </w:r>
    </w:p>
    <w:p w:rsidR="00E76BDE" w:rsidRPr="00E76BDE" w:rsidRDefault="00E76BDE" w:rsidP="00E76BDE">
      <w:pPr>
        <w:spacing w:after="0"/>
        <w:ind w:left="1440"/>
        <w:rPr>
          <w:rFonts w:ascii="Garamond" w:eastAsia="MS Mincho" w:hAnsi="Garamond" w:cs="Calibri"/>
          <w:b/>
          <w:bCs/>
          <w:i/>
          <w:sz w:val="24"/>
          <w:szCs w:val="24"/>
        </w:rPr>
      </w:pPr>
    </w:p>
    <w:p w:rsidR="00E76BDE" w:rsidRPr="00E76BDE" w:rsidRDefault="004B412E" w:rsidP="00E76BDE">
      <w:pPr>
        <w:spacing w:after="0"/>
        <w:rPr>
          <w:rFonts w:ascii="Garamond" w:eastAsia="MS Mincho" w:hAnsi="Garamond" w:cs="Calibri"/>
          <w:bCs/>
          <w:sz w:val="24"/>
          <w:szCs w:val="24"/>
        </w:rPr>
      </w:pPr>
      <w:r w:rsidRPr="004B412E">
        <w:rPr>
          <w:rFonts w:ascii="Garamond" w:eastAsia="MS Mincho" w:hAnsi="Garamond" w:cs="Calibri"/>
          <w:bCs/>
          <w:sz w:val="24"/>
          <w:szCs w:val="24"/>
        </w:rPr>
        <w:t xml:space="preserve">Kriteret e përdorura zakonisht për </w:t>
      </w:r>
      <w:r>
        <w:rPr>
          <w:rFonts w:ascii="Garamond" w:eastAsia="MS Mincho" w:hAnsi="Garamond" w:cs="Calibri"/>
          <w:bCs/>
          <w:sz w:val="24"/>
          <w:szCs w:val="24"/>
        </w:rPr>
        <w:t>TEMF</w:t>
      </w:r>
    </w:p>
    <w:p w:rsidR="00E76BDE" w:rsidRPr="00E76BDE" w:rsidRDefault="00E76BDE" w:rsidP="00E76BDE">
      <w:pPr>
        <w:spacing w:after="0"/>
        <w:ind w:left="1440"/>
        <w:rPr>
          <w:rFonts w:ascii="Garamond" w:eastAsia="MS Mincho" w:hAnsi="Garamond" w:cs="Calibri"/>
          <w:b/>
          <w:bCs/>
          <w:sz w:val="24"/>
          <w:szCs w:val="24"/>
        </w:rPr>
      </w:pPr>
    </w:p>
    <w:p w:rsidR="004B412E" w:rsidRPr="004B412E" w:rsidRDefault="004B412E" w:rsidP="004B412E">
      <w:pPr>
        <w:numPr>
          <w:ilvl w:val="1"/>
          <w:numId w:val="33"/>
        </w:numPr>
        <w:spacing w:before="240" w:after="0"/>
        <w:rPr>
          <w:rFonts w:ascii="Garamond" w:eastAsia="MS Mincho" w:hAnsi="Garamond" w:cs="Calibri"/>
          <w:bCs/>
          <w:sz w:val="24"/>
          <w:szCs w:val="24"/>
        </w:rPr>
      </w:pPr>
      <w:r w:rsidRPr="004B412E">
        <w:rPr>
          <w:rFonts w:ascii="Garamond" w:eastAsia="MS Mincho" w:hAnsi="Garamond" w:cs="Calibri"/>
          <w:bCs/>
          <w:sz w:val="24"/>
          <w:szCs w:val="24"/>
        </w:rPr>
        <w:t>Politika Mjedisore</w:t>
      </w:r>
    </w:p>
    <w:p w:rsidR="004B412E" w:rsidRPr="004B412E" w:rsidRDefault="004B412E" w:rsidP="004B412E">
      <w:pPr>
        <w:numPr>
          <w:ilvl w:val="1"/>
          <w:numId w:val="33"/>
        </w:numPr>
        <w:spacing w:before="240" w:after="0"/>
        <w:rPr>
          <w:rFonts w:ascii="Garamond" w:eastAsia="MS Mincho" w:hAnsi="Garamond" w:cs="Calibri"/>
          <w:bCs/>
          <w:sz w:val="24"/>
          <w:szCs w:val="24"/>
        </w:rPr>
      </w:pPr>
      <w:r w:rsidRPr="004B412E">
        <w:rPr>
          <w:rFonts w:ascii="Garamond" w:eastAsia="MS Mincho" w:hAnsi="Garamond" w:cs="Calibri"/>
          <w:bCs/>
          <w:sz w:val="24"/>
          <w:szCs w:val="24"/>
        </w:rPr>
        <w:t>Sistemet e Menaxhimit Mjedisor</w:t>
      </w:r>
    </w:p>
    <w:p w:rsidR="004B412E" w:rsidRPr="004B412E" w:rsidRDefault="004B412E" w:rsidP="004B412E">
      <w:pPr>
        <w:numPr>
          <w:ilvl w:val="1"/>
          <w:numId w:val="33"/>
        </w:numPr>
        <w:spacing w:before="240" w:after="0"/>
        <w:rPr>
          <w:rFonts w:ascii="Garamond" w:eastAsia="MS Mincho" w:hAnsi="Garamond" w:cs="Calibri"/>
          <w:bCs/>
          <w:sz w:val="24"/>
          <w:szCs w:val="24"/>
        </w:rPr>
      </w:pPr>
      <w:r w:rsidRPr="004B412E">
        <w:rPr>
          <w:rFonts w:ascii="Garamond" w:eastAsia="MS Mincho" w:hAnsi="Garamond" w:cs="Calibri"/>
          <w:bCs/>
          <w:sz w:val="24"/>
          <w:szCs w:val="24"/>
        </w:rPr>
        <w:t>Mbeturinat dhe riciklimi</w:t>
      </w:r>
    </w:p>
    <w:p w:rsidR="004B412E" w:rsidRPr="004B412E" w:rsidRDefault="004B412E" w:rsidP="004B412E">
      <w:pPr>
        <w:numPr>
          <w:ilvl w:val="1"/>
          <w:numId w:val="33"/>
        </w:numPr>
        <w:spacing w:before="240" w:after="0"/>
        <w:rPr>
          <w:rFonts w:ascii="Garamond" w:eastAsia="MS Mincho" w:hAnsi="Garamond" w:cs="Calibri"/>
          <w:bCs/>
          <w:sz w:val="24"/>
          <w:szCs w:val="24"/>
        </w:rPr>
      </w:pPr>
      <w:r w:rsidRPr="004B412E">
        <w:rPr>
          <w:rFonts w:ascii="Garamond" w:eastAsia="MS Mincho" w:hAnsi="Garamond" w:cs="Calibri"/>
          <w:bCs/>
          <w:sz w:val="24"/>
          <w:szCs w:val="24"/>
        </w:rPr>
        <w:t>Emetimet e karbonit</w:t>
      </w:r>
    </w:p>
    <w:p w:rsidR="004B412E" w:rsidRPr="004B412E" w:rsidRDefault="004B412E" w:rsidP="004B412E">
      <w:pPr>
        <w:numPr>
          <w:ilvl w:val="1"/>
          <w:numId w:val="33"/>
        </w:numPr>
        <w:spacing w:before="240" w:after="0"/>
        <w:rPr>
          <w:rFonts w:ascii="Garamond" w:eastAsia="MS Mincho" w:hAnsi="Garamond" w:cs="Calibri"/>
          <w:bCs/>
          <w:sz w:val="24"/>
          <w:szCs w:val="24"/>
        </w:rPr>
      </w:pPr>
      <w:r w:rsidRPr="004B412E">
        <w:rPr>
          <w:rFonts w:ascii="Garamond" w:eastAsia="MS Mincho" w:hAnsi="Garamond" w:cs="Calibri"/>
          <w:bCs/>
          <w:sz w:val="24"/>
          <w:szCs w:val="24"/>
        </w:rPr>
        <w:t>Efiçienca e energjisë</w:t>
      </w:r>
    </w:p>
    <w:p w:rsidR="00E76BDE" w:rsidRPr="00E76BDE" w:rsidRDefault="00E76BDE" w:rsidP="00E76BDE">
      <w:pPr>
        <w:spacing w:after="0"/>
        <w:ind w:left="1440"/>
        <w:rPr>
          <w:rFonts w:ascii="Garamond" w:eastAsia="MS Mincho" w:hAnsi="Garamond" w:cs="Calibri"/>
          <w:bCs/>
          <w:sz w:val="24"/>
          <w:szCs w:val="24"/>
        </w:rPr>
      </w:pPr>
    </w:p>
    <w:p w:rsidR="00E76BDE" w:rsidRPr="00E76BDE" w:rsidRDefault="00E76BDE" w:rsidP="00E76BDE">
      <w:pPr>
        <w:spacing w:after="0"/>
        <w:ind w:left="1440"/>
        <w:rPr>
          <w:rFonts w:ascii="Garamond" w:eastAsia="MS Mincho" w:hAnsi="Garamond" w:cs="Calibri"/>
          <w:b/>
          <w:bCs/>
          <w:sz w:val="24"/>
          <w:szCs w:val="24"/>
        </w:rPr>
      </w:pPr>
    </w:p>
    <w:p w:rsidR="00E76BDE" w:rsidRPr="00E76BDE" w:rsidRDefault="00E76BDE" w:rsidP="00E76BDE">
      <w:pPr>
        <w:spacing w:after="0"/>
        <w:rPr>
          <w:rFonts w:ascii="Garamond" w:eastAsia="MS Mincho" w:hAnsi="Garamond" w:cs="Calibri"/>
          <w:b/>
          <w:bCs/>
          <w:color w:val="0070C0"/>
          <w:sz w:val="24"/>
          <w:szCs w:val="24"/>
        </w:rPr>
      </w:pPr>
      <w:r w:rsidRPr="00E76BDE">
        <w:rPr>
          <w:rFonts w:ascii="Garamond" w:eastAsia="MS Mincho" w:hAnsi="Garamond" w:cs="Calibri"/>
          <w:b/>
          <w:bCs/>
          <w:color w:val="0070C0"/>
          <w:sz w:val="24"/>
          <w:szCs w:val="24"/>
        </w:rPr>
        <w:t xml:space="preserve">3.  </w:t>
      </w:r>
      <w:r w:rsidR="0082229A" w:rsidRPr="0082229A">
        <w:rPr>
          <w:rFonts w:ascii="Garamond" w:eastAsia="MS Mincho" w:hAnsi="Garamond" w:cs="Calibri"/>
          <w:b/>
          <w:bCs/>
          <w:color w:val="0070C0"/>
          <w:sz w:val="24"/>
          <w:szCs w:val="24"/>
        </w:rPr>
        <w:t>QËNDRUESHMËRIA SOCIALE</w:t>
      </w:r>
    </w:p>
    <w:p w:rsidR="00E76BDE" w:rsidRPr="00E76BDE" w:rsidRDefault="00E76BDE" w:rsidP="00E76BDE">
      <w:pPr>
        <w:spacing w:after="0"/>
        <w:rPr>
          <w:rFonts w:ascii="Garamond" w:eastAsia="MS Mincho" w:hAnsi="Garamond" w:cs="Calibri"/>
          <w:b/>
          <w:bCs/>
          <w:sz w:val="24"/>
          <w:szCs w:val="24"/>
        </w:rPr>
      </w:pPr>
    </w:p>
    <w:p w:rsidR="00E76BDE" w:rsidRDefault="0082229A" w:rsidP="00E76BDE">
      <w:pPr>
        <w:kinsoku w:val="0"/>
        <w:overflowPunct w:val="0"/>
        <w:spacing w:before="120" w:after="0"/>
        <w:ind w:left="1080"/>
        <w:textAlignment w:val="baseline"/>
        <w:rPr>
          <w:rFonts w:ascii="Times New Roman" w:eastAsia="Verdana" w:hAnsi="Times New Roman" w:cs="Times New Roman"/>
          <w:color w:val="000000"/>
          <w:sz w:val="24"/>
          <w:szCs w:val="24"/>
        </w:rPr>
      </w:pPr>
      <w:r w:rsidRPr="0082229A">
        <w:rPr>
          <w:rFonts w:ascii="Times New Roman" w:eastAsia="Verdana" w:hAnsi="Times New Roman" w:cs="Times New Roman"/>
          <w:color w:val="000000"/>
          <w:sz w:val="24"/>
          <w:szCs w:val="24"/>
        </w:rPr>
        <w:t>Kriteret e përdorura zakonisht për TEMF</w:t>
      </w:r>
      <w:r>
        <w:rPr>
          <w:rFonts w:ascii="Times New Roman" w:eastAsia="Verdana" w:hAnsi="Times New Roman" w:cs="Times New Roman"/>
          <w:color w:val="000000"/>
          <w:sz w:val="24"/>
          <w:szCs w:val="24"/>
        </w:rPr>
        <w:t>:</w:t>
      </w:r>
    </w:p>
    <w:p w:rsidR="0082229A" w:rsidRPr="00E76BDE" w:rsidRDefault="0082229A" w:rsidP="00E76BDE">
      <w:pPr>
        <w:kinsoku w:val="0"/>
        <w:overflowPunct w:val="0"/>
        <w:spacing w:before="120" w:after="0"/>
        <w:ind w:left="1080"/>
        <w:textAlignment w:val="baseline"/>
        <w:rPr>
          <w:rFonts w:ascii="Times New Roman" w:eastAsia="Times New Roman" w:hAnsi="Times New Roman" w:cs="Times New Roman"/>
          <w:sz w:val="24"/>
          <w:szCs w:val="24"/>
        </w:rPr>
      </w:pPr>
    </w:p>
    <w:p w:rsidR="0082229A" w:rsidRDefault="0082229A" w:rsidP="0082229A">
      <w:pPr>
        <w:numPr>
          <w:ilvl w:val="0"/>
          <w:numId w:val="25"/>
        </w:numPr>
        <w:tabs>
          <w:tab w:val="num" w:pos="1980"/>
        </w:tabs>
        <w:kinsoku w:val="0"/>
        <w:overflowPunct w:val="0"/>
        <w:spacing w:before="120" w:after="0"/>
        <w:ind w:left="1620" w:hanging="90"/>
        <w:contextualSpacing/>
        <w:textAlignment w:val="baseline"/>
        <w:rPr>
          <w:rFonts w:ascii="Times New Roman" w:eastAsia="Times New Roman" w:hAnsi="Times New Roman" w:cs="Times New Roman"/>
          <w:sz w:val="24"/>
          <w:szCs w:val="24"/>
        </w:rPr>
      </w:pPr>
      <w:r w:rsidRPr="0082229A">
        <w:rPr>
          <w:rFonts w:ascii="Times New Roman" w:eastAsia="Times New Roman" w:hAnsi="Times New Roman" w:cs="Times New Roman"/>
          <w:sz w:val="24"/>
          <w:szCs w:val="24"/>
        </w:rPr>
        <w:t>Skemat e mësimit</w:t>
      </w:r>
    </w:p>
    <w:p w:rsidR="0082229A" w:rsidRDefault="0082229A" w:rsidP="0082229A">
      <w:pPr>
        <w:numPr>
          <w:ilvl w:val="0"/>
          <w:numId w:val="25"/>
        </w:numPr>
        <w:tabs>
          <w:tab w:val="num" w:pos="1980"/>
        </w:tabs>
        <w:kinsoku w:val="0"/>
        <w:overflowPunct w:val="0"/>
        <w:spacing w:before="120" w:after="0"/>
        <w:ind w:left="1620" w:hanging="90"/>
        <w:contextualSpacing/>
        <w:textAlignment w:val="baseline"/>
        <w:rPr>
          <w:rFonts w:ascii="Times New Roman" w:eastAsia="Times New Roman" w:hAnsi="Times New Roman" w:cs="Times New Roman"/>
          <w:sz w:val="24"/>
          <w:szCs w:val="24"/>
        </w:rPr>
      </w:pPr>
      <w:r w:rsidRPr="0082229A">
        <w:rPr>
          <w:rFonts w:ascii="Times New Roman" w:eastAsia="Times New Roman" w:hAnsi="Times New Roman" w:cs="Times New Roman"/>
          <w:sz w:val="24"/>
          <w:szCs w:val="24"/>
        </w:rPr>
        <w:t>Puna me fuqinë punëtore vendore</w:t>
      </w:r>
    </w:p>
    <w:p w:rsidR="0082229A" w:rsidRDefault="0082229A" w:rsidP="0082229A">
      <w:pPr>
        <w:numPr>
          <w:ilvl w:val="0"/>
          <w:numId w:val="25"/>
        </w:numPr>
        <w:tabs>
          <w:tab w:val="num" w:pos="1980"/>
        </w:tabs>
        <w:kinsoku w:val="0"/>
        <w:overflowPunct w:val="0"/>
        <w:spacing w:before="120" w:after="0"/>
        <w:ind w:left="1620" w:hanging="90"/>
        <w:contextualSpacing/>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Burimet</w:t>
      </w:r>
      <w:r w:rsidRPr="0082229A">
        <w:rPr>
          <w:rFonts w:ascii="Times New Roman" w:eastAsia="Times New Roman" w:hAnsi="Times New Roman" w:cs="Times New Roman"/>
          <w:sz w:val="24"/>
          <w:szCs w:val="24"/>
        </w:rPr>
        <w:t xml:space="preserve"> lokale dhe punësimi</w:t>
      </w:r>
    </w:p>
    <w:p w:rsidR="0082229A" w:rsidRDefault="0082229A" w:rsidP="0082229A">
      <w:pPr>
        <w:numPr>
          <w:ilvl w:val="0"/>
          <w:numId w:val="25"/>
        </w:numPr>
        <w:tabs>
          <w:tab w:val="num" w:pos="1980"/>
        </w:tabs>
        <w:kinsoku w:val="0"/>
        <w:overflowPunct w:val="0"/>
        <w:spacing w:before="120" w:after="0"/>
        <w:ind w:left="1620" w:hanging="90"/>
        <w:contextualSpacing/>
        <w:textAlignment w:val="baseline"/>
        <w:rPr>
          <w:rFonts w:ascii="Times New Roman" w:eastAsia="Times New Roman" w:hAnsi="Times New Roman" w:cs="Times New Roman"/>
          <w:sz w:val="24"/>
          <w:szCs w:val="24"/>
        </w:rPr>
      </w:pPr>
      <w:r w:rsidRPr="0082229A">
        <w:rPr>
          <w:rFonts w:ascii="Times New Roman" w:eastAsia="Times New Roman" w:hAnsi="Times New Roman" w:cs="Times New Roman"/>
          <w:sz w:val="24"/>
          <w:szCs w:val="24"/>
        </w:rPr>
        <w:t>Monitorimi i Furnizimit</w:t>
      </w:r>
    </w:p>
    <w:p w:rsidR="0082229A" w:rsidRPr="0082229A" w:rsidRDefault="0082229A" w:rsidP="0082229A">
      <w:pPr>
        <w:numPr>
          <w:ilvl w:val="0"/>
          <w:numId w:val="25"/>
        </w:numPr>
        <w:tabs>
          <w:tab w:val="num" w:pos="1980"/>
        </w:tabs>
        <w:kinsoku w:val="0"/>
        <w:overflowPunct w:val="0"/>
        <w:spacing w:before="120" w:after="0"/>
        <w:ind w:left="1620" w:hanging="90"/>
        <w:contextualSpacing/>
        <w:textAlignment w:val="baseline"/>
        <w:rPr>
          <w:rFonts w:ascii="Times New Roman" w:eastAsia="Times New Roman" w:hAnsi="Times New Roman" w:cs="Times New Roman"/>
          <w:sz w:val="24"/>
          <w:szCs w:val="24"/>
        </w:rPr>
      </w:pPr>
      <w:r w:rsidRPr="0082229A">
        <w:rPr>
          <w:rFonts w:ascii="Times New Roman" w:eastAsia="Times New Roman" w:hAnsi="Times New Roman" w:cs="Times New Roman"/>
          <w:sz w:val="24"/>
          <w:szCs w:val="24"/>
        </w:rPr>
        <w:t>Zinxhiri i tregtisë etike</w:t>
      </w:r>
    </w:p>
    <w:p w:rsidR="00E76BDE" w:rsidRPr="00E76BDE" w:rsidRDefault="00E76BDE" w:rsidP="00E76BDE">
      <w:pPr>
        <w:spacing w:after="0"/>
        <w:ind w:left="720"/>
        <w:jc w:val="center"/>
        <w:rPr>
          <w:rFonts w:ascii="Garamond" w:eastAsia="MS Mincho" w:hAnsi="Garamond" w:cs="Calibri"/>
          <w:b/>
          <w:bCs/>
          <w:sz w:val="24"/>
          <w:szCs w:val="24"/>
        </w:rPr>
      </w:pPr>
    </w:p>
    <w:p w:rsidR="00E76BDE" w:rsidRPr="00E76BDE" w:rsidRDefault="00E76BDE" w:rsidP="00E76BDE">
      <w:pPr>
        <w:spacing w:after="0"/>
        <w:rPr>
          <w:rFonts w:ascii="Garamond" w:eastAsia="MS Mincho" w:hAnsi="Garamond" w:cs="Calibri"/>
          <w:b/>
          <w:bCs/>
          <w:sz w:val="24"/>
          <w:szCs w:val="24"/>
        </w:rPr>
      </w:pPr>
    </w:p>
    <w:p w:rsidR="00E76BDE" w:rsidRPr="00E76BDE" w:rsidRDefault="00E76BDE" w:rsidP="00E76BDE">
      <w:pPr>
        <w:spacing w:after="0"/>
        <w:ind w:left="720"/>
        <w:jc w:val="center"/>
        <w:rPr>
          <w:rFonts w:ascii="Garamond" w:eastAsia="MS Mincho" w:hAnsi="Garamond" w:cs="Calibri"/>
          <w:b/>
          <w:bCs/>
          <w:sz w:val="24"/>
          <w:szCs w:val="24"/>
        </w:rPr>
      </w:pPr>
    </w:p>
    <w:p w:rsidR="00E76BDE" w:rsidRPr="00E76BDE" w:rsidRDefault="00AB0075" w:rsidP="00E76BDE">
      <w:pPr>
        <w:spacing w:after="0"/>
        <w:ind w:left="720"/>
        <w:jc w:val="center"/>
        <w:rPr>
          <w:rFonts w:ascii="Garamond" w:eastAsia="MS Mincho" w:hAnsi="Garamond" w:cs="Calibri"/>
          <w:b/>
          <w:bCs/>
          <w:sz w:val="24"/>
          <w:szCs w:val="24"/>
        </w:rPr>
      </w:pPr>
      <w:r w:rsidRPr="00E76BDE">
        <w:rPr>
          <w:rFonts w:ascii="Garamond" w:eastAsia="MS Mincho" w:hAnsi="Garamond" w:cs="Calibri"/>
          <w:b/>
          <w:bCs/>
          <w:sz w:val="24"/>
          <w:szCs w:val="24"/>
        </w:rPr>
        <w:object w:dxaOrig="5779" w:dyaOrig="4315">
          <v:shape id="_x0000_i1040" type="#_x0000_t75" style="width:289.5pt;height:199.5pt" o:ole="">
            <v:imagedata r:id="rId48" o:title=""/>
          </v:shape>
          <o:OLEObject Type="Embed" ProgID="PowerPoint.Slide.12" ShapeID="_x0000_i1040" DrawAspect="Content" ObjectID="_1631600720" r:id="rId49"/>
        </w:object>
      </w:r>
    </w:p>
    <w:p w:rsidR="00E76BDE" w:rsidRPr="00E76BDE" w:rsidRDefault="00E76BDE" w:rsidP="00E76BDE">
      <w:pPr>
        <w:spacing w:after="0"/>
        <w:ind w:left="720"/>
        <w:jc w:val="center"/>
        <w:rPr>
          <w:rFonts w:ascii="Garamond" w:eastAsia="MS Mincho" w:hAnsi="Garamond" w:cs="Calibri"/>
          <w:b/>
          <w:bCs/>
          <w:sz w:val="24"/>
          <w:szCs w:val="24"/>
        </w:rPr>
      </w:pPr>
    </w:p>
    <w:p w:rsidR="00E76BDE" w:rsidRPr="00E76BDE" w:rsidRDefault="00E76BDE" w:rsidP="00E76BDE">
      <w:pPr>
        <w:spacing w:after="0"/>
        <w:ind w:left="720"/>
        <w:jc w:val="center"/>
        <w:rPr>
          <w:rFonts w:ascii="Garamond" w:eastAsia="MS Mincho" w:hAnsi="Garamond" w:cs="Calibri"/>
          <w:b/>
          <w:bCs/>
          <w:sz w:val="24"/>
          <w:szCs w:val="24"/>
        </w:rPr>
      </w:pPr>
    </w:p>
    <w:p w:rsidR="00E76BDE" w:rsidRPr="00E76BDE" w:rsidRDefault="00E76BDE" w:rsidP="00E76BDE">
      <w:pPr>
        <w:spacing w:after="0"/>
        <w:ind w:left="720"/>
        <w:jc w:val="center"/>
        <w:rPr>
          <w:rFonts w:ascii="Garamond" w:eastAsia="MS Mincho" w:hAnsi="Garamond" w:cs="Calibri"/>
          <w:b/>
          <w:bCs/>
          <w:sz w:val="24"/>
          <w:szCs w:val="24"/>
        </w:rPr>
      </w:pPr>
    </w:p>
    <w:p w:rsidR="00E76BDE" w:rsidRPr="00E76BDE" w:rsidRDefault="00E76BDE" w:rsidP="00E76BDE">
      <w:pPr>
        <w:spacing w:after="0"/>
        <w:ind w:left="720"/>
        <w:jc w:val="center"/>
        <w:rPr>
          <w:rFonts w:ascii="Garamond" w:eastAsia="MS Mincho" w:hAnsi="Garamond" w:cs="Calibri"/>
          <w:b/>
          <w:bCs/>
          <w:sz w:val="24"/>
          <w:szCs w:val="24"/>
        </w:rPr>
      </w:pPr>
    </w:p>
    <w:p w:rsidR="00E76BDE" w:rsidRPr="00E76BDE" w:rsidRDefault="00AB0075" w:rsidP="00E76BDE">
      <w:pPr>
        <w:spacing w:after="0"/>
        <w:ind w:left="720"/>
        <w:jc w:val="center"/>
        <w:rPr>
          <w:rFonts w:ascii="Garamond" w:eastAsia="MS Mincho" w:hAnsi="Garamond" w:cs="Calibri"/>
          <w:b/>
          <w:bCs/>
          <w:sz w:val="24"/>
          <w:szCs w:val="24"/>
        </w:rPr>
      </w:pPr>
      <w:r w:rsidRPr="00E76BDE">
        <w:rPr>
          <w:rFonts w:ascii="Garamond" w:eastAsia="MS Mincho" w:hAnsi="Garamond" w:cs="Calibri"/>
          <w:b/>
          <w:bCs/>
          <w:sz w:val="24"/>
          <w:szCs w:val="24"/>
        </w:rPr>
        <w:object w:dxaOrig="7140" w:dyaOrig="5331">
          <v:shape id="_x0000_i1041" type="#_x0000_t75" style="width:357pt;height:267pt" o:ole="">
            <v:imagedata r:id="rId50" o:title=""/>
          </v:shape>
          <o:OLEObject Type="Embed" ProgID="PowerPoint.Slide.12" ShapeID="_x0000_i1041" DrawAspect="Content" ObjectID="_1631600721" r:id="rId51"/>
        </w:object>
      </w:r>
    </w:p>
    <w:p w:rsidR="00E76BDE" w:rsidRPr="00E76BDE" w:rsidRDefault="00E76BDE" w:rsidP="00E76BDE">
      <w:pPr>
        <w:spacing w:after="0"/>
        <w:ind w:left="720"/>
        <w:jc w:val="center"/>
        <w:rPr>
          <w:rFonts w:ascii="Garamond" w:eastAsia="MS Mincho" w:hAnsi="Garamond" w:cs="Calibri"/>
          <w:b/>
          <w:bCs/>
          <w:sz w:val="24"/>
          <w:szCs w:val="24"/>
        </w:rPr>
      </w:pPr>
    </w:p>
    <w:p w:rsidR="00E76BDE" w:rsidRPr="00E76BDE" w:rsidRDefault="00E76BDE" w:rsidP="00E76BDE">
      <w:pPr>
        <w:spacing w:after="0"/>
        <w:ind w:left="720"/>
        <w:jc w:val="center"/>
        <w:rPr>
          <w:rFonts w:ascii="Garamond" w:eastAsia="MS Mincho" w:hAnsi="Garamond" w:cs="Calibri"/>
          <w:b/>
          <w:bCs/>
          <w:sz w:val="24"/>
          <w:szCs w:val="24"/>
        </w:rPr>
      </w:pPr>
    </w:p>
    <w:p w:rsidR="00E76BDE" w:rsidRPr="00E76BDE" w:rsidRDefault="00E76BDE" w:rsidP="00E76BDE">
      <w:pPr>
        <w:spacing w:after="0"/>
        <w:ind w:left="720"/>
        <w:jc w:val="center"/>
        <w:rPr>
          <w:rFonts w:ascii="Garamond" w:eastAsia="MS Mincho" w:hAnsi="Garamond" w:cs="Calibri"/>
          <w:b/>
          <w:bCs/>
          <w:sz w:val="24"/>
          <w:szCs w:val="24"/>
        </w:rPr>
      </w:pPr>
    </w:p>
    <w:p w:rsidR="00E76BDE" w:rsidRPr="00E76BDE" w:rsidRDefault="00E76BDE" w:rsidP="00E76BDE">
      <w:pPr>
        <w:spacing w:after="0"/>
        <w:ind w:left="720"/>
        <w:jc w:val="center"/>
        <w:rPr>
          <w:rFonts w:ascii="Garamond" w:eastAsia="MS Mincho" w:hAnsi="Garamond" w:cs="Calibri"/>
          <w:b/>
          <w:bCs/>
          <w:sz w:val="24"/>
          <w:szCs w:val="24"/>
        </w:rPr>
      </w:pPr>
    </w:p>
    <w:p w:rsidR="00E76BDE" w:rsidRPr="00E76BDE" w:rsidRDefault="00E76BDE" w:rsidP="00E76BDE">
      <w:pPr>
        <w:shd w:val="clear" w:color="auto" w:fill="F2DBDB"/>
        <w:tabs>
          <w:tab w:val="left" w:pos="2790"/>
        </w:tabs>
        <w:spacing w:before="240" w:after="0"/>
        <w:rPr>
          <w:rFonts w:ascii="Garamond" w:eastAsia="+mn-ea" w:hAnsi="Garamond" w:cs="Arial"/>
          <w:b/>
          <w:bCs/>
          <w:color w:val="002060"/>
          <w:kern w:val="24"/>
          <w:sz w:val="48"/>
          <w:szCs w:val="48"/>
        </w:rPr>
      </w:pPr>
      <w:r w:rsidRPr="00E76BDE">
        <w:rPr>
          <w:rFonts w:ascii="Garamond" w:eastAsia="MS Mincho" w:hAnsi="Garamond" w:cs="Times New Roman"/>
          <w:b/>
          <w:color w:val="002060"/>
          <w:sz w:val="48"/>
          <w:szCs w:val="48"/>
        </w:rPr>
        <w:t xml:space="preserve"> VI.</w:t>
      </w:r>
      <w:r w:rsidR="00556A75" w:rsidRPr="00556A75">
        <w:rPr>
          <w:rFonts w:ascii="Garamond" w:eastAsia="+mn-ea" w:hAnsi="Garamond" w:cs="Arial"/>
          <w:b/>
          <w:bCs/>
          <w:color w:val="002060"/>
          <w:kern w:val="24"/>
          <w:sz w:val="48"/>
          <w:szCs w:val="48"/>
        </w:rPr>
        <w:t>Detyra e Komisionit Vlerësues</w:t>
      </w:r>
    </w:p>
    <w:p w:rsidR="00E76BDE" w:rsidRPr="00E76BDE" w:rsidRDefault="00E76BDE" w:rsidP="00E76BDE">
      <w:pPr>
        <w:spacing w:after="0"/>
        <w:ind w:left="720"/>
        <w:jc w:val="center"/>
        <w:rPr>
          <w:rFonts w:ascii="Garamond" w:eastAsia="MS Mincho" w:hAnsi="Garamond" w:cs="Calibri"/>
          <w:sz w:val="24"/>
          <w:szCs w:val="24"/>
        </w:rPr>
      </w:pPr>
    </w:p>
    <w:p w:rsidR="00E76BDE" w:rsidRPr="00E76BDE" w:rsidRDefault="00E76BDE" w:rsidP="00E76BDE">
      <w:pPr>
        <w:spacing w:after="0"/>
        <w:ind w:left="720"/>
        <w:rPr>
          <w:rFonts w:ascii="Garamond" w:eastAsia="MS Mincho" w:hAnsi="Garamond" w:cs="Calibri"/>
          <w:sz w:val="24"/>
          <w:szCs w:val="24"/>
        </w:rPr>
      </w:pPr>
    </w:p>
    <w:p w:rsidR="00556A75" w:rsidRDefault="00556A75" w:rsidP="00556A75">
      <w:pPr>
        <w:pStyle w:val="ListParagraph"/>
        <w:numPr>
          <w:ilvl w:val="0"/>
          <w:numId w:val="63"/>
        </w:numPr>
        <w:rPr>
          <w:rFonts w:cs="Calibri"/>
          <w:b/>
          <w:bCs/>
          <w:color w:val="0070C0"/>
          <w:szCs w:val="24"/>
        </w:rPr>
      </w:pPr>
      <w:r>
        <w:rPr>
          <w:rFonts w:cs="Calibri"/>
          <w:b/>
          <w:bCs/>
          <w:color w:val="0070C0"/>
          <w:szCs w:val="24"/>
        </w:rPr>
        <w:t xml:space="preserve">SI DUHET </w:t>
      </w:r>
      <w:r w:rsidR="00BB12F8">
        <w:rPr>
          <w:rFonts w:cs="Calibri"/>
          <w:b/>
          <w:bCs/>
          <w:color w:val="0070C0"/>
          <w:szCs w:val="24"/>
        </w:rPr>
        <w:t xml:space="preserve">TE ARRIJE </w:t>
      </w:r>
      <w:r>
        <w:rPr>
          <w:rFonts w:cs="Calibri"/>
          <w:b/>
          <w:bCs/>
          <w:color w:val="0070C0"/>
          <w:szCs w:val="24"/>
        </w:rPr>
        <w:t>KOMISIONI</w:t>
      </w:r>
      <w:r w:rsidRPr="00556A75">
        <w:rPr>
          <w:rFonts w:cs="Calibri"/>
          <w:b/>
          <w:bCs/>
          <w:color w:val="0070C0"/>
          <w:szCs w:val="24"/>
        </w:rPr>
        <w:t xml:space="preserve"> I VLERËSIMIT </w:t>
      </w:r>
      <w:r w:rsidR="00E06851">
        <w:rPr>
          <w:rFonts w:cs="Calibri"/>
          <w:b/>
          <w:bCs/>
          <w:color w:val="0070C0"/>
          <w:szCs w:val="24"/>
        </w:rPr>
        <w:t>VENDIMIN E TI</w:t>
      </w:r>
      <w:r w:rsidRPr="00556A75">
        <w:rPr>
          <w:rFonts w:cs="Calibri"/>
          <w:b/>
          <w:bCs/>
          <w:color w:val="0070C0"/>
          <w:szCs w:val="24"/>
        </w:rPr>
        <w:t>J?</w:t>
      </w:r>
    </w:p>
    <w:p w:rsidR="00E76BDE" w:rsidRPr="00E76BDE" w:rsidRDefault="00E76BDE" w:rsidP="00E76BDE">
      <w:pPr>
        <w:spacing w:after="0"/>
        <w:ind w:left="720"/>
        <w:rPr>
          <w:rFonts w:ascii="Garamond" w:eastAsia="MS Mincho" w:hAnsi="Garamond" w:cs="Calibri"/>
          <w:color w:val="0070C0"/>
          <w:sz w:val="24"/>
          <w:szCs w:val="24"/>
        </w:rPr>
      </w:pPr>
    </w:p>
    <w:p w:rsidR="00556A75" w:rsidRPr="00556A75" w:rsidRDefault="00556A75" w:rsidP="00556A75">
      <w:pPr>
        <w:spacing w:after="0"/>
        <w:ind w:left="720"/>
        <w:jc w:val="both"/>
        <w:rPr>
          <w:rFonts w:ascii="Garamond" w:eastAsia="MS Mincho" w:hAnsi="Garamond" w:cs="Calibri"/>
          <w:sz w:val="24"/>
          <w:szCs w:val="24"/>
        </w:rPr>
      </w:pPr>
      <w:r w:rsidRPr="00556A75">
        <w:rPr>
          <w:rFonts w:ascii="Garamond" w:eastAsia="MS Mincho" w:hAnsi="Garamond" w:cs="Calibri"/>
          <w:sz w:val="24"/>
          <w:szCs w:val="24"/>
        </w:rPr>
        <w:t xml:space="preserve">Komisioni i Vlerësimit duhet të </w:t>
      </w:r>
      <w:r>
        <w:rPr>
          <w:rFonts w:ascii="Garamond" w:eastAsia="MS Mincho" w:hAnsi="Garamond" w:cs="Calibri"/>
          <w:sz w:val="24"/>
          <w:szCs w:val="24"/>
        </w:rPr>
        <w:t>notoj</w:t>
      </w:r>
      <w:r w:rsidRPr="00556A75">
        <w:rPr>
          <w:rFonts w:ascii="Garamond" w:eastAsia="MS Mincho" w:hAnsi="Garamond" w:cs="Calibri"/>
          <w:sz w:val="24"/>
          <w:szCs w:val="24"/>
        </w:rPr>
        <w:t xml:space="preserve"> vetëm parashtresat e tenderit për informacionin që gjendet në to dhe për çdo sqarim të marrë. Çdo informacion tjetër që anëta</w:t>
      </w:r>
      <w:r>
        <w:rPr>
          <w:rFonts w:ascii="Garamond" w:eastAsia="MS Mincho" w:hAnsi="Garamond" w:cs="Calibri"/>
          <w:sz w:val="24"/>
          <w:szCs w:val="24"/>
        </w:rPr>
        <w:t>rët e Komisionit tashmë mund të ken</w:t>
      </w:r>
      <w:r w:rsidRPr="00556A75">
        <w:rPr>
          <w:rFonts w:ascii="Garamond" w:eastAsia="MS Mincho" w:hAnsi="Garamond" w:cs="Calibri"/>
          <w:sz w:val="24"/>
          <w:szCs w:val="24"/>
        </w:rPr>
        <w:t>ë marrë, duke përfshirë edhe përvojën personale, nuk duhet të merret parasysh.</w:t>
      </w:r>
    </w:p>
    <w:p w:rsidR="00556A75" w:rsidRPr="00E76BDE" w:rsidRDefault="00556A75" w:rsidP="00556A75">
      <w:pPr>
        <w:spacing w:after="0"/>
        <w:ind w:left="720"/>
        <w:jc w:val="both"/>
        <w:rPr>
          <w:rFonts w:ascii="Garamond" w:eastAsia="MS Mincho" w:hAnsi="Garamond" w:cs="Calibri"/>
          <w:sz w:val="24"/>
          <w:szCs w:val="24"/>
        </w:rPr>
      </w:pPr>
      <w:r w:rsidRPr="00556A75">
        <w:rPr>
          <w:rFonts w:ascii="Garamond" w:eastAsia="MS Mincho" w:hAnsi="Garamond" w:cs="Calibri"/>
          <w:sz w:val="24"/>
          <w:szCs w:val="24"/>
        </w:rPr>
        <w:t>Secili anëtar i Komisionit Vlerësues duhet të iniciojë, të kryejë dhe të përfundojë një vlerësim individual të secilit tender. Vlerësimet do të përmblidhen dhe rezultati i konsensusit do të arrihet për Komitetin në tërësi.</w:t>
      </w:r>
    </w:p>
    <w:p w:rsidR="00556A75" w:rsidRPr="00556A75" w:rsidRDefault="00556A75" w:rsidP="00556A75">
      <w:pPr>
        <w:spacing w:after="0"/>
        <w:ind w:left="720"/>
        <w:jc w:val="both"/>
        <w:rPr>
          <w:rFonts w:ascii="Garamond" w:eastAsia="MS Mincho" w:hAnsi="Garamond" w:cs="Calibri"/>
          <w:sz w:val="24"/>
          <w:szCs w:val="24"/>
        </w:rPr>
      </w:pPr>
      <w:r w:rsidRPr="00556A75">
        <w:rPr>
          <w:rFonts w:ascii="Garamond" w:eastAsia="MS Mincho" w:hAnsi="Garamond" w:cs="Calibri"/>
          <w:sz w:val="24"/>
          <w:szCs w:val="24"/>
        </w:rPr>
        <w:t>Mund t</w:t>
      </w:r>
      <w:r>
        <w:rPr>
          <w:rFonts w:ascii="Garamond" w:eastAsia="MS Mincho" w:hAnsi="Garamond" w:cs="Calibri"/>
          <w:sz w:val="24"/>
          <w:szCs w:val="24"/>
        </w:rPr>
        <w:t>ë ndodhë që anëtarët e Komisionit</w:t>
      </w:r>
      <w:r w:rsidRPr="00556A75">
        <w:rPr>
          <w:rFonts w:ascii="Garamond" w:eastAsia="MS Mincho" w:hAnsi="Garamond" w:cs="Calibri"/>
          <w:sz w:val="24"/>
          <w:szCs w:val="24"/>
        </w:rPr>
        <w:t xml:space="preserve"> nuk do të arrijnë gjithmonë në të njëjtat përfund</w:t>
      </w:r>
      <w:r>
        <w:rPr>
          <w:rFonts w:ascii="Garamond" w:eastAsia="MS Mincho" w:hAnsi="Garamond" w:cs="Calibri"/>
          <w:sz w:val="24"/>
          <w:szCs w:val="24"/>
        </w:rPr>
        <w:t>ime. Në raste të tilla, Komisioni</w:t>
      </w:r>
      <w:r w:rsidRPr="00556A75">
        <w:rPr>
          <w:rFonts w:ascii="Garamond" w:eastAsia="MS Mincho" w:hAnsi="Garamond" w:cs="Calibri"/>
          <w:sz w:val="24"/>
          <w:szCs w:val="24"/>
        </w:rPr>
        <w:t xml:space="preserve"> duhet të diskutojë për dallimet individuale sa më shumë që të jetë e mundur. Diskutimet që dalin mund të sjellin konsensus ose secili anëtar mund të mbajë mendimin e tij / saj të pavarur në vlerësimin e tij / saj, i cili pastaj do të llogaritet mesatarisht me vlerësimet e tjera.</w:t>
      </w:r>
    </w:p>
    <w:p w:rsidR="00556A75" w:rsidRPr="00E76BDE" w:rsidRDefault="00556A75" w:rsidP="00556A75">
      <w:pPr>
        <w:spacing w:after="0"/>
        <w:ind w:left="720"/>
        <w:jc w:val="both"/>
        <w:rPr>
          <w:rFonts w:ascii="Garamond" w:eastAsia="MS Mincho" w:hAnsi="Garamond" w:cs="Calibri"/>
          <w:sz w:val="24"/>
          <w:szCs w:val="24"/>
        </w:rPr>
      </w:pPr>
      <w:r w:rsidRPr="00556A75">
        <w:rPr>
          <w:rFonts w:ascii="Garamond" w:eastAsia="MS Mincho" w:hAnsi="Garamond" w:cs="Calibri"/>
          <w:sz w:val="24"/>
          <w:szCs w:val="24"/>
        </w:rPr>
        <w:t>Përderisa këto metoda prodhojnë një rezultat të papranueshëm për çdo anëtar, ai / ajo mund të kërkojë, sipas zgjedhjes së tij, që kjo të shënohet në raportin përfundimtar.</w:t>
      </w:r>
    </w:p>
    <w:p w:rsidR="00E76BDE" w:rsidRPr="00E76BDE" w:rsidRDefault="00E76BDE" w:rsidP="00E76BDE">
      <w:pPr>
        <w:spacing w:after="0"/>
        <w:ind w:left="720"/>
        <w:rPr>
          <w:rFonts w:ascii="Garamond" w:eastAsia="MS Mincho" w:hAnsi="Garamond" w:cs="Calibri"/>
          <w:sz w:val="24"/>
          <w:szCs w:val="24"/>
        </w:rPr>
      </w:pPr>
    </w:p>
    <w:p w:rsidR="00E76BDE" w:rsidRPr="00E76BDE" w:rsidRDefault="00E76BDE" w:rsidP="00E76BDE">
      <w:pPr>
        <w:spacing w:after="0"/>
        <w:ind w:left="720"/>
        <w:rPr>
          <w:rFonts w:ascii="Garamond" w:eastAsia="MS Mincho" w:hAnsi="Garamond" w:cs="Calibri"/>
          <w:sz w:val="24"/>
          <w:szCs w:val="24"/>
        </w:rPr>
      </w:pPr>
    </w:p>
    <w:p w:rsidR="00556A75" w:rsidRPr="00556A75" w:rsidRDefault="00556A75" w:rsidP="00556A75">
      <w:pPr>
        <w:spacing w:after="0"/>
        <w:ind w:left="720"/>
        <w:jc w:val="both"/>
        <w:rPr>
          <w:rFonts w:ascii="Garamond" w:eastAsia="MS Mincho" w:hAnsi="Garamond" w:cs="Calibri"/>
          <w:sz w:val="24"/>
          <w:szCs w:val="24"/>
        </w:rPr>
      </w:pPr>
      <w:r w:rsidRPr="00556A75">
        <w:rPr>
          <w:rFonts w:ascii="Garamond" w:eastAsia="MS Mincho" w:hAnsi="Garamond" w:cs="Calibri"/>
          <w:sz w:val="24"/>
          <w:szCs w:val="24"/>
        </w:rPr>
        <w:t>Fleta e rezultateve duhet të regjistrojë komente për të mbështetur rezultatin dhe duhet të sigurojë që këto janë të m</w:t>
      </w:r>
      <w:r>
        <w:rPr>
          <w:rFonts w:ascii="Garamond" w:eastAsia="MS Mincho" w:hAnsi="Garamond" w:cs="Calibri"/>
          <w:sz w:val="24"/>
          <w:szCs w:val="24"/>
        </w:rPr>
        <w:t>jaftueshme për anëtarin q</w:t>
      </w:r>
      <w:r w:rsidRPr="00556A75">
        <w:rPr>
          <w:rFonts w:ascii="Garamond" w:eastAsia="MS Mincho" w:hAnsi="Garamond" w:cs="Calibri"/>
          <w:sz w:val="24"/>
          <w:szCs w:val="24"/>
        </w:rPr>
        <w:t xml:space="preserve">ë </w:t>
      </w:r>
      <w:r>
        <w:rPr>
          <w:rFonts w:ascii="Garamond" w:eastAsia="MS Mincho" w:hAnsi="Garamond" w:cs="Calibri"/>
          <w:sz w:val="24"/>
          <w:szCs w:val="24"/>
        </w:rPr>
        <w:t xml:space="preserve">te </w:t>
      </w:r>
      <w:r w:rsidRPr="00556A75">
        <w:rPr>
          <w:rFonts w:ascii="Garamond" w:eastAsia="MS Mincho" w:hAnsi="Garamond" w:cs="Calibri"/>
          <w:sz w:val="24"/>
          <w:szCs w:val="24"/>
        </w:rPr>
        <w:t>jetë në gjendje të shpjegojë rezultatin. Anëtari gjithashtu mund të shënojë një kopje të tenderit pasi e shqyrton atë, por vëren se komentet e tilla mund të përmenden në çdo debitim apo sfidë të mëvonshme.</w:t>
      </w:r>
    </w:p>
    <w:p w:rsidR="00556A75" w:rsidRPr="00556A75" w:rsidRDefault="00556A75" w:rsidP="00556A75">
      <w:pPr>
        <w:spacing w:after="0"/>
        <w:ind w:left="720"/>
        <w:jc w:val="both"/>
        <w:rPr>
          <w:rFonts w:ascii="Garamond" w:eastAsia="MS Mincho" w:hAnsi="Garamond" w:cs="Calibri"/>
          <w:sz w:val="24"/>
          <w:szCs w:val="24"/>
        </w:rPr>
      </w:pPr>
      <w:r w:rsidRPr="00556A75">
        <w:rPr>
          <w:rFonts w:ascii="Garamond" w:eastAsia="MS Mincho" w:hAnsi="Garamond" w:cs="Calibri"/>
          <w:sz w:val="24"/>
          <w:szCs w:val="24"/>
        </w:rPr>
        <w:t>Të gjithë anëtarët duhet të jenë të vetëdijshëm dhe të trajtojnë të gjitha pjesët e vlerësimit me njohuri se komentet dhe rekomandimet e tyre mund të bëhen pjesë e procesverbalit publik.</w:t>
      </w:r>
    </w:p>
    <w:p w:rsidR="00556A75" w:rsidRPr="00E76BDE" w:rsidRDefault="00556A75" w:rsidP="00556A75">
      <w:pPr>
        <w:spacing w:after="0"/>
        <w:ind w:left="720"/>
        <w:jc w:val="both"/>
        <w:rPr>
          <w:rFonts w:ascii="Garamond" w:eastAsia="MS Mincho" w:hAnsi="Garamond" w:cs="Calibri"/>
          <w:sz w:val="24"/>
          <w:szCs w:val="24"/>
        </w:rPr>
      </w:pPr>
      <w:r w:rsidRPr="00556A75">
        <w:rPr>
          <w:rFonts w:ascii="Garamond" w:eastAsia="MS Mincho" w:hAnsi="Garamond" w:cs="Calibri"/>
          <w:sz w:val="24"/>
          <w:szCs w:val="24"/>
        </w:rPr>
        <w:t>Komisioni i vlerësimit duhet të vendosë paraprakisht nëse do të:</w:t>
      </w:r>
    </w:p>
    <w:p w:rsidR="00E76BDE" w:rsidRPr="00E76BDE" w:rsidRDefault="00E76BDE" w:rsidP="00E76BDE">
      <w:pPr>
        <w:spacing w:after="0"/>
        <w:ind w:left="720"/>
        <w:jc w:val="both"/>
        <w:rPr>
          <w:rFonts w:ascii="Garamond" w:eastAsia="MS Mincho" w:hAnsi="Garamond" w:cs="Calibri"/>
          <w:sz w:val="24"/>
          <w:szCs w:val="24"/>
        </w:rPr>
      </w:pPr>
    </w:p>
    <w:p w:rsidR="00556A75" w:rsidRPr="00556A75" w:rsidRDefault="00556A75" w:rsidP="00556A75">
      <w:pPr>
        <w:numPr>
          <w:ilvl w:val="1"/>
          <w:numId w:val="34"/>
        </w:numPr>
        <w:spacing w:before="240" w:after="0"/>
        <w:jc w:val="both"/>
        <w:rPr>
          <w:rFonts w:ascii="Garamond" w:eastAsia="MS Mincho" w:hAnsi="Garamond" w:cs="Calibri"/>
          <w:sz w:val="24"/>
          <w:szCs w:val="24"/>
        </w:rPr>
      </w:pPr>
      <w:r w:rsidRPr="00556A75">
        <w:rPr>
          <w:rFonts w:ascii="Garamond" w:eastAsia="MS Mincho" w:hAnsi="Garamond" w:cs="Calibri"/>
          <w:sz w:val="24"/>
          <w:szCs w:val="24"/>
        </w:rPr>
        <w:t xml:space="preserve">shënoni individualisht dhe pastaj </w:t>
      </w:r>
      <w:r>
        <w:rPr>
          <w:rFonts w:ascii="Garamond" w:eastAsia="MS Mincho" w:hAnsi="Garamond" w:cs="Calibri"/>
          <w:sz w:val="24"/>
          <w:szCs w:val="24"/>
        </w:rPr>
        <w:t>gjeni mesataren e rezultatit</w:t>
      </w:r>
      <w:r w:rsidRPr="00556A75">
        <w:rPr>
          <w:rFonts w:ascii="Garamond" w:eastAsia="MS Mincho" w:hAnsi="Garamond" w:cs="Calibri"/>
          <w:sz w:val="24"/>
          <w:szCs w:val="24"/>
        </w:rPr>
        <w:t>; ose</w:t>
      </w:r>
    </w:p>
    <w:p w:rsidR="00556A75" w:rsidRPr="00E76BDE" w:rsidRDefault="00556A75" w:rsidP="00556A75">
      <w:pPr>
        <w:numPr>
          <w:ilvl w:val="1"/>
          <w:numId w:val="34"/>
        </w:numPr>
        <w:spacing w:before="240" w:after="0"/>
        <w:jc w:val="both"/>
        <w:rPr>
          <w:rFonts w:ascii="Garamond" w:eastAsia="MS Mincho" w:hAnsi="Garamond" w:cs="Calibri"/>
          <w:sz w:val="24"/>
          <w:szCs w:val="24"/>
        </w:rPr>
      </w:pPr>
      <w:r>
        <w:rPr>
          <w:rFonts w:ascii="Garamond" w:eastAsia="MS Mincho" w:hAnsi="Garamond" w:cs="Calibri"/>
          <w:sz w:val="24"/>
          <w:szCs w:val="24"/>
        </w:rPr>
        <w:t>arrini</w:t>
      </w:r>
      <w:r w:rsidRPr="00556A75">
        <w:rPr>
          <w:rFonts w:ascii="Garamond" w:eastAsia="MS Mincho" w:hAnsi="Garamond" w:cs="Calibri"/>
          <w:sz w:val="24"/>
          <w:szCs w:val="24"/>
        </w:rPr>
        <w:t xml:space="preserve"> një rezultat të moderuar mes tyre si një panel për secilin ofertues</w:t>
      </w:r>
      <w:r>
        <w:rPr>
          <w:rFonts w:ascii="Garamond" w:eastAsia="MS Mincho" w:hAnsi="Garamond" w:cs="Calibri"/>
          <w:sz w:val="24"/>
          <w:szCs w:val="24"/>
        </w:rPr>
        <w:t>.</w:t>
      </w:r>
    </w:p>
    <w:p w:rsidR="00E76BDE" w:rsidRPr="00E76BDE" w:rsidRDefault="00E76BDE" w:rsidP="00E76BDE">
      <w:pPr>
        <w:spacing w:after="0"/>
        <w:ind w:left="1440"/>
        <w:jc w:val="both"/>
        <w:rPr>
          <w:rFonts w:ascii="Garamond" w:eastAsia="MS Mincho" w:hAnsi="Garamond" w:cs="Calibri"/>
          <w:sz w:val="24"/>
          <w:szCs w:val="24"/>
        </w:rPr>
      </w:pPr>
    </w:p>
    <w:p w:rsidR="00B54A9F" w:rsidRPr="00E76BDE" w:rsidRDefault="00B54A9F" w:rsidP="00B54A9F">
      <w:pPr>
        <w:spacing w:after="0"/>
        <w:jc w:val="both"/>
        <w:rPr>
          <w:rFonts w:ascii="Garamond" w:eastAsia="MS Mincho" w:hAnsi="Garamond" w:cs="Calibri"/>
          <w:sz w:val="24"/>
          <w:szCs w:val="24"/>
        </w:rPr>
      </w:pPr>
    </w:p>
    <w:p w:rsidR="00B54A9F" w:rsidRPr="00B54A9F" w:rsidRDefault="00B54A9F" w:rsidP="00B54A9F">
      <w:pPr>
        <w:spacing w:after="0"/>
        <w:ind w:left="720"/>
        <w:jc w:val="both"/>
        <w:rPr>
          <w:rFonts w:ascii="Garamond" w:eastAsia="MS Mincho" w:hAnsi="Garamond" w:cs="Calibri"/>
          <w:sz w:val="24"/>
          <w:szCs w:val="24"/>
        </w:rPr>
      </w:pPr>
      <w:r w:rsidRPr="00B54A9F">
        <w:rPr>
          <w:rFonts w:ascii="Garamond" w:eastAsia="MS Mincho" w:hAnsi="Garamond" w:cs="Calibri"/>
          <w:sz w:val="24"/>
          <w:szCs w:val="24"/>
        </w:rPr>
        <w:t>Kur vendoset oferta ndaj kritereve të shpërblimit, arsyetimi i rezultateve duhet të vendoset përpara se anëtarët e Komisionit të Vlerësimit të fillojnë të vlerësojnë.</w:t>
      </w:r>
    </w:p>
    <w:p w:rsidR="00B54A9F" w:rsidRPr="00B54A9F" w:rsidRDefault="00B54A9F" w:rsidP="00B54A9F">
      <w:pPr>
        <w:spacing w:after="0"/>
        <w:ind w:left="720"/>
        <w:jc w:val="both"/>
        <w:rPr>
          <w:rFonts w:ascii="Garamond" w:eastAsia="MS Mincho" w:hAnsi="Garamond" w:cs="Calibri"/>
          <w:sz w:val="24"/>
          <w:szCs w:val="24"/>
        </w:rPr>
      </w:pPr>
    </w:p>
    <w:p w:rsidR="00B54A9F" w:rsidRPr="00B54A9F" w:rsidRDefault="00B54A9F" w:rsidP="00B54A9F">
      <w:pPr>
        <w:spacing w:after="0"/>
        <w:ind w:left="720"/>
        <w:jc w:val="both"/>
        <w:rPr>
          <w:rFonts w:ascii="Garamond" w:eastAsia="MS Mincho" w:hAnsi="Garamond" w:cs="Calibri"/>
          <w:sz w:val="24"/>
          <w:szCs w:val="24"/>
        </w:rPr>
      </w:pPr>
      <w:r w:rsidRPr="00B54A9F">
        <w:rPr>
          <w:rFonts w:ascii="Garamond" w:eastAsia="MS Mincho" w:hAnsi="Garamond" w:cs="Calibri"/>
          <w:sz w:val="24"/>
          <w:szCs w:val="24"/>
        </w:rPr>
        <w:t>Pikët për secilin tenderues shtohen në fletën e përgjithshme të rezultateve për të arritur rezultatet përfundimtare dhe renditjen.</w:t>
      </w:r>
    </w:p>
    <w:p w:rsidR="00B54A9F" w:rsidRPr="00B54A9F" w:rsidRDefault="00B54A9F" w:rsidP="00B54A9F">
      <w:pPr>
        <w:spacing w:after="0"/>
        <w:ind w:left="720"/>
        <w:jc w:val="both"/>
        <w:rPr>
          <w:rFonts w:ascii="Garamond" w:eastAsia="MS Mincho" w:hAnsi="Garamond" w:cs="Calibri"/>
          <w:sz w:val="24"/>
          <w:szCs w:val="24"/>
        </w:rPr>
      </w:pPr>
      <w:r w:rsidRPr="00B54A9F">
        <w:rPr>
          <w:rFonts w:ascii="Garamond" w:eastAsia="MS Mincho" w:hAnsi="Garamond" w:cs="Calibri"/>
          <w:sz w:val="24"/>
          <w:szCs w:val="24"/>
        </w:rPr>
        <w:t xml:space="preserve">Kjo metodë shmang çdo paragjykim nga një anëtar i Komisionit Vlerësues </w:t>
      </w:r>
      <w:r>
        <w:rPr>
          <w:rFonts w:ascii="Garamond" w:eastAsia="MS Mincho" w:hAnsi="Garamond" w:cs="Calibri"/>
          <w:sz w:val="24"/>
          <w:szCs w:val="24"/>
        </w:rPr>
        <w:t>te cilët japin piket</w:t>
      </w:r>
      <w:r w:rsidRPr="00B54A9F">
        <w:rPr>
          <w:rFonts w:ascii="Garamond" w:eastAsia="MS Mincho" w:hAnsi="Garamond" w:cs="Calibri"/>
          <w:sz w:val="24"/>
          <w:szCs w:val="24"/>
        </w:rPr>
        <w:t>. Të gjithë anëtarët e Komisionit Vlerësues duhet të nënshkruajnë dhe të japin datën e fletëve të rezultateve.</w:t>
      </w:r>
    </w:p>
    <w:p w:rsidR="00E76BDE" w:rsidRPr="00E76BDE" w:rsidRDefault="00B54A9F" w:rsidP="00B54A9F">
      <w:pPr>
        <w:spacing w:after="0"/>
        <w:ind w:left="720"/>
        <w:jc w:val="both"/>
        <w:rPr>
          <w:rFonts w:ascii="Garamond" w:eastAsia="MS Mincho" w:hAnsi="Garamond" w:cs="Calibri"/>
          <w:sz w:val="24"/>
          <w:szCs w:val="24"/>
        </w:rPr>
      </w:pPr>
      <w:r w:rsidRPr="00B54A9F">
        <w:rPr>
          <w:rFonts w:ascii="Garamond" w:eastAsia="MS Mincho" w:hAnsi="Garamond" w:cs="Calibri"/>
          <w:sz w:val="24"/>
          <w:szCs w:val="24"/>
        </w:rPr>
        <w:lastRenderedPageBreak/>
        <w:t>Kryesuesi i Komisionit Vlerësues duhet të nënshkruajë procesin e notimit si të regjistruar me saktësi dhe të konfirmojë që vendimet e marra janë të dokumentuara në mënyrë të qartë në mënyrë që ato t'u shpjegohen ofertuesve.</w:t>
      </w:r>
    </w:p>
    <w:p w:rsidR="00E76BDE" w:rsidRPr="00E76BDE" w:rsidRDefault="00E76BDE" w:rsidP="00E76BDE">
      <w:pPr>
        <w:spacing w:after="0"/>
        <w:ind w:left="720"/>
        <w:rPr>
          <w:rFonts w:ascii="Garamond" w:eastAsia="MS Mincho" w:hAnsi="Garamond" w:cs="Calibri"/>
          <w:sz w:val="24"/>
          <w:szCs w:val="24"/>
        </w:rPr>
      </w:pPr>
    </w:p>
    <w:p w:rsidR="00E76BDE" w:rsidRPr="00E76BDE" w:rsidRDefault="00E76BDE" w:rsidP="00E76BDE">
      <w:pPr>
        <w:spacing w:after="0" w:line="240" w:lineRule="auto"/>
        <w:rPr>
          <w:rFonts w:ascii="Sylfaen" w:eastAsia="MS Mincho" w:hAnsi="Sylfaen" w:cs="Times New Roman"/>
          <w:b/>
          <w:bCs/>
          <w:color w:val="0070C0"/>
          <w:sz w:val="24"/>
          <w:szCs w:val="24"/>
        </w:rPr>
      </w:pPr>
      <w:r w:rsidRPr="00E76BDE">
        <w:rPr>
          <w:rFonts w:ascii="Sylfaen" w:eastAsia="MS Mincho" w:hAnsi="Sylfaen" w:cs="Times New Roman"/>
          <w:b/>
          <w:bCs/>
          <w:color w:val="0070C0"/>
          <w:sz w:val="24"/>
          <w:szCs w:val="24"/>
        </w:rPr>
        <w:t xml:space="preserve">2.   KOMISIONI I VLERËSIMIT NË KONTEKSTIN E LEGJISLACIONIT TË PROKURIMIT  NË </w:t>
      </w:r>
    </w:p>
    <w:p w:rsidR="00E76BDE" w:rsidRPr="00E76BDE" w:rsidRDefault="00E76BDE" w:rsidP="00E76BDE">
      <w:pPr>
        <w:spacing w:after="0" w:line="240" w:lineRule="auto"/>
        <w:rPr>
          <w:rFonts w:ascii="Sylfaen" w:eastAsia="MS Mincho" w:hAnsi="Sylfaen" w:cs="Times New Roman"/>
          <w:b/>
          <w:bCs/>
          <w:color w:val="0070C0"/>
          <w:sz w:val="24"/>
          <w:szCs w:val="24"/>
        </w:rPr>
      </w:pPr>
      <w:r w:rsidRPr="00E76BDE">
        <w:rPr>
          <w:rFonts w:ascii="Sylfaen" w:eastAsia="MS Mincho" w:hAnsi="Sylfaen" w:cs="Times New Roman"/>
          <w:b/>
          <w:bCs/>
          <w:color w:val="0070C0"/>
          <w:sz w:val="24"/>
          <w:szCs w:val="24"/>
        </w:rPr>
        <w:t>KOSOVË</w:t>
      </w:r>
    </w:p>
    <w:p w:rsidR="00E76BDE" w:rsidRPr="00E76BDE" w:rsidRDefault="00E76BDE" w:rsidP="00E76BDE">
      <w:pPr>
        <w:spacing w:after="0" w:line="240" w:lineRule="auto"/>
        <w:jc w:val="both"/>
        <w:rPr>
          <w:rFonts w:ascii="Sylfaen" w:eastAsia="MS Mincho" w:hAnsi="Sylfaen" w:cs="Times New Roman"/>
          <w:b/>
          <w:bCs/>
          <w:color w:val="0070C0"/>
          <w:sz w:val="20"/>
          <w:szCs w:val="20"/>
        </w:rPr>
      </w:pPr>
    </w:p>
    <w:p w:rsidR="00E76BDE" w:rsidRPr="00E76BDE" w:rsidRDefault="00E76BDE" w:rsidP="00E76BDE">
      <w:pPr>
        <w:spacing w:after="0"/>
        <w:jc w:val="both"/>
        <w:rPr>
          <w:rFonts w:ascii="Sylfaen" w:eastAsia="MS Mincho" w:hAnsi="Sylfaen" w:cs="Times New Roman"/>
          <w:b/>
          <w:bCs/>
          <w:color w:val="943634"/>
          <w:sz w:val="24"/>
          <w:szCs w:val="24"/>
        </w:rPr>
      </w:pPr>
    </w:p>
    <w:p w:rsidR="00E76BDE" w:rsidRPr="00E76BDE" w:rsidRDefault="00E76BDE" w:rsidP="00E76BDE">
      <w:pPr>
        <w:spacing w:after="0"/>
        <w:jc w:val="both"/>
        <w:rPr>
          <w:rFonts w:ascii="Sylfaen" w:eastAsia="MS Mincho" w:hAnsi="Sylfaen" w:cs="Times New Roman"/>
          <w:b/>
          <w:bCs/>
          <w:color w:val="0070C0"/>
          <w:sz w:val="24"/>
          <w:szCs w:val="24"/>
        </w:rPr>
      </w:pPr>
      <w:r w:rsidRPr="00E76BDE">
        <w:rPr>
          <w:rFonts w:ascii="Sylfaen" w:eastAsia="MS Mincho" w:hAnsi="Sylfaen" w:cs="Times New Roman"/>
          <w:b/>
          <w:bCs/>
          <w:color w:val="0070C0"/>
          <w:sz w:val="24"/>
          <w:szCs w:val="24"/>
        </w:rPr>
        <w:t>2.1. SELEKTIMI I KOMISIONIT VLERËSUES</w:t>
      </w:r>
    </w:p>
    <w:p w:rsidR="00E76BDE" w:rsidRPr="00E76BDE" w:rsidRDefault="00E76BDE" w:rsidP="00E76BDE">
      <w:pPr>
        <w:spacing w:before="240" w:after="0"/>
        <w:jc w:val="both"/>
        <w:rPr>
          <w:rFonts w:ascii="Sylfaen" w:eastAsia="MS Mincho" w:hAnsi="Sylfaen" w:cs="Times New Roman"/>
          <w:b/>
          <w:i/>
          <w:iCs/>
          <w:color w:val="0070C0"/>
          <w:sz w:val="24"/>
        </w:rPr>
      </w:pPr>
    </w:p>
    <w:p w:rsidR="00E76BDE" w:rsidRPr="00E76BDE" w:rsidRDefault="00E76BDE" w:rsidP="00E76BDE">
      <w:pPr>
        <w:spacing w:before="240" w:after="0"/>
        <w:jc w:val="both"/>
        <w:rPr>
          <w:rFonts w:ascii="Sylfaen" w:eastAsia="MS Mincho" w:hAnsi="Sylfaen" w:cs="Times New Roman"/>
          <w:iCs/>
          <w:sz w:val="24"/>
        </w:rPr>
      </w:pPr>
      <w:r w:rsidRPr="00E76BDE">
        <w:rPr>
          <w:rFonts w:ascii="Sylfaen" w:eastAsia="MS Mincho" w:hAnsi="Sylfaen" w:cs="Times New Roman"/>
          <w:iCs/>
          <w:sz w:val="24"/>
        </w:rPr>
        <w:t xml:space="preserve">Caktimi i profilit të pjesëmarrësve në komision të vlerësimit nuk është e caktuar me ligj. Ligji kërkon  që anëtarët të jenë të kualifikuar si dhe të jenë reprezentativ me qëllim të kryerjes me sukses të punës së vlerësimit, pa u lëshuar në detaje tjera.  Propozimi për komision rrjedh nga Zyrtari i Prokurimit, i cili duhet të përkujdeset që komisioni të ketë përbërje kualitative profesionale e etike. Mëtej, propozimi miratohet me procedurë nga Zyrtari Kryesor Administrativ, i cili nxjerr vendim mbi caktimin e komisionit. Përbërja e komisionit synohet të </w:t>
      </w:r>
      <w:r w:rsidR="003E6B00" w:rsidRPr="00E76BDE">
        <w:rPr>
          <w:rFonts w:ascii="Sylfaen" w:eastAsia="MS Mincho" w:hAnsi="Sylfaen" w:cs="Times New Roman"/>
          <w:iCs/>
          <w:sz w:val="24"/>
        </w:rPr>
        <w:t>zgjidhët</w:t>
      </w:r>
      <w:r w:rsidRPr="00E76BDE">
        <w:rPr>
          <w:rFonts w:ascii="Sylfaen" w:eastAsia="MS Mincho" w:hAnsi="Sylfaen" w:cs="Times New Roman"/>
          <w:iCs/>
          <w:sz w:val="24"/>
        </w:rPr>
        <w:t xml:space="preserve"> nga njësitë e përfshira në procesin e prokurimit, por ka edhe përjashtime. Zakonisht Zyrtari i Prokurimit është personi që e vlerëson se kush mundet të përfshihet ne komision, çfarë profili e niveli organizativ i përket, përkatësisht nga cila njësi mund të vijë anëtari i panelit, varësisht nga natyra dhe kompleksiteti i procesit.</w:t>
      </w:r>
    </w:p>
    <w:p w:rsidR="00E76BDE" w:rsidRPr="00E76BDE" w:rsidRDefault="00E76BDE" w:rsidP="00E76BDE">
      <w:pPr>
        <w:spacing w:before="240" w:after="0"/>
        <w:jc w:val="both"/>
        <w:rPr>
          <w:rFonts w:ascii="Sylfaen" w:eastAsia="MS Mincho" w:hAnsi="Sylfaen" w:cs="Times New Roman"/>
          <w:iCs/>
          <w:sz w:val="24"/>
        </w:rPr>
      </w:pPr>
    </w:p>
    <w:p w:rsidR="00E76BDE" w:rsidRPr="00E76BDE" w:rsidRDefault="00E76BDE" w:rsidP="00E76BDE">
      <w:pPr>
        <w:spacing w:before="240" w:after="0"/>
        <w:jc w:val="both"/>
        <w:rPr>
          <w:rFonts w:ascii="Sylfaen" w:eastAsia="MS Mincho" w:hAnsi="Sylfaen" w:cs="Times New Roman"/>
          <w:b/>
          <w:bCs/>
          <w:color w:val="0070C0"/>
          <w:sz w:val="24"/>
          <w:szCs w:val="24"/>
        </w:rPr>
      </w:pPr>
      <w:r w:rsidRPr="00E76BDE">
        <w:rPr>
          <w:rFonts w:ascii="Sylfaen" w:eastAsia="MS Mincho" w:hAnsi="Sylfaen" w:cs="Times New Roman"/>
          <w:b/>
          <w:bCs/>
          <w:color w:val="0070C0"/>
          <w:sz w:val="24"/>
          <w:szCs w:val="24"/>
        </w:rPr>
        <w:t>2. 2. KOMISIONI VLERËSUES TIPIK</w:t>
      </w:r>
    </w:p>
    <w:p w:rsidR="00E76BDE" w:rsidRPr="00E76BDE" w:rsidRDefault="00E76BDE" w:rsidP="00E76BDE">
      <w:pPr>
        <w:autoSpaceDE w:val="0"/>
        <w:autoSpaceDN w:val="0"/>
        <w:adjustRightInd w:val="0"/>
        <w:spacing w:before="240" w:after="0"/>
        <w:ind w:left="360"/>
        <w:jc w:val="both"/>
        <w:rPr>
          <w:rFonts w:ascii="Sylfaen" w:eastAsia="MS Mincho" w:hAnsi="Sylfaen" w:cs="Times New Roman"/>
          <w:color w:val="003300"/>
          <w:sz w:val="24"/>
        </w:rPr>
      </w:pPr>
      <w:r w:rsidRPr="00E76BDE">
        <w:rPr>
          <w:rFonts w:ascii="Sylfaen" w:eastAsia="MS Mincho" w:hAnsi="Sylfaen" w:cs="Times New Roman"/>
          <w:color w:val="003300"/>
          <w:sz w:val="24"/>
        </w:rPr>
        <w:t>Sipas legjislacionit tonë nuk mund  të flasim për tipizim të strukturës përbërëse të komisionit. Komisionet formohen ad-hoc, pra nuk janë të përhershëm e as nuk kanë përbërje të unifikuar në numër anëtarësh apo kualifikim. Zakonisht përbëhet nga 3 anëtar, por nuk kufizohet me kaq, mund të ketë edhe më tepër, por gjithnjë në numër tek.</w:t>
      </w:r>
    </w:p>
    <w:p w:rsidR="00E76BDE" w:rsidRPr="00E76BDE" w:rsidRDefault="00E76BDE" w:rsidP="00E76BDE">
      <w:pPr>
        <w:autoSpaceDE w:val="0"/>
        <w:autoSpaceDN w:val="0"/>
        <w:adjustRightInd w:val="0"/>
        <w:spacing w:before="240" w:after="0"/>
        <w:ind w:left="360"/>
        <w:jc w:val="both"/>
        <w:rPr>
          <w:rFonts w:ascii="Sylfaen" w:eastAsia="Calibri" w:hAnsi="Sylfaen" w:cs="Times New Roman"/>
          <w:sz w:val="21"/>
          <w:szCs w:val="21"/>
        </w:rPr>
      </w:pPr>
      <w:r w:rsidRPr="00E76BDE">
        <w:rPr>
          <w:rFonts w:ascii="Sylfaen" w:eastAsia="Calibri" w:hAnsi="Sylfaen" w:cs="Times New Roman"/>
          <w:sz w:val="24"/>
        </w:rPr>
        <w:t>Anëtarët e komisionit mund të merren nga radhët e personelit të autoritetit kontraktues (…. nga njësia e prokurimit ashtu edhe nga departamentet tjerë). Mund të ftohen edhe ekspertë të jashtëm (të cilët nuk janë punëtorë të autoritetit kontraktues). Autoriteti kontraktues emëron një kryesues nga radhët e anëtarëve të komisionit.</w:t>
      </w:r>
    </w:p>
    <w:p w:rsidR="00E76BDE" w:rsidRPr="00E76BDE" w:rsidRDefault="00E76BDE" w:rsidP="00E76BDE">
      <w:pPr>
        <w:spacing w:before="240" w:after="0"/>
        <w:jc w:val="both"/>
        <w:rPr>
          <w:rFonts w:ascii="Sylfaen" w:eastAsia="MS Mincho" w:hAnsi="Sylfaen" w:cs="Times New Roman"/>
          <w:color w:val="003300"/>
          <w:sz w:val="20"/>
          <w:szCs w:val="20"/>
        </w:rPr>
      </w:pPr>
    </w:p>
    <w:p w:rsidR="00E76BDE" w:rsidRPr="00E76BDE" w:rsidRDefault="00E76BDE" w:rsidP="00E76BDE">
      <w:pPr>
        <w:spacing w:before="240" w:after="0"/>
        <w:jc w:val="both"/>
        <w:rPr>
          <w:rFonts w:ascii="Sylfaen" w:eastAsia="MS Mincho" w:hAnsi="Sylfaen" w:cs="Times New Roman"/>
          <w:b/>
          <w:bCs/>
          <w:color w:val="0070C0"/>
          <w:sz w:val="24"/>
          <w:szCs w:val="24"/>
        </w:rPr>
      </w:pPr>
      <w:r w:rsidRPr="00E76BDE">
        <w:rPr>
          <w:rFonts w:ascii="Sylfaen" w:eastAsia="MS Mincho" w:hAnsi="Sylfaen" w:cs="Times New Roman"/>
          <w:b/>
          <w:bCs/>
          <w:color w:val="0070C0"/>
          <w:sz w:val="24"/>
          <w:szCs w:val="24"/>
        </w:rPr>
        <w:t>2.3. PËRGJEGJËSIA E KOMISIONIT VLERËSUES</w:t>
      </w:r>
    </w:p>
    <w:p w:rsidR="00E76BDE" w:rsidRPr="00E76BDE" w:rsidRDefault="00E76BDE" w:rsidP="00A63329">
      <w:pPr>
        <w:pStyle w:val="Default"/>
        <w:rPr>
          <w:rFonts w:ascii="Sylfaen" w:hAnsi="Sylfaen" w:cs="Times New Roman"/>
          <w:color w:val="003300"/>
        </w:rPr>
      </w:pPr>
      <w:r w:rsidRPr="00E76BDE">
        <w:rPr>
          <w:rFonts w:ascii="Sylfaen" w:hAnsi="Sylfaen" w:cs="Times New Roman"/>
          <w:color w:val="003300"/>
        </w:rPr>
        <w:lastRenderedPageBreak/>
        <w:t>Sipas Ligjit të Prokurimit përgjegjësia kryesore në procesin e prokurimit bie mbi Zyrtarin e Prokurimit, por edhe përgjegjësia e anëtarëve të komisionit është e madhe,</w:t>
      </w:r>
      <w:r w:rsidR="00A63329">
        <w:rPr>
          <w:rFonts w:ascii="Sylfaen" w:hAnsi="Sylfaen" w:cs="Times New Roman"/>
          <w:color w:val="003300"/>
        </w:rPr>
        <w:t xml:space="preserve"> ku t</w:t>
      </w:r>
      <w:r w:rsidR="00A63329" w:rsidRPr="00A63329">
        <w:rPr>
          <w:rFonts w:ascii="Arial" w:hAnsi="Arial" w:cs="Arial"/>
          <w:sz w:val="20"/>
          <w:szCs w:val="20"/>
        </w:rPr>
        <w:t xml:space="preserve">ë gjithë anëtarët e Komisionit Vlerësues marrin përgjegjësi të plotë individuale për vlerësimin e kryer të ofertës </w:t>
      </w:r>
      <w:r w:rsidRPr="00E76BDE">
        <w:rPr>
          <w:rFonts w:ascii="Sylfaen" w:hAnsi="Sylfaen" w:cs="Times New Roman"/>
          <w:color w:val="003300"/>
        </w:rPr>
        <w:t xml:space="preserve">.  </w:t>
      </w:r>
      <w:r w:rsidR="00A63329">
        <w:rPr>
          <w:rFonts w:ascii="Sylfaen" w:hAnsi="Sylfaen" w:cs="Times New Roman"/>
          <w:color w:val="003300"/>
        </w:rPr>
        <w:t>Në</w:t>
      </w:r>
      <w:r w:rsidRPr="00E76BDE">
        <w:rPr>
          <w:rFonts w:ascii="Sylfaen" w:hAnsi="Sylfaen" w:cs="Times New Roman"/>
          <w:color w:val="003300"/>
        </w:rPr>
        <w:t xml:space="preserve"> amandamentet e fundit të LPP, Komisionit të Vlerësimit i përshkruhet përgjegjësi më e madhe në rast të shkeljeve të cilësuara si të qëllimshme.</w:t>
      </w:r>
    </w:p>
    <w:p w:rsidR="00E76BDE" w:rsidRPr="00E76BDE" w:rsidRDefault="00E76BDE" w:rsidP="00E76BDE">
      <w:pPr>
        <w:spacing w:before="240" w:after="0"/>
        <w:jc w:val="both"/>
        <w:rPr>
          <w:rFonts w:ascii="Sylfaen" w:eastAsia="MS Mincho" w:hAnsi="Sylfaen" w:cs="Times New Roman"/>
          <w:color w:val="003300"/>
          <w:sz w:val="24"/>
        </w:rPr>
      </w:pPr>
      <w:r w:rsidRPr="00E76BDE">
        <w:rPr>
          <w:rFonts w:ascii="Sylfaen" w:eastAsia="MS Mincho" w:hAnsi="Sylfaen" w:cs="Times New Roman"/>
          <w:color w:val="003300"/>
          <w:sz w:val="24"/>
        </w:rPr>
        <w:t>Anëtarët e komisionit obligohen të nënshkruajnë Deklaratën nën Betim, me të cilën marrin përgjegjësi administrative e penale në rast të shkeljeve të qëllimshme të ligjit, zbulimit të konfidencialitetit apo ndonjë forme tjetër të deklarimit të rrejshëm apo mashtrimit.</w:t>
      </w:r>
    </w:p>
    <w:p w:rsidR="00E76BDE" w:rsidRPr="00E76BDE" w:rsidRDefault="00E76BDE" w:rsidP="00E76BDE">
      <w:pPr>
        <w:spacing w:before="240" w:after="0"/>
        <w:jc w:val="both"/>
        <w:rPr>
          <w:rFonts w:ascii="Sylfaen" w:eastAsia="MS Mincho" w:hAnsi="Sylfaen" w:cs="Times New Roman"/>
          <w:color w:val="003300"/>
          <w:sz w:val="24"/>
        </w:rPr>
      </w:pPr>
      <w:r w:rsidRPr="00E76BDE">
        <w:rPr>
          <w:rFonts w:ascii="Sylfaen" w:eastAsia="MS Mincho" w:hAnsi="Sylfaen" w:cs="Times New Roman"/>
          <w:color w:val="003300"/>
          <w:sz w:val="24"/>
        </w:rPr>
        <w:t xml:space="preserve">Rregullat mbi përshtatshmërinë e anëtarëve të komisionit janë të definuara </w:t>
      </w:r>
      <w:r w:rsidR="00A63329">
        <w:rPr>
          <w:rFonts w:ascii="Sylfaen" w:eastAsia="MS Mincho" w:hAnsi="Sylfaen" w:cs="Times New Roman"/>
          <w:color w:val="003300"/>
          <w:sz w:val="24"/>
        </w:rPr>
        <w:t xml:space="preserve">në </w:t>
      </w:r>
      <w:r w:rsidRPr="00E76BDE">
        <w:rPr>
          <w:rFonts w:ascii="Sylfaen" w:eastAsia="MS Mincho" w:hAnsi="Sylfaen" w:cs="Times New Roman"/>
          <w:color w:val="003300"/>
          <w:sz w:val="24"/>
        </w:rPr>
        <w:t>LPP dhe në Kodin Etik të Prokurimit.  Sipas këtyre rregullave kërkohet që</w:t>
      </w:r>
      <w:r w:rsidR="00A63329">
        <w:rPr>
          <w:rFonts w:ascii="Sylfaen" w:eastAsia="MS Mincho" w:hAnsi="Sylfaen" w:cs="Times New Roman"/>
          <w:color w:val="003300"/>
          <w:sz w:val="24"/>
        </w:rPr>
        <w:t>:</w:t>
      </w:r>
    </w:p>
    <w:p w:rsidR="00E76BDE" w:rsidRPr="00E76BDE" w:rsidRDefault="00E76BDE" w:rsidP="00E76BDE">
      <w:pPr>
        <w:numPr>
          <w:ilvl w:val="0"/>
          <w:numId w:val="62"/>
        </w:numPr>
        <w:autoSpaceDE w:val="0"/>
        <w:autoSpaceDN w:val="0"/>
        <w:adjustRightInd w:val="0"/>
        <w:spacing w:before="240" w:after="0"/>
        <w:jc w:val="both"/>
        <w:rPr>
          <w:rFonts w:ascii="Sylfaen" w:eastAsia="Calibri" w:hAnsi="Sylfaen" w:cs="Times New Roman"/>
          <w:sz w:val="24"/>
        </w:rPr>
      </w:pPr>
      <w:r w:rsidRPr="00E76BDE">
        <w:rPr>
          <w:rFonts w:ascii="Sylfaen" w:eastAsia="Calibri" w:hAnsi="Sylfaen" w:cs="Times New Roman"/>
          <w:sz w:val="24"/>
        </w:rPr>
        <w:t xml:space="preserve">Anëtarët e komisionit duhet t`i plotësojnë të gjitha kriteret e përshtatshmërisë të përkufizuara në paragrafin 23.4 dhe 65 të Ligjit për Prokurimin Publik. </w:t>
      </w:r>
    </w:p>
    <w:p w:rsidR="00E76BDE" w:rsidRPr="00E76BDE" w:rsidRDefault="00E76BDE" w:rsidP="00E76BDE">
      <w:pPr>
        <w:numPr>
          <w:ilvl w:val="0"/>
          <w:numId w:val="62"/>
        </w:numPr>
        <w:autoSpaceDE w:val="0"/>
        <w:autoSpaceDN w:val="0"/>
        <w:adjustRightInd w:val="0"/>
        <w:spacing w:before="240" w:after="0"/>
        <w:jc w:val="both"/>
        <w:rPr>
          <w:rFonts w:ascii="Sylfaen" w:eastAsia="Calibri" w:hAnsi="Sylfaen" w:cs="Times New Roman"/>
          <w:sz w:val="24"/>
        </w:rPr>
      </w:pPr>
      <w:r w:rsidRPr="00E76BDE">
        <w:rPr>
          <w:rFonts w:ascii="Sylfaen" w:eastAsia="Calibri" w:hAnsi="Sylfaen" w:cs="Times New Roman"/>
          <w:sz w:val="24"/>
        </w:rPr>
        <w:t xml:space="preserve">Të gjithë anëtarët e komisionit u nënshtrohen </w:t>
      </w:r>
      <w:r w:rsidR="003E6B00" w:rsidRPr="00E76BDE">
        <w:rPr>
          <w:rFonts w:ascii="Sylfaen" w:eastAsia="Calibri" w:hAnsi="Sylfaen" w:cs="Times New Roman"/>
          <w:sz w:val="24"/>
        </w:rPr>
        <w:t>rreptësishtë</w:t>
      </w:r>
      <w:r w:rsidRPr="00E76BDE">
        <w:rPr>
          <w:rFonts w:ascii="Sylfaen" w:eastAsia="Calibri" w:hAnsi="Sylfaen" w:cs="Times New Roman"/>
          <w:sz w:val="24"/>
        </w:rPr>
        <w:t xml:space="preserve"> dispozitave të nenit 11 të LPP përkitazi me ruajtjen e informacioneve sekrete afariste. </w:t>
      </w:r>
    </w:p>
    <w:p w:rsidR="00E76BDE" w:rsidRPr="00E76BDE" w:rsidRDefault="00E76BDE" w:rsidP="00E76BDE">
      <w:pPr>
        <w:numPr>
          <w:ilvl w:val="0"/>
          <w:numId w:val="62"/>
        </w:numPr>
        <w:autoSpaceDE w:val="0"/>
        <w:autoSpaceDN w:val="0"/>
        <w:adjustRightInd w:val="0"/>
        <w:spacing w:before="240" w:after="0"/>
        <w:jc w:val="both"/>
        <w:rPr>
          <w:rFonts w:ascii="Sylfaen" w:eastAsia="Calibri" w:hAnsi="Sylfaen" w:cs="Times New Roman"/>
          <w:sz w:val="24"/>
        </w:rPr>
      </w:pPr>
      <w:r w:rsidRPr="00E76BDE">
        <w:rPr>
          <w:rFonts w:ascii="Sylfaen" w:eastAsia="Calibri" w:hAnsi="Sylfaen" w:cs="Times New Roman"/>
          <w:sz w:val="24"/>
        </w:rPr>
        <w:t xml:space="preserve">Numri minimal i anëtarëve të komisionit vlerësues të tenderëve është tre, por numri mund të jetë më i lartë (treshi nuk është kufiri).Por, gjithnjë, numri duhet të jetë tek. </w:t>
      </w:r>
    </w:p>
    <w:p w:rsidR="00E76BDE" w:rsidRPr="00E76BDE" w:rsidRDefault="00E76BDE" w:rsidP="00E76BDE">
      <w:pPr>
        <w:spacing w:before="240" w:after="0"/>
        <w:jc w:val="both"/>
        <w:rPr>
          <w:rFonts w:ascii="Sylfaen" w:eastAsia="MS Mincho" w:hAnsi="Sylfaen" w:cs="Calibri"/>
          <w:sz w:val="24"/>
          <w:szCs w:val="24"/>
        </w:rPr>
      </w:pPr>
    </w:p>
    <w:p w:rsidR="00E76BDE" w:rsidRPr="00E76BDE" w:rsidRDefault="00F87A90" w:rsidP="00E76BDE">
      <w:pPr>
        <w:spacing w:before="240" w:after="0"/>
        <w:jc w:val="both"/>
        <w:rPr>
          <w:rFonts w:ascii="Calibri" w:eastAsia="MS Mincho" w:hAnsi="Calibri" w:cs="Times New Roman"/>
          <w:bCs/>
          <w:sz w:val="24"/>
        </w:rPr>
      </w:pPr>
      <w:r>
        <w:rPr>
          <w:rFonts w:ascii="Garamond" w:eastAsia="MS Mincho" w:hAnsi="Garamond" w:cs="Times New Roman"/>
          <w:noProof/>
          <w:sz w:val="24"/>
          <w:lang w:eastAsia="sq-AL"/>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524625" cy="785558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7855585"/>
                        </a:xfrm>
                        <a:prstGeom prst="rect">
                          <a:avLst/>
                        </a:prstGeom>
                        <a:gradFill rotWithShape="0">
                          <a:gsLst>
                            <a:gs pos="0">
                              <a:srgbClr val="DBE5F1"/>
                            </a:gs>
                            <a:gs pos="100000">
                              <a:srgbClr val="DBE5F1">
                                <a:gamma/>
                                <a:tint val="20000"/>
                                <a:invGamma/>
                              </a:srgbClr>
                            </a:gs>
                          </a:gsLst>
                          <a:lin ang="2700000" scaled="1"/>
                        </a:gradFill>
                        <a:ln w="9525">
                          <a:solidFill>
                            <a:srgbClr val="000000"/>
                          </a:solidFill>
                          <a:miter lim="800000"/>
                          <a:headEnd/>
                          <a:tailEnd/>
                        </a:ln>
                      </wps:spPr>
                      <wps:txbx>
                        <w:txbxContent>
                          <w:p w:rsidR="005C1316" w:rsidRPr="00AC6800" w:rsidRDefault="005C1316" w:rsidP="00E76BDE">
                            <w:pPr>
                              <w:spacing w:line="240" w:lineRule="auto"/>
                              <w:jc w:val="both"/>
                              <w:rPr>
                                <w:b/>
                                <w:bCs/>
                                <w:color w:val="C00000"/>
                                <w:szCs w:val="24"/>
                                <w:lang w:val="en-GB"/>
                              </w:rPr>
                            </w:pPr>
                            <w:r w:rsidRPr="00AC6800">
                              <w:rPr>
                                <w:rFonts w:cs="Calibri"/>
                                <w:b/>
                                <w:color w:val="C00000"/>
                                <w:szCs w:val="24"/>
                              </w:rPr>
                              <w:t>ANGAZHIMI I KONSULENTËVE TË JASHTËM NË PROCESIN E PROKURIMIT</w:t>
                            </w:r>
                          </w:p>
                          <w:p w:rsidR="005C1316" w:rsidRPr="00AC6800" w:rsidRDefault="005C1316" w:rsidP="00E76BDE">
                            <w:pPr>
                              <w:spacing w:line="240" w:lineRule="auto"/>
                              <w:jc w:val="both"/>
                              <w:rPr>
                                <w:bCs/>
                                <w:szCs w:val="24"/>
                                <w:lang w:val="en-GB"/>
                              </w:rPr>
                            </w:pPr>
                          </w:p>
                          <w:p w:rsidR="005C1316" w:rsidRPr="003E6B00" w:rsidRDefault="005C1316" w:rsidP="003E6B00">
                            <w:pPr>
                              <w:jc w:val="both"/>
                              <w:rPr>
                                <w:bCs/>
                                <w:szCs w:val="24"/>
                              </w:rPr>
                            </w:pPr>
                            <w:r w:rsidRPr="003E6B00">
                              <w:rPr>
                                <w:bCs/>
                                <w:szCs w:val="24"/>
                              </w:rPr>
                              <w:t>Angazhimi i konsulentëve në proces të prokurimit në Kosovë ka frekuencë të ulët. Mundësitë e angazhimit të tyre nga autoritetet kontraktuese dallojnë shumë, varësisht nga statusi   juridik i konsulentëve. Kur konsulentët janë operatorë ekonomikë, gjegjësisht persona juridikë (OE), procedurat e angazhimit të tyre janë të definuara me LPP, pra janë më lehtë të zbatueshme, sepse  u nënshtrohen rregullave të prokurimit, por kur konsulentët janë individë (persona fizikë) atëherë paraqiten probleme të mëdha, jo në kontraktim, por në pagesën e tyre, veçanër</w:t>
                            </w:r>
                            <w:r>
                              <w:rPr>
                                <w:bCs/>
                                <w:szCs w:val="24"/>
                              </w:rPr>
                              <w:t>isht nga organizatat buxhetore.</w:t>
                            </w:r>
                          </w:p>
                          <w:p w:rsidR="005C1316" w:rsidRPr="003E6B00" w:rsidRDefault="005C1316" w:rsidP="00E76BDE">
                            <w:pPr>
                              <w:numPr>
                                <w:ilvl w:val="0"/>
                                <w:numId w:val="27"/>
                              </w:numPr>
                              <w:spacing w:after="0" w:line="240" w:lineRule="auto"/>
                              <w:jc w:val="both"/>
                              <w:rPr>
                                <w:bCs/>
                                <w:szCs w:val="24"/>
                              </w:rPr>
                            </w:pPr>
                            <w:r w:rsidRPr="003E6B00">
                              <w:rPr>
                                <w:bCs/>
                                <w:szCs w:val="24"/>
                              </w:rPr>
                              <w:t xml:space="preserve">Sipas legjislacionit tonë, angazhimi i ekspertëve të jashtëm është mjaft i vështirë. Kjo ndodh për shkak të politikave tejet restriktive të menaxhimit të financave publike në këtë sferë, ku puna e ekspertëve  të jashtëm trajtohet si e ardhur shtesë e individit (personit fizik) e cila detyrimisht kërkohet të paguhet  përmes Sistemit të Pagesave (Payroll-it qendror), në bazë të rregullave e procedurave të paracaktuara nga Ministria e Ekonomisë e Financave dhe Ministria e Administratës Publike. </w:t>
                            </w:r>
                          </w:p>
                          <w:p w:rsidR="005C1316" w:rsidRPr="003E6B00" w:rsidRDefault="005C1316" w:rsidP="00E76BDE">
                            <w:pPr>
                              <w:spacing w:line="240" w:lineRule="auto"/>
                              <w:ind w:left="360"/>
                              <w:jc w:val="both"/>
                              <w:rPr>
                                <w:bCs/>
                                <w:szCs w:val="24"/>
                              </w:rPr>
                            </w:pPr>
                          </w:p>
                          <w:p w:rsidR="005C1316" w:rsidRPr="003E6B00" w:rsidRDefault="005C1316" w:rsidP="00E76BDE">
                            <w:pPr>
                              <w:numPr>
                                <w:ilvl w:val="0"/>
                                <w:numId w:val="27"/>
                              </w:numPr>
                              <w:spacing w:after="0" w:line="240" w:lineRule="auto"/>
                              <w:jc w:val="both"/>
                              <w:rPr>
                                <w:bCs/>
                                <w:szCs w:val="24"/>
                              </w:rPr>
                            </w:pPr>
                            <w:r w:rsidRPr="003E6B00">
                              <w:rPr>
                                <w:bCs/>
                                <w:szCs w:val="24"/>
                              </w:rPr>
                              <w:t xml:space="preserve">Qeveria, megjithatë, e ndodhur para kërkesave praktike të disa agjencive shpenzuese (përjashtohen kompanitë publike), ka nxjerr rregullore e udhëzime partikulare për  institucione të caktuara publike , ku nevoja e angazhimit të ekspertëve të jashtëm (jo vetëm në prokurim) ka qenë e domosdoshme. </w:t>
                            </w:r>
                          </w:p>
                          <w:p w:rsidR="005C1316" w:rsidRPr="003E6B00" w:rsidRDefault="005C1316" w:rsidP="00E76BDE">
                            <w:pPr>
                              <w:spacing w:line="240" w:lineRule="auto"/>
                              <w:jc w:val="both"/>
                              <w:rPr>
                                <w:bCs/>
                                <w:szCs w:val="24"/>
                              </w:rPr>
                            </w:pPr>
                          </w:p>
                          <w:p w:rsidR="005C1316" w:rsidRPr="003E6B00" w:rsidRDefault="005C1316" w:rsidP="00E76BDE">
                            <w:pPr>
                              <w:numPr>
                                <w:ilvl w:val="0"/>
                                <w:numId w:val="27"/>
                              </w:numPr>
                              <w:spacing w:after="0" w:line="240" w:lineRule="auto"/>
                              <w:jc w:val="both"/>
                              <w:rPr>
                                <w:bCs/>
                                <w:szCs w:val="24"/>
                              </w:rPr>
                            </w:pPr>
                            <w:r w:rsidRPr="003E6B00">
                              <w:rPr>
                                <w:bCs/>
                                <w:szCs w:val="24"/>
                              </w:rPr>
                              <w:t xml:space="preserve">Rregullat Financiare dhe  Udhëzimet e Thesarit – Nr.02, Pjesa 6 dhe 10.2, paraqesin kuadrin ligjor i cili lejon pagesën e këtij lloji të kontratave, por me disa kritere kufizuese si,  </w:t>
                            </w:r>
                          </w:p>
                          <w:p w:rsidR="005C1316" w:rsidRPr="003E6B00" w:rsidRDefault="005C1316" w:rsidP="00E76BDE">
                            <w:pPr>
                              <w:numPr>
                                <w:ilvl w:val="0"/>
                                <w:numId w:val="26"/>
                              </w:numPr>
                              <w:spacing w:after="0" w:line="240" w:lineRule="auto"/>
                              <w:jc w:val="both"/>
                              <w:rPr>
                                <w:bCs/>
                                <w:szCs w:val="24"/>
                              </w:rPr>
                            </w:pPr>
                            <w:r w:rsidRPr="003E6B00">
                              <w:rPr>
                                <w:bCs/>
                                <w:szCs w:val="24"/>
                              </w:rPr>
                              <w:t>R</w:t>
                            </w:r>
                            <w:r>
                              <w:rPr>
                                <w:bCs/>
                                <w:szCs w:val="24"/>
                              </w:rPr>
                              <w:t>egjistrimi i kontraktuesit</w:t>
                            </w:r>
                            <w:r w:rsidRPr="003E6B00">
                              <w:rPr>
                                <w:bCs/>
                                <w:szCs w:val="24"/>
                              </w:rPr>
                              <w:t xml:space="preserve">  në Thesar si </w:t>
                            </w:r>
                            <w:r w:rsidRPr="003E6B00">
                              <w:rPr>
                                <w:bCs/>
                                <w:i/>
                                <w:szCs w:val="24"/>
                              </w:rPr>
                              <w:t>furnitor</w:t>
                            </w:r>
                            <w:r w:rsidRPr="003E6B00">
                              <w:rPr>
                                <w:bCs/>
                                <w:szCs w:val="24"/>
                              </w:rPr>
                              <w:t xml:space="preserve"> në cilësinë e subjektit juridik , </w:t>
                            </w:r>
                          </w:p>
                          <w:p w:rsidR="005C1316" w:rsidRPr="003E6B00" w:rsidRDefault="005C1316" w:rsidP="00E76BDE">
                            <w:pPr>
                              <w:pStyle w:val="ListParagraph"/>
                              <w:spacing w:before="0" w:line="240" w:lineRule="auto"/>
                              <w:jc w:val="both"/>
                              <w:rPr>
                                <w:bCs/>
                                <w:szCs w:val="24"/>
                              </w:rPr>
                            </w:pPr>
                          </w:p>
                          <w:p w:rsidR="005C1316" w:rsidRPr="003E6B00" w:rsidRDefault="005C1316" w:rsidP="00E76BDE">
                            <w:pPr>
                              <w:numPr>
                                <w:ilvl w:val="0"/>
                                <w:numId w:val="26"/>
                              </w:numPr>
                              <w:spacing w:after="0" w:line="240" w:lineRule="auto"/>
                              <w:jc w:val="both"/>
                              <w:rPr>
                                <w:bCs/>
                                <w:szCs w:val="24"/>
                              </w:rPr>
                            </w:pPr>
                            <w:r w:rsidRPr="003E6B00">
                              <w:rPr>
                                <w:bCs/>
                                <w:szCs w:val="24"/>
                              </w:rPr>
                              <w:t>Zbatimi i Testit të Pu</w:t>
                            </w:r>
                            <w:r>
                              <w:rPr>
                                <w:bCs/>
                                <w:szCs w:val="24"/>
                              </w:rPr>
                              <w:t>nësimit, në të cilin kontraktuesit  deklarohet se nuk merr</w:t>
                            </w:r>
                            <w:r w:rsidRPr="003E6B00">
                              <w:rPr>
                                <w:bCs/>
                                <w:szCs w:val="24"/>
                              </w:rPr>
                              <w:t xml:space="preserve"> pagë tjetër nga buxheti.</w:t>
                            </w:r>
                          </w:p>
                          <w:p w:rsidR="005C1316" w:rsidRPr="003E6B00" w:rsidRDefault="005C1316" w:rsidP="00E76BDE">
                            <w:pPr>
                              <w:pStyle w:val="ListParagraph"/>
                              <w:spacing w:before="0" w:line="240" w:lineRule="auto"/>
                              <w:jc w:val="both"/>
                              <w:rPr>
                                <w:bCs/>
                                <w:szCs w:val="24"/>
                              </w:rPr>
                            </w:pPr>
                          </w:p>
                          <w:p w:rsidR="005C1316" w:rsidRPr="003E6B00" w:rsidRDefault="005C1316" w:rsidP="00E76BDE">
                            <w:pPr>
                              <w:numPr>
                                <w:ilvl w:val="0"/>
                                <w:numId w:val="26"/>
                              </w:numPr>
                              <w:spacing w:after="0" w:line="240" w:lineRule="auto"/>
                              <w:jc w:val="both"/>
                              <w:rPr>
                                <w:bCs/>
                                <w:szCs w:val="24"/>
                              </w:rPr>
                            </w:pPr>
                            <w:r w:rsidRPr="003E6B00">
                              <w:rPr>
                                <w:bCs/>
                                <w:szCs w:val="24"/>
                              </w:rPr>
                              <w:t>Pagesa duhet të kryhet përmes Modulit të Aprovimeve, pra jo Modulit të Blerjeve, që nënkupton mundësinë e mos aprovimit të pagesës nga Zyrtari i Thesarit nëse e vlerëson të papërshtatshme.</w:t>
                            </w:r>
                          </w:p>
                          <w:p w:rsidR="005C1316" w:rsidRPr="003E6B00" w:rsidRDefault="005C1316" w:rsidP="00E76BDE">
                            <w:pPr>
                              <w:pStyle w:val="ListParagraph"/>
                              <w:spacing w:before="0" w:line="240" w:lineRule="auto"/>
                              <w:jc w:val="both"/>
                              <w:rPr>
                                <w:bCs/>
                                <w:szCs w:val="24"/>
                              </w:rPr>
                            </w:pPr>
                          </w:p>
                          <w:p w:rsidR="005C1316" w:rsidRPr="003E6B00" w:rsidRDefault="005C1316" w:rsidP="00E76BDE">
                            <w:pPr>
                              <w:numPr>
                                <w:ilvl w:val="0"/>
                                <w:numId w:val="28"/>
                              </w:numPr>
                              <w:spacing w:after="0" w:line="240" w:lineRule="auto"/>
                              <w:jc w:val="both"/>
                              <w:rPr>
                                <w:bCs/>
                                <w:szCs w:val="24"/>
                              </w:rPr>
                            </w:pPr>
                            <w:r w:rsidRPr="003E6B00">
                              <w:rPr>
                                <w:bCs/>
                                <w:szCs w:val="24"/>
                              </w:rPr>
                              <w:t>Konsulentët kryesisht angazhohen në cilësinë e këshilltarit, pa fuqinë e vendimmarrjes. Veçanërisht dominojnë ekspertizat teknike në fazën e përgatitjes së specifikimit , por edhe në fazën e vlerësimit e të menaxhimit të kontratave; pastaj, kërkohen ekspert ligjor, financiar, konsulentë në burime njerëzore e fusha të tjera më specifike si,  sigurimet, auditimet,  projektet e urbanizmit , planifikimi hapësinor e tjera.</w:t>
                            </w:r>
                          </w:p>
                          <w:p w:rsidR="005C1316" w:rsidRPr="003E6B00" w:rsidRDefault="005C1316" w:rsidP="00E76BDE">
                            <w:pPr>
                              <w:numPr>
                                <w:ilvl w:val="0"/>
                                <w:numId w:val="28"/>
                              </w:numPr>
                              <w:spacing w:before="240" w:after="0"/>
                              <w:jc w:val="both"/>
                              <w:rPr>
                                <w:bCs/>
                                <w:szCs w:val="24"/>
                              </w:rPr>
                            </w:pPr>
                            <w:r w:rsidRPr="003E6B00">
                              <w:rPr>
                                <w:bCs/>
                                <w:szCs w:val="24"/>
                              </w:rPr>
                              <w:t xml:space="preserve">Kredibiliteti i ekspertizave shpeshherë shihet me skepticizëm, ngase angazhimet ad-hoc shpeshherë e humbin “shikimin” mbi problematikën, janë të kufizuara në ndërtimin e kontekstit. P.sh. njohja e pamjaftueshme e kuadrit ligjor e institucional rrezikon procesin në cilën do fazë të prokurimit; ose përgjegjshmëria partikulare për gabimet individuale në grup, p.sh. në përgatitjen e dosjes ose në komision vlerësues; Kjo përgjegjësi është </w:t>
                            </w:r>
                            <w:r>
                              <w:rPr>
                                <w:bCs/>
                                <w:szCs w:val="24"/>
                              </w:rPr>
                              <w:t>im-</w:t>
                            </w:r>
                            <w:r w:rsidRPr="003E6B00">
                              <w:rPr>
                                <w:bCs/>
                                <w:szCs w:val="24"/>
                              </w:rPr>
                              <w:t>personale dhe nuk mund t’i atribuohet vetëm konsulentit individualisht, por tërë ekipit.</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 o:spid="_x0000_s1027" type="#_x0000_t202" style="position:absolute;left:0;text-align:left;margin-left:0;margin-top:0;width:513.75pt;height:618.5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" fillcolor="#dbe5f1">
                <v:fill color2="#f8fafc" angle="45" focus="100%" type="gradient"/>
                <v:textbox>
                  <w:txbxContent>
                    <w:p w:rsidR="005C1316" w:rsidRPr="00AC6800" w:rsidRDefault="005C1316" w:rsidP="00E76BDE">
                      <w:pPr>
                        <w:spacing w:line="240" w:lineRule="auto"/>
                        <w:jc w:val="both"/>
                        <w:rPr>
                          <w:b/>
                          <w:bCs/>
                          <w:color w:val="C00000"/>
                          <w:szCs w:val="24"/>
                          <w:lang w:val="en-GB"/>
                        </w:rPr>
                      </w:pPr>
                      <w:r w:rsidRPr="00AC6800">
                        <w:rPr>
                          <w:rFonts w:cs="Calibri"/>
                          <w:b/>
                          <w:color w:val="C00000"/>
                          <w:szCs w:val="24"/>
                        </w:rPr>
                        <w:t>ANGAZHIMI I KONSULENTËVE TË JASHTËM NË PROCESIN E PROKURIMIT</w:t>
                      </w:r>
                    </w:p>
                    <w:p w:rsidR="005C1316" w:rsidRPr="00AC6800" w:rsidRDefault="005C1316" w:rsidP="00E76BDE">
                      <w:pPr>
                        <w:spacing w:line="240" w:lineRule="auto"/>
                        <w:jc w:val="both"/>
                        <w:rPr>
                          <w:bCs/>
                          <w:szCs w:val="24"/>
                          <w:lang w:val="en-GB"/>
                        </w:rPr>
                      </w:pPr>
                      <w:bookmarkStart w:id="1" w:name="_GoBack"/>
                      <w:bookmarkEnd w:id="1"/>
                    </w:p>
                    <w:p w:rsidR="005C1316" w:rsidRPr="003E6B00" w:rsidRDefault="005C1316" w:rsidP="003E6B00">
                      <w:pPr>
                        <w:jc w:val="both"/>
                        <w:rPr>
                          <w:bCs/>
                          <w:szCs w:val="24"/>
                        </w:rPr>
                      </w:pPr>
                      <w:r w:rsidRPr="003E6B00">
                        <w:rPr>
                          <w:bCs/>
                          <w:szCs w:val="24"/>
                        </w:rPr>
                        <w:t>Angazhimi i konsulentëve në proces të prokurimit në Kosovë ka frekuencë të ulët. Mundësitë e angazhimit të tyre nga autoritetet kontraktuese dallojnë shumë, varësisht nga statusi   juridik i konsulentëve. Kur konsulentët janë operatorë ekonomikë, gjegjësisht persona juridikë (OE), procedurat e angazhimit të tyre janë të definuara me LPP, pra janë më lehtë të zbatueshme, sepse  u nënshtrohen rregullave të prokurimit, por kur konsulentët janë individë (persona fizikë) atëherë paraqiten probleme të mëdha, jo në kontraktim, por në pagesën e tyre, veçanër</w:t>
                      </w:r>
                      <w:r>
                        <w:rPr>
                          <w:bCs/>
                          <w:szCs w:val="24"/>
                        </w:rPr>
                        <w:t>isht nga organizatat buxhetore.</w:t>
                      </w:r>
                    </w:p>
                    <w:p w:rsidR="005C1316" w:rsidRPr="003E6B00" w:rsidRDefault="005C1316" w:rsidP="00E76BDE">
                      <w:pPr>
                        <w:numPr>
                          <w:ilvl w:val="0"/>
                          <w:numId w:val="27"/>
                        </w:numPr>
                        <w:spacing w:after="0" w:line="240" w:lineRule="auto"/>
                        <w:jc w:val="both"/>
                        <w:rPr>
                          <w:bCs/>
                          <w:szCs w:val="24"/>
                        </w:rPr>
                      </w:pPr>
                      <w:r w:rsidRPr="003E6B00">
                        <w:rPr>
                          <w:bCs/>
                          <w:szCs w:val="24"/>
                        </w:rPr>
                        <w:t xml:space="preserve">Sipas legjislacionit tonë, angazhimi i ekspertëve të jashtëm është mjaft i vështirë. Kjo ndodh për shkak të politikave tejet restriktive të menaxhimit të financave publike në këtë sferë, ku puna e ekspertëve  të jashtëm trajtohet si e ardhur shtesë e individit (personit fizik) e cila detyrimisht kërkohet të paguhet  përmes Sistemit të Pagesave (Payroll-it qendror), në bazë të rregullave e procedurave të paracaktuara nga Ministria e Ekonomisë e Financave dhe Ministria e Administratës Publike. </w:t>
                      </w:r>
                    </w:p>
                    <w:p w:rsidR="005C1316" w:rsidRPr="003E6B00" w:rsidRDefault="005C1316" w:rsidP="00E76BDE">
                      <w:pPr>
                        <w:spacing w:line="240" w:lineRule="auto"/>
                        <w:ind w:left="360"/>
                        <w:jc w:val="both"/>
                        <w:rPr>
                          <w:bCs/>
                          <w:szCs w:val="24"/>
                        </w:rPr>
                      </w:pPr>
                    </w:p>
                    <w:p w:rsidR="005C1316" w:rsidRPr="003E6B00" w:rsidRDefault="005C1316" w:rsidP="00E76BDE">
                      <w:pPr>
                        <w:numPr>
                          <w:ilvl w:val="0"/>
                          <w:numId w:val="27"/>
                        </w:numPr>
                        <w:spacing w:after="0" w:line="240" w:lineRule="auto"/>
                        <w:jc w:val="both"/>
                        <w:rPr>
                          <w:bCs/>
                          <w:szCs w:val="24"/>
                        </w:rPr>
                      </w:pPr>
                      <w:r w:rsidRPr="003E6B00">
                        <w:rPr>
                          <w:bCs/>
                          <w:szCs w:val="24"/>
                        </w:rPr>
                        <w:t xml:space="preserve">Qeveria, megjithatë, e ndodhur para kërkesave praktike të disa agjencive shpenzuese (përjashtohen kompanitë publike), ka nxjerr rregullore e udhëzime partikulare për  institucione të caktuara publike , ku nevoja e angazhimit të ekspertëve të jashtëm (jo vetëm në prokurim) ka qenë e domosdoshme. </w:t>
                      </w:r>
                    </w:p>
                    <w:p w:rsidR="005C1316" w:rsidRPr="003E6B00" w:rsidRDefault="005C1316" w:rsidP="00E76BDE">
                      <w:pPr>
                        <w:spacing w:line="240" w:lineRule="auto"/>
                        <w:jc w:val="both"/>
                        <w:rPr>
                          <w:bCs/>
                          <w:szCs w:val="24"/>
                        </w:rPr>
                      </w:pPr>
                    </w:p>
                    <w:p w:rsidR="005C1316" w:rsidRPr="003E6B00" w:rsidRDefault="005C1316" w:rsidP="00E76BDE">
                      <w:pPr>
                        <w:numPr>
                          <w:ilvl w:val="0"/>
                          <w:numId w:val="27"/>
                        </w:numPr>
                        <w:spacing w:after="0" w:line="240" w:lineRule="auto"/>
                        <w:jc w:val="both"/>
                        <w:rPr>
                          <w:bCs/>
                          <w:szCs w:val="24"/>
                        </w:rPr>
                      </w:pPr>
                      <w:r w:rsidRPr="003E6B00">
                        <w:rPr>
                          <w:bCs/>
                          <w:szCs w:val="24"/>
                        </w:rPr>
                        <w:t xml:space="preserve">Rregullat Financiare dhe  Udhëzimet e Thesarit – Nr.02, Pjesa 6 dhe 10.2, paraqesin kuadrin ligjor i cili lejon pagesën e këtij lloji të kontratave, por me disa kritere kufizuese si,  </w:t>
                      </w:r>
                    </w:p>
                    <w:p w:rsidR="005C1316" w:rsidRPr="003E6B00" w:rsidRDefault="005C1316" w:rsidP="00E76BDE">
                      <w:pPr>
                        <w:numPr>
                          <w:ilvl w:val="0"/>
                          <w:numId w:val="26"/>
                        </w:numPr>
                        <w:spacing w:after="0" w:line="240" w:lineRule="auto"/>
                        <w:jc w:val="both"/>
                        <w:rPr>
                          <w:bCs/>
                          <w:szCs w:val="24"/>
                        </w:rPr>
                      </w:pPr>
                      <w:r w:rsidRPr="003E6B00">
                        <w:rPr>
                          <w:bCs/>
                          <w:szCs w:val="24"/>
                        </w:rPr>
                        <w:t>R</w:t>
                      </w:r>
                      <w:r>
                        <w:rPr>
                          <w:bCs/>
                          <w:szCs w:val="24"/>
                        </w:rPr>
                        <w:t>egjistrimi i kontraktuesit</w:t>
                      </w:r>
                      <w:r w:rsidRPr="003E6B00">
                        <w:rPr>
                          <w:bCs/>
                          <w:szCs w:val="24"/>
                        </w:rPr>
                        <w:t xml:space="preserve">  në Thesar si </w:t>
                      </w:r>
                      <w:r w:rsidRPr="003E6B00">
                        <w:rPr>
                          <w:bCs/>
                          <w:i/>
                          <w:szCs w:val="24"/>
                        </w:rPr>
                        <w:t>furnitor</w:t>
                      </w:r>
                      <w:r w:rsidRPr="003E6B00">
                        <w:rPr>
                          <w:bCs/>
                          <w:szCs w:val="24"/>
                        </w:rPr>
                        <w:t xml:space="preserve"> në cilësinë e subjektit juridik , </w:t>
                      </w:r>
                    </w:p>
                    <w:p w:rsidR="005C1316" w:rsidRPr="003E6B00" w:rsidRDefault="005C1316" w:rsidP="00E76BDE">
                      <w:pPr>
                        <w:pStyle w:val="ListParagraph"/>
                        <w:spacing w:before="0" w:line="240" w:lineRule="auto"/>
                        <w:jc w:val="both"/>
                        <w:rPr>
                          <w:bCs/>
                          <w:szCs w:val="24"/>
                        </w:rPr>
                      </w:pPr>
                    </w:p>
                    <w:p w:rsidR="005C1316" w:rsidRPr="003E6B00" w:rsidRDefault="005C1316" w:rsidP="00E76BDE">
                      <w:pPr>
                        <w:numPr>
                          <w:ilvl w:val="0"/>
                          <w:numId w:val="26"/>
                        </w:numPr>
                        <w:spacing w:after="0" w:line="240" w:lineRule="auto"/>
                        <w:jc w:val="both"/>
                        <w:rPr>
                          <w:bCs/>
                          <w:szCs w:val="24"/>
                        </w:rPr>
                      </w:pPr>
                      <w:r w:rsidRPr="003E6B00">
                        <w:rPr>
                          <w:bCs/>
                          <w:szCs w:val="24"/>
                        </w:rPr>
                        <w:t>Zbatimi i Testit të Pu</w:t>
                      </w:r>
                      <w:r>
                        <w:rPr>
                          <w:bCs/>
                          <w:szCs w:val="24"/>
                        </w:rPr>
                        <w:t>nësimit, në të cilin kontraktuesit  deklarohet se nuk merr</w:t>
                      </w:r>
                      <w:r w:rsidRPr="003E6B00">
                        <w:rPr>
                          <w:bCs/>
                          <w:szCs w:val="24"/>
                        </w:rPr>
                        <w:t xml:space="preserve"> pagë tjetër nga buxheti.</w:t>
                      </w:r>
                    </w:p>
                    <w:p w:rsidR="005C1316" w:rsidRPr="003E6B00" w:rsidRDefault="005C1316" w:rsidP="00E76BDE">
                      <w:pPr>
                        <w:pStyle w:val="ListParagraph"/>
                        <w:spacing w:before="0" w:line="240" w:lineRule="auto"/>
                        <w:jc w:val="both"/>
                        <w:rPr>
                          <w:bCs/>
                          <w:szCs w:val="24"/>
                        </w:rPr>
                      </w:pPr>
                    </w:p>
                    <w:p w:rsidR="005C1316" w:rsidRPr="003E6B00" w:rsidRDefault="005C1316" w:rsidP="00E76BDE">
                      <w:pPr>
                        <w:numPr>
                          <w:ilvl w:val="0"/>
                          <w:numId w:val="26"/>
                        </w:numPr>
                        <w:spacing w:after="0" w:line="240" w:lineRule="auto"/>
                        <w:jc w:val="both"/>
                        <w:rPr>
                          <w:bCs/>
                          <w:szCs w:val="24"/>
                        </w:rPr>
                      </w:pPr>
                      <w:r w:rsidRPr="003E6B00">
                        <w:rPr>
                          <w:bCs/>
                          <w:szCs w:val="24"/>
                        </w:rPr>
                        <w:t>Pagesa duhet të kryhet përmes Modulit të Aprovimeve, pra jo Modulit të Blerjeve, që nënkupton mundësinë e mos aprovimit të pagesës nga Zyrtari i Thesarit nëse e vlerëson të papërshtatshme.</w:t>
                      </w:r>
                    </w:p>
                    <w:p w:rsidR="005C1316" w:rsidRPr="003E6B00" w:rsidRDefault="005C1316" w:rsidP="00E76BDE">
                      <w:pPr>
                        <w:pStyle w:val="ListParagraph"/>
                        <w:spacing w:before="0" w:line="240" w:lineRule="auto"/>
                        <w:jc w:val="both"/>
                        <w:rPr>
                          <w:bCs/>
                          <w:szCs w:val="24"/>
                        </w:rPr>
                      </w:pPr>
                    </w:p>
                    <w:p w:rsidR="005C1316" w:rsidRPr="003E6B00" w:rsidRDefault="005C1316" w:rsidP="00E76BDE">
                      <w:pPr>
                        <w:numPr>
                          <w:ilvl w:val="0"/>
                          <w:numId w:val="28"/>
                        </w:numPr>
                        <w:spacing w:after="0" w:line="240" w:lineRule="auto"/>
                        <w:jc w:val="both"/>
                        <w:rPr>
                          <w:bCs/>
                          <w:szCs w:val="24"/>
                        </w:rPr>
                      </w:pPr>
                      <w:r w:rsidRPr="003E6B00">
                        <w:rPr>
                          <w:bCs/>
                          <w:szCs w:val="24"/>
                        </w:rPr>
                        <w:t>Konsulentët kryesisht angazhohen në cilësinë e këshilltarit, pa fuqinë e vendimmarrjes. Veçanërisht dominojnë ekspertizat teknike në fazën e përgatitjes së specifikimit , por edhe në fazën e vlerësimit e të menaxhimit të kontratave; pastaj, kërkohen ekspert ligjor, financiar, konsulentë në burime njerëzore e fusha të tjera më specifike si,  sigurimet, auditimet,  projektet e urbanizmit , planifikimi hapësinor e tjera.</w:t>
                      </w:r>
                    </w:p>
                    <w:p w:rsidR="005C1316" w:rsidRPr="003E6B00" w:rsidRDefault="005C1316" w:rsidP="00E76BDE">
                      <w:pPr>
                        <w:numPr>
                          <w:ilvl w:val="0"/>
                          <w:numId w:val="28"/>
                        </w:numPr>
                        <w:spacing w:before="240" w:after="0"/>
                        <w:jc w:val="both"/>
                        <w:rPr>
                          <w:bCs/>
                          <w:szCs w:val="24"/>
                        </w:rPr>
                      </w:pPr>
                      <w:r w:rsidRPr="003E6B00">
                        <w:rPr>
                          <w:bCs/>
                          <w:szCs w:val="24"/>
                        </w:rPr>
                        <w:t xml:space="preserve">Kredibiliteti i ekspertizave shpeshherë shihet me skepticizëm, ngase angazhimet ad-hoc shpeshherë e humbin “shikimin” mbi problematikën, janë të kufizuara në ndërtimin e kontekstit. P.sh. njohja e pamjaftueshme e kuadrit ligjor e institucional rrezikon procesin në cilën do fazë të prokurimit; ose përgjegjshmëria partikulare për gabimet individuale në grup, p.sh. në përgatitjen e dosjes ose në komision vlerësues; Kjo përgjegjësi është </w:t>
                      </w:r>
                      <w:r>
                        <w:rPr>
                          <w:bCs/>
                          <w:szCs w:val="24"/>
                        </w:rPr>
                        <w:t>im-</w:t>
                      </w:r>
                      <w:r w:rsidRPr="003E6B00">
                        <w:rPr>
                          <w:bCs/>
                          <w:szCs w:val="24"/>
                        </w:rPr>
                        <w:t>personale dhe nuk mund t’i atribuohet vetëm konsulentit individualisht, por tërë ekipit.</w:t>
                      </w:r>
                    </w:p>
                  </w:txbxContent>
                </v:textbox>
                <w10:wrap type="square"/>
              </v:shape>
            </w:pict>
          </mc:Fallback>
        </mc:AlternateContent>
      </w:r>
    </w:p>
    <w:p w:rsidR="00E76BDE" w:rsidRPr="00E76BDE" w:rsidRDefault="00E76BDE" w:rsidP="00E76BDE">
      <w:pPr>
        <w:spacing w:after="0"/>
        <w:ind w:left="720"/>
        <w:rPr>
          <w:rFonts w:ascii="Garamond" w:eastAsia="MS Mincho" w:hAnsi="Garamond" w:cs="Calibri"/>
          <w:b/>
          <w:bCs/>
          <w:sz w:val="24"/>
          <w:szCs w:val="24"/>
        </w:rPr>
      </w:pPr>
    </w:p>
    <w:p w:rsidR="00E76BDE" w:rsidRPr="00E76BDE" w:rsidRDefault="00E76BDE" w:rsidP="00E76BDE">
      <w:pPr>
        <w:shd w:val="clear" w:color="auto" w:fill="F2DBDB"/>
        <w:spacing w:after="0"/>
        <w:ind w:left="720"/>
        <w:rPr>
          <w:rFonts w:ascii="Garamond" w:eastAsia="MS Mincho" w:hAnsi="Garamond" w:cs="Calibri"/>
          <w:color w:val="002060"/>
          <w:sz w:val="48"/>
          <w:szCs w:val="48"/>
        </w:rPr>
      </w:pPr>
      <w:r w:rsidRPr="00E76BDE">
        <w:rPr>
          <w:rFonts w:ascii="Garamond" w:eastAsia="MS Mincho" w:hAnsi="Garamond" w:cs="Calibri"/>
          <w:b/>
          <w:bCs/>
          <w:color w:val="002060"/>
          <w:sz w:val="48"/>
          <w:szCs w:val="48"/>
        </w:rPr>
        <w:t xml:space="preserve">VII.  </w:t>
      </w:r>
      <w:r w:rsidR="003E6B00" w:rsidRPr="003E6B00">
        <w:rPr>
          <w:rFonts w:ascii="Garamond" w:eastAsia="MS Mincho" w:hAnsi="Garamond" w:cs="Calibri"/>
          <w:b/>
          <w:bCs/>
          <w:color w:val="002060"/>
          <w:sz w:val="48"/>
          <w:szCs w:val="48"/>
        </w:rPr>
        <w:t xml:space="preserve">Rrjedha e punës së </w:t>
      </w:r>
      <w:r w:rsidR="003E6B00">
        <w:rPr>
          <w:rFonts w:ascii="Garamond" w:eastAsia="MS Mincho" w:hAnsi="Garamond" w:cs="Calibri"/>
          <w:b/>
          <w:bCs/>
          <w:color w:val="002060"/>
          <w:sz w:val="48"/>
          <w:szCs w:val="48"/>
        </w:rPr>
        <w:t>TEMF</w:t>
      </w:r>
    </w:p>
    <w:p w:rsidR="00E76BDE" w:rsidRPr="00E76BDE" w:rsidRDefault="00E76BDE" w:rsidP="00E76BDE">
      <w:pPr>
        <w:spacing w:after="0"/>
        <w:jc w:val="both"/>
        <w:rPr>
          <w:rFonts w:ascii="Garamond" w:eastAsia="MS Mincho" w:hAnsi="Garamond" w:cs="Calibri"/>
          <w:sz w:val="56"/>
          <w:szCs w:val="56"/>
        </w:rPr>
      </w:pPr>
    </w:p>
    <w:p w:rsidR="00E76BDE" w:rsidRPr="00E76BDE" w:rsidRDefault="00E76BDE" w:rsidP="00E76BDE">
      <w:pPr>
        <w:spacing w:after="0"/>
        <w:jc w:val="both"/>
        <w:rPr>
          <w:rFonts w:ascii="Times New Roman" w:eastAsia="MS Mincho" w:hAnsi="Times New Roman" w:cs="Times New Roman"/>
          <w:sz w:val="24"/>
          <w:szCs w:val="24"/>
        </w:rPr>
      </w:pPr>
      <w:r w:rsidRPr="00E76BDE">
        <w:rPr>
          <w:rFonts w:ascii="Times New Roman" w:eastAsia="MS Mincho" w:hAnsi="Times New Roman" w:cs="Times New Roman"/>
          <w:sz w:val="24"/>
          <w:szCs w:val="24"/>
        </w:rPr>
        <w:t xml:space="preserve">Diagrami në vijim paraqet fazat e zhvillimit dhe aplikimit të tenderit ekonomikisht më të </w:t>
      </w:r>
    </w:p>
    <w:p w:rsidR="00E76BDE" w:rsidRPr="00E76BDE" w:rsidRDefault="00E76BDE" w:rsidP="00E76BDE">
      <w:pPr>
        <w:spacing w:after="0"/>
        <w:jc w:val="both"/>
        <w:rPr>
          <w:rFonts w:ascii="Times New Roman" w:eastAsia="MS Mincho" w:hAnsi="Times New Roman" w:cs="Times New Roman"/>
          <w:sz w:val="24"/>
          <w:szCs w:val="24"/>
        </w:rPr>
      </w:pPr>
      <w:r w:rsidRPr="00E76BDE">
        <w:rPr>
          <w:rFonts w:ascii="Times New Roman" w:eastAsia="MS Mincho" w:hAnsi="Times New Roman" w:cs="Times New Roman"/>
          <w:sz w:val="24"/>
          <w:szCs w:val="24"/>
        </w:rPr>
        <w:t xml:space="preserve">            favorshëm.  Secili nga hapat e identifikuar  është dhënë më poshtë me më shumë detaje </w:t>
      </w:r>
    </w:p>
    <w:p w:rsidR="00E76BDE" w:rsidRPr="00E76BDE" w:rsidRDefault="00E76BDE" w:rsidP="00E76BDE">
      <w:pPr>
        <w:spacing w:after="0"/>
        <w:jc w:val="both"/>
        <w:rPr>
          <w:rFonts w:ascii="Times New Roman" w:eastAsia="MS Mincho" w:hAnsi="Times New Roman" w:cs="Times New Roman"/>
          <w:sz w:val="24"/>
          <w:szCs w:val="24"/>
        </w:rPr>
      </w:pPr>
      <w:r w:rsidRPr="00E76BDE">
        <w:rPr>
          <w:rFonts w:ascii="Times New Roman" w:eastAsia="MS Mincho" w:hAnsi="Times New Roman" w:cs="Times New Roman"/>
          <w:sz w:val="24"/>
          <w:szCs w:val="24"/>
        </w:rPr>
        <w:t xml:space="preserve">            përshkruese.</w:t>
      </w:r>
    </w:p>
    <w:p w:rsidR="00E76BDE" w:rsidRPr="00E76BDE" w:rsidRDefault="00E76BDE" w:rsidP="00E76BDE">
      <w:pPr>
        <w:spacing w:after="0"/>
        <w:jc w:val="both"/>
        <w:rPr>
          <w:rFonts w:ascii="Times New Roman" w:eastAsia="MS Mincho" w:hAnsi="Times New Roman" w:cs="Times New Roman"/>
          <w:sz w:val="24"/>
          <w:szCs w:val="24"/>
        </w:rPr>
      </w:pPr>
    </w:p>
    <w:p w:rsidR="00E76BDE" w:rsidRPr="00E76BDE" w:rsidRDefault="00AB0075" w:rsidP="00E76BDE">
      <w:pPr>
        <w:spacing w:after="0"/>
        <w:jc w:val="center"/>
        <w:rPr>
          <w:rFonts w:ascii="Garamond" w:eastAsia="MS Mincho" w:hAnsi="Garamond" w:cs="Calibri"/>
          <w:sz w:val="56"/>
          <w:szCs w:val="56"/>
        </w:rPr>
      </w:pPr>
      <w:r w:rsidRPr="00E76BDE">
        <w:rPr>
          <w:rFonts w:ascii="Garamond" w:eastAsia="MS Mincho" w:hAnsi="Garamond" w:cs="Calibri"/>
          <w:sz w:val="56"/>
          <w:szCs w:val="56"/>
        </w:rPr>
        <w:object w:dxaOrig="7153" w:dyaOrig="5341">
          <v:shape id="_x0000_i1042" type="#_x0000_t75" style="width:357pt;height:267pt" o:ole="">
            <v:imagedata r:id="rId52" o:title=""/>
          </v:shape>
          <o:OLEObject Type="Embed" ProgID="PowerPoint.Slide.12" ShapeID="_x0000_i1042" DrawAspect="Content" ObjectID="_1631600722" r:id="rId53"/>
        </w:object>
      </w:r>
    </w:p>
    <w:p w:rsidR="00E76BDE" w:rsidRPr="00E76BDE" w:rsidRDefault="00E76BDE" w:rsidP="00E76BDE">
      <w:pPr>
        <w:spacing w:before="240" w:after="0"/>
        <w:rPr>
          <w:rFonts w:ascii="Garamond" w:eastAsia="MS Mincho" w:hAnsi="Garamond" w:cs="Calibri"/>
          <w:sz w:val="24"/>
          <w:szCs w:val="24"/>
        </w:rPr>
      </w:pPr>
    </w:p>
    <w:p w:rsidR="00E76BDE" w:rsidRPr="00E76BDE" w:rsidRDefault="003E6B00" w:rsidP="00E76BDE">
      <w:pPr>
        <w:spacing w:before="240" w:after="0"/>
        <w:jc w:val="both"/>
        <w:rPr>
          <w:rFonts w:ascii="Arial" w:eastAsia="Verdana" w:hAnsi="Arial" w:cs="Verdana"/>
          <w:color w:val="000000"/>
          <w:kern w:val="24"/>
          <w:sz w:val="24"/>
          <w:szCs w:val="24"/>
        </w:rPr>
      </w:pPr>
      <w:r w:rsidRPr="003E6B00">
        <w:rPr>
          <w:rFonts w:ascii="Garamond" w:eastAsia="MS Mincho" w:hAnsi="Garamond" w:cs="Calibri"/>
          <w:b/>
          <w:bCs/>
          <w:color w:val="0070C0"/>
          <w:sz w:val="24"/>
          <w:szCs w:val="24"/>
        </w:rPr>
        <w:t>HAPI 1:</w:t>
      </w:r>
      <w:r>
        <w:rPr>
          <w:rFonts w:ascii="Garamond" w:eastAsia="MS Mincho" w:hAnsi="Garamond" w:cs="Calibri"/>
          <w:b/>
          <w:bCs/>
          <w:color w:val="0070C0"/>
          <w:sz w:val="24"/>
          <w:szCs w:val="24"/>
        </w:rPr>
        <w:t>Vendosja e peshave te</w:t>
      </w:r>
      <w:r w:rsidRPr="003E6B00">
        <w:rPr>
          <w:rFonts w:ascii="Garamond" w:eastAsia="MS Mincho" w:hAnsi="Garamond" w:cs="Calibri"/>
          <w:b/>
          <w:bCs/>
          <w:color w:val="0070C0"/>
          <w:sz w:val="24"/>
          <w:szCs w:val="24"/>
        </w:rPr>
        <w:t xml:space="preserve"> TEMF</w:t>
      </w:r>
    </w:p>
    <w:p w:rsidR="003B3669" w:rsidRPr="003B3669" w:rsidRDefault="003B3669" w:rsidP="003B3669">
      <w:pPr>
        <w:spacing w:before="240" w:after="0"/>
        <w:jc w:val="both"/>
        <w:rPr>
          <w:rFonts w:ascii="Garamond" w:eastAsia="MS Mincho" w:hAnsi="Garamond" w:cs="Calibri"/>
          <w:bCs/>
          <w:sz w:val="24"/>
          <w:szCs w:val="24"/>
        </w:rPr>
      </w:pPr>
      <w:r w:rsidRPr="003B3669">
        <w:rPr>
          <w:rFonts w:ascii="Garamond" w:eastAsia="MS Mincho" w:hAnsi="Garamond" w:cs="Calibri"/>
          <w:bCs/>
          <w:sz w:val="24"/>
          <w:szCs w:val="24"/>
        </w:rPr>
        <w:t>Tenderi ekonomikisht më i favorshëm përcaktohet duke peshuar kualitetin teknik kundrejt çmimit në një bazë [.T ./ .F], ku T është pesha e cilësisë teknike dhe F është pesha e çmimit.</w:t>
      </w:r>
    </w:p>
    <w:p w:rsidR="003B3669" w:rsidRPr="00E76BDE" w:rsidRDefault="003B3669" w:rsidP="003B3669">
      <w:pPr>
        <w:spacing w:before="240" w:after="0"/>
        <w:jc w:val="both"/>
        <w:rPr>
          <w:rFonts w:ascii="Garamond" w:eastAsia="MS Mincho" w:hAnsi="Garamond" w:cs="Calibri"/>
          <w:bCs/>
          <w:sz w:val="24"/>
          <w:szCs w:val="24"/>
        </w:rPr>
      </w:pPr>
      <w:r w:rsidRPr="003B3669">
        <w:rPr>
          <w:rFonts w:ascii="Garamond" w:eastAsia="MS Mincho" w:hAnsi="Garamond" w:cs="Calibri"/>
          <w:bCs/>
          <w:sz w:val="24"/>
          <w:szCs w:val="24"/>
        </w:rPr>
        <w:t xml:space="preserve">Pesha e dhënë duhet të </w:t>
      </w:r>
      <w:r>
        <w:rPr>
          <w:rFonts w:ascii="Garamond" w:eastAsia="MS Mincho" w:hAnsi="Garamond" w:cs="Calibri"/>
          <w:bCs/>
          <w:sz w:val="24"/>
          <w:szCs w:val="24"/>
        </w:rPr>
        <w:t>jetë një funksion i kritik</w:t>
      </w:r>
      <w:r w:rsidRPr="003B3669">
        <w:rPr>
          <w:rFonts w:ascii="Garamond" w:eastAsia="MS Mincho" w:hAnsi="Garamond" w:cs="Calibri"/>
          <w:bCs/>
          <w:sz w:val="24"/>
          <w:szCs w:val="24"/>
        </w:rPr>
        <w:t xml:space="preserve"> / rrezikut të biznesit dhe vlerës së mallrave / shërbimeve / punëve që prokurohen.</w:t>
      </w:r>
    </w:p>
    <w:p w:rsidR="003B3669" w:rsidRPr="003B3669" w:rsidRDefault="003B3669" w:rsidP="003B3669">
      <w:pPr>
        <w:spacing w:before="240" w:after="0"/>
        <w:jc w:val="both"/>
        <w:rPr>
          <w:rFonts w:ascii="Garamond" w:eastAsia="MS Mincho" w:hAnsi="Garamond" w:cs="Calibri"/>
          <w:bCs/>
          <w:sz w:val="24"/>
          <w:szCs w:val="24"/>
        </w:rPr>
      </w:pPr>
      <w:r w:rsidRPr="003B3669">
        <w:rPr>
          <w:rFonts w:ascii="Garamond" w:eastAsia="MS Mincho" w:hAnsi="Garamond" w:cs="Calibri"/>
          <w:bCs/>
          <w:sz w:val="24"/>
          <w:szCs w:val="24"/>
        </w:rPr>
        <w:t>Peshat më të zakonshme janë 60/40, 70/30, 80/20, gjithmonë duke shtuar deri në 100.</w:t>
      </w:r>
    </w:p>
    <w:p w:rsidR="003B3669" w:rsidRPr="00E76BDE" w:rsidRDefault="003B3669" w:rsidP="003B3669">
      <w:pPr>
        <w:spacing w:before="240" w:after="0"/>
        <w:jc w:val="both"/>
        <w:rPr>
          <w:rFonts w:ascii="Garamond" w:eastAsia="MS Mincho" w:hAnsi="Garamond" w:cs="Calibri"/>
          <w:bCs/>
          <w:sz w:val="24"/>
          <w:szCs w:val="24"/>
        </w:rPr>
      </w:pPr>
      <w:r w:rsidRPr="003B3669">
        <w:rPr>
          <w:rFonts w:ascii="Garamond" w:eastAsia="MS Mincho" w:hAnsi="Garamond" w:cs="Calibri"/>
          <w:bCs/>
          <w:sz w:val="24"/>
          <w:szCs w:val="24"/>
        </w:rPr>
        <w:t xml:space="preserve">Matrica e mëposhtme duhet të përdoret për të pozicionuar llojin e mallrave / shërbimeve / punëve që janë prokuruar në modelin klasik katër kuti dhe në këtë mënyrë arrijnë në </w:t>
      </w:r>
      <w:r>
        <w:rPr>
          <w:rFonts w:ascii="Garamond" w:eastAsia="MS Mincho" w:hAnsi="Garamond" w:cs="Calibri"/>
          <w:bCs/>
          <w:sz w:val="24"/>
          <w:szCs w:val="24"/>
        </w:rPr>
        <w:t>raportin më të përshtatshëm të c</w:t>
      </w:r>
      <w:r w:rsidRPr="003B3669">
        <w:rPr>
          <w:rFonts w:ascii="Garamond" w:eastAsia="MS Mincho" w:hAnsi="Garamond" w:cs="Calibri"/>
          <w:bCs/>
          <w:sz w:val="24"/>
          <w:szCs w:val="24"/>
        </w:rPr>
        <w:t>ilësisë: Kostoja për vlerësimin e secilit tender:</w:t>
      </w:r>
    </w:p>
    <w:p w:rsidR="00E76BDE" w:rsidRPr="00E76BDE" w:rsidRDefault="00E76BDE" w:rsidP="00E76BDE">
      <w:pPr>
        <w:spacing w:before="240" w:after="0"/>
        <w:jc w:val="both"/>
        <w:rPr>
          <w:rFonts w:ascii="Garamond" w:eastAsia="MS Mincho" w:hAnsi="Garamond" w:cs="Calibri"/>
          <w:sz w:val="24"/>
          <w:szCs w:val="24"/>
        </w:rPr>
      </w:pPr>
    </w:p>
    <w:p w:rsidR="00E76BDE" w:rsidRPr="00E76BDE" w:rsidRDefault="00AB0075" w:rsidP="00E76BDE">
      <w:pPr>
        <w:spacing w:before="240" w:after="0"/>
        <w:jc w:val="center"/>
        <w:rPr>
          <w:rFonts w:ascii="Garamond" w:eastAsia="MS Mincho" w:hAnsi="Garamond" w:cs="Calibri"/>
          <w:sz w:val="56"/>
          <w:szCs w:val="56"/>
        </w:rPr>
      </w:pPr>
      <w:r w:rsidRPr="00E76BDE">
        <w:rPr>
          <w:rFonts w:ascii="Garamond" w:eastAsia="MS Mincho" w:hAnsi="Garamond" w:cs="Calibri"/>
          <w:sz w:val="56"/>
          <w:szCs w:val="56"/>
        </w:rPr>
        <w:object w:dxaOrig="7153" w:dyaOrig="5341">
          <v:shape id="_x0000_i1043" type="#_x0000_t75" style="width:357pt;height:267pt" o:ole="">
            <v:imagedata r:id="rId54" o:title=""/>
          </v:shape>
          <o:OLEObject Type="Embed" ProgID="PowerPoint.Slide.12" ShapeID="_x0000_i1043" DrawAspect="Content" ObjectID="_1631600723" r:id="rId55"/>
        </w:object>
      </w:r>
    </w:p>
    <w:p w:rsidR="00E76BDE" w:rsidRPr="00E76BDE" w:rsidRDefault="00E76BDE" w:rsidP="00E76BDE">
      <w:pPr>
        <w:spacing w:before="240" w:after="0"/>
        <w:jc w:val="center"/>
        <w:rPr>
          <w:rFonts w:ascii="Garamond" w:eastAsia="MS Mincho" w:hAnsi="Garamond" w:cs="Calibri"/>
          <w:sz w:val="56"/>
          <w:szCs w:val="56"/>
        </w:rPr>
      </w:pPr>
    </w:p>
    <w:p w:rsidR="00E76BDE" w:rsidRPr="003E6B00" w:rsidRDefault="003E6B00" w:rsidP="00E76BDE">
      <w:pPr>
        <w:spacing w:after="0" w:line="240" w:lineRule="auto"/>
        <w:ind w:left="720"/>
        <w:jc w:val="both"/>
        <w:textAlignment w:val="baseline"/>
        <w:rPr>
          <w:rFonts w:ascii="Garamond" w:eastAsia="+mn-ea" w:hAnsi="Garamond" w:cs="+mn-cs"/>
          <w:b/>
          <w:bCs/>
          <w:color w:val="0070C0"/>
          <w:kern w:val="24"/>
          <w:sz w:val="24"/>
          <w:szCs w:val="24"/>
        </w:rPr>
      </w:pPr>
      <w:r w:rsidRPr="003E6B00">
        <w:rPr>
          <w:rFonts w:ascii="Garamond" w:eastAsia="+mn-ea" w:hAnsi="Garamond" w:cs="+mn-cs"/>
          <w:b/>
          <w:bCs/>
          <w:color w:val="0070C0"/>
          <w:kern w:val="24"/>
          <w:sz w:val="24"/>
          <w:szCs w:val="24"/>
        </w:rPr>
        <w:t>HAPI 2:Hartimi i kritereve dhe vlerësimeve të çmimeve teknike</w:t>
      </w:r>
    </w:p>
    <w:p w:rsidR="00E76BDE" w:rsidRPr="00E76BDE" w:rsidRDefault="00BA4B12" w:rsidP="00E76BDE">
      <w:pPr>
        <w:spacing w:before="240" w:after="0"/>
        <w:ind w:left="720"/>
        <w:jc w:val="both"/>
        <w:rPr>
          <w:rFonts w:ascii="Garamond" w:eastAsia="MS Mincho" w:hAnsi="Garamond" w:cs="Calibri"/>
          <w:sz w:val="24"/>
          <w:szCs w:val="24"/>
        </w:rPr>
      </w:pPr>
      <w:r>
        <w:rPr>
          <w:rFonts w:ascii="Garamond" w:eastAsia="MS Mincho" w:hAnsi="Garamond" w:cs="Calibri"/>
          <w:sz w:val="24"/>
          <w:szCs w:val="24"/>
        </w:rPr>
        <w:t>T</w:t>
      </w:r>
      <w:r w:rsidRPr="00BA4B12">
        <w:rPr>
          <w:rFonts w:ascii="Garamond" w:eastAsia="MS Mincho" w:hAnsi="Garamond" w:cs="Calibri"/>
          <w:sz w:val="24"/>
          <w:szCs w:val="24"/>
        </w:rPr>
        <w:t>abela që tregon kriteret e dhënies teknike dhe peshën dhe notën relative duhet të ndahen sa më shumë që të jetë e mundur.</w:t>
      </w:r>
    </w:p>
    <w:p w:rsidR="00E76BDE" w:rsidRPr="00E76BDE" w:rsidRDefault="00AB0075" w:rsidP="00E76BDE">
      <w:pPr>
        <w:spacing w:before="240" w:after="0"/>
        <w:jc w:val="center"/>
        <w:rPr>
          <w:rFonts w:ascii="Garamond" w:eastAsia="MS Mincho" w:hAnsi="Garamond" w:cs="Calibri"/>
          <w:sz w:val="24"/>
          <w:szCs w:val="24"/>
        </w:rPr>
      </w:pPr>
      <w:r w:rsidRPr="00E76BDE">
        <w:rPr>
          <w:rFonts w:ascii="Garamond" w:eastAsia="MS Mincho" w:hAnsi="Garamond" w:cs="Calibri"/>
          <w:sz w:val="24"/>
          <w:szCs w:val="24"/>
        </w:rPr>
        <w:object w:dxaOrig="7140" w:dyaOrig="5331">
          <v:shape id="_x0000_i1044" type="#_x0000_t75" style="width:357pt;height:267pt" o:ole="">
            <v:imagedata r:id="rId56" o:title=""/>
          </v:shape>
          <o:OLEObject Type="Embed" ProgID="PowerPoint.Slide.12" ShapeID="_x0000_i1044" DrawAspect="Content" ObjectID="_1631600724" r:id="rId57"/>
        </w:object>
      </w:r>
    </w:p>
    <w:p w:rsidR="00E76BDE" w:rsidRPr="00E76BDE" w:rsidRDefault="00E76BDE" w:rsidP="00E76BDE">
      <w:pPr>
        <w:spacing w:before="240" w:after="0"/>
        <w:jc w:val="center"/>
        <w:rPr>
          <w:rFonts w:ascii="Garamond" w:eastAsia="MS Mincho" w:hAnsi="Garamond" w:cs="Calibri"/>
          <w:sz w:val="24"/>
          <w:szCs w:val="24"/>
        </w:rPr>
      </w:pPr>
    </w:p>
    <w:p w:rsidR="00E76BDE" w:rsidRPr="00E76BDE" w:rsidRDefault="00AB0075" w:rsidP="00E76BDE">
      <w:pPr>
        <w:spacing w:before="240" w:after="0"/>
        <w:jc w:val="center"/>
        <w:rPr>
          <w:rFonts w:ascii="Garamond" w:eastAsia="MS Mincho" w:hAnsi="Garamond" w:cs="Calibri"/>
          <w:sz w:val="24"/>
          <w:szCs w:val="24"/>
        </w:rPr>
      </w:pPr>
      <w:r w:rsidRPr="00E76BDE">
        <w:rPr>
          <w:rFonts w:ascii="Garamond" w:eastAsia="MS Mincho" w:hAnsi="Garamond" w:cs="Calibri"/>
          <w:sz w:val="24"/>
          <w:szCs w:val="24"/>
        </w:rPr>
        <w:object w:dxaOrig="7153" w:dyaOrig="5341">
          <v:shape id="_x0000_i1045" type="#_x0000_t75" style="width:357pt;height:267pt" o:ole="">
            <v:imagedata r:id="rId58" o:title=""/>
          </v:shape>
          <o:OLEObject Type="Embed" ProgID="PowerPoint.Slide.12" ShapeID="_x0000_i1045" DrawAspect="Content" ObjectID="_1631600725" r:id="rId59"/>
        </w:object>
      </w:r>
    </w:p>
    <w:p w:rsidR="00E76BDE" w:rsidRPr="00E76BDE" w:rsidRDefault="00E76BDE" w:rsidP="00E76BDE">
      <w:pPr>
        <w:spacing w:before="240" w:after="0"/>
        <w:jc w:val="center"/>
        <w:rPr>
          <w:rFonts w:ascii="Garamond" w:eastAsia="MS Mincho" w:hAnsi="Garamond" w:cs="Calibri"/>
          <w:sz w:val="24"/>
          <w:szCs w:val="24"/>
        </w:rPr>
      </w:pPr>
    </w:p>
    <w:p w:rsidR="00E76BDE" w:rsidRPr="00E76BDE" w:rsidRDefault="00E76BDE" w:rsidP="00E76BDE">
      <w:pPr>
        <w:spacing w:before="240" w:after="0"/>
        <w:ind w:left="720"/>
        <w:jc w:val="both"/>
        <w:rPr>
          <w:rFonts w:ascii="Garamond" w:eastAsia="MS Mincho" w:hAnsi="Garamond" w:cs="Calibri"/>
          <w:b/>
          <w:bCs/>
          <w:color w:val="0070C0"/>
          <w:sz w:val="24"/>
          <w:szCs w:val="24"/>
        </w:rPr>
      </w:pPr>
    </w:p>
    <w:p w:rsidR="00E76BDE" w:rsidRPr="00E76BDE" w:rsidRDefault="003E6B00" w:rsidP="00E76BDE">
      <w:pPr>
        <w:spacing w:before="240" w:after="0"/>
        <w:ind w:left="720"/>
        <w:jc w:val="both"/>
        <w:rPr>
          <w:rFonts w:ascii="Garamond" w:eastAsia="MS Mincho" w:hAnsi="Garamond" w:cs="Calibri"/>
          <w:b/>
          <w:bCs/>
          <w:color w:val="0070C0"/>
          <w:sz w:val="24"/>
          <w:szCs w:val="24"/>
        </w:rPr>
      </w:pPr>
      <w:r>
        <w:rPr>
          <w:rFonts w:ascii="Garamond" w:eastAsia="MS Mincho" w:hAnsi="Garamond" w:cs="Calibri"/>
          <w:b/>
          <w:bCs/>
          <w:color w:val="0070C0"/>
          <w:sz w:val="24"/>
          <w:szCs w:val="24"/>
        </w:rPr>
        <w:lastRenderedPageBreak/>
        <w:t>HAPI</w:t>
      </w:r>
      <w:r w:rsidRPr="003E6B00">
        <w:rPr>
          <w:rFonts w:ascii="Garamond" w:eastAsia="MS Mincho" w:hAnsi="Garamond" w:cs="Calibri"/>
          <w:b/>
          <w:bCs/>
          <w:color w:val="0070C0"/>
          <w:sz w:val="24"/>
          <w:szCs w:val="24"/>
        </w:rPr>
        <w:t xml:space="preserve"> 3: Vlerësimi - Oferta Teknike</w:t>
      </w:r>
    </w:p>
    <w:p w:rsidR="00E76BDE" w:rsidRPr="00E76BDE" w:rsidRDefault="00E76BDE" w:rsidP="00E76BDE">
      <w:pPr>
        <w:spacing w:before="240" w:after="0"/>
        <w:ind w:left="720"/>
        <w:jc w:val="both"/>
        <w:rPr>
          <w:rFonts w:ascii="Garamond" w:eastAsia="MS Mincho" w:hAnsi="Garamond" w:cs="Calibri"/>
          <w:b/>
          <w:bCs/>
          <w:sz w:val="24"/>
          <w:szCs w:val="24"/>
        </w:rPr>
      </w:pPr>
    </w:p>
    <w:p w:rsidR="00A20B8B" w:rsidRPr="00A20B8B" w:rsidRDefault="00A20B8B" w:rsidP="00A20B8B">
      <w:pPr>
        <w:spacing w:before="240" w:after="0"/>
        <w:ind w:left="720"/>
        <w:jc w:val="both"/>
        <w:rPr>
          <w:rFonts w:ascii="Garamond" w:eastAsia="MS Mincho" w:hAnsi="Garamond" w:cs="Calibri"/>
          <w:bCs/>
          <w:sz w:val="24"/>
          <w:szCs w:val="24"/>
        </w:rPr>
      </w:pPr>
      <w:r w:rsidRPr="00A20B8B">
        <w:rPr>
          <w:rFonts w:ascii="Garamond" w:eastAsia="MS Mincho" w:hAnsi="Garamond" w:cs="Calibri"/>
          <w:bCs/>
          <w:sz w:val="24"/>
          <w:szCs w:val="24"/>
        </w:rPr>
        <w:t xml:space="preserve">Pas vlerësimit të përputhshmërisë administrative të ofertave të marra, gjatë vlerësimit të ofertave teknike, çdo vlerësues </w:t>
      </w:r>
      <w:r w:rsidR="009C34F3">
        <w:rPr>
          <w:rFonts w:ascii="Garamond" w:eastAsia="MS Mincho" w:hAnsi="Garamond" w:cs="Calibri"/>
          <w:bCs/>
          <w:sz w:val="24"/>
          <w:szCs w:val="24"/>
        </w:rPr>
        <w:t>jap secilit ofertues</w:t>
      </w:r>
      <w:r w:rsidRPr="00A20B8B">
        <w:rPr>
          <w:rFonts w:ascii="Garamond" w:eastAsia="MS Mincho" w:hAnsi="Garamond" w:cs="Calibri"/>
          <w:bCs/>
          <w:sz w:val="24"/>
          <w:szCs w:val="24"/>
        </w:rPr>
        <w:t xml:space="preserve"> një rezultat prej një maksimumi prej 100 pikash në përputhje me kriteret teknike dhe çdo nën</w:t>
      </w:r>
      <w:r w:rsidR="009C34F3">
        <w:rPr>
          <w:rFonts w:ascii="Garamond" w:eastAsia="MS Mincho" w:hAnsi="Garamond" w:cs="Calibri"/>
          <w:bCs/>
          <w:sz w:val="24"/>
          <w:szCs w:val="24"/>
        </w:rPr>
        <w:t>-</w:t>
      </w:r>
      <w:r w:rsidRPr="00A20B8B">
        <w:rPr>
          <w:rFonts w:ascii="Garamond" w:eastAsia="MS Mincho" w:hAnsi="Garamond" w:cs="Calibri"/>
          <w:bCs/>
          <w:sz w:val="24"/>
          <w:szCs w:val="24"/>
        </w:rPr>
        <w:t>kriter të përshkruar. Rezultati përfundimtar arrihet duke llogaritur mesataren aritmetike të rezultatit individual të secilit vlerësues. Secili vlerësues duhet gjithashtu të listojë pikat e forta dhe të dobëta të çdo ofertuesi për çdo kriter.</w:t>
      </w:r>
    </w:p>
    <w:p w:rsidR="00A20B8B" w:rsidRPr="00E76BDE" w:rsidRDefault="00A20B8B" w:rsidP="009C34F3">
      <w:pPr>
        <w:spacing w:before="240" w:after="0"/>
        <w:ind w:left="720"/>
        <w:jc w:val="both"/>
        <w:rPr>
          <w:rFonts w:ascii="Garamond" w:eastAsia="MS Mincho" w:hAnsi="Garamond" w:cs="Calibri"/>
          <w:bCs/>
          <w:sz w:val="24"/>
          <w:szCs w:val="24"/>
        </w:rPr>
      </w:pPr>
      <w:r w:rsidRPr="00A20B8B">
        <w:rPr>
          <w:rFonts w:ascii="Garamond" w:eastAsia="MS Mincho" w:hAnsi="Garamond" w:cs="Calibri"/>
          <w:bCs/>
          <w:sz w:val="24"/>
          <w:szCs w:val="24"/>
        </w:rPr>
        <w:t>Një prag mesatar i pjesshëm për pjesën teknike DUHET të përcaktohet në dokumentin e tenderit duke deklaruar në mënyrë të qartë se vetëm tenderët me nota mesatare prej së paku &lt;X numër&gt; të pikave do të kualifikohen për vlerësimin financiar</w:t>
      </w:r>
      <w:r w:rsidR="009C34F3">
        <w:rPr>
          <w:rFonts w:ascii="Garamond" w:eastAsia="MS Mincho" w:hAnsi="Garamond" w:cs="Calibri"/>
          <w:bCs/>
          <w:sz w:val="24"/>
          <w:szCs w:val="24"/>
        </w:rPr>
        <w:t>.</w:t>
      </w:r>
    </w:p>
    <w:p w:rsidR="00E76BDE" w:rsidRPr="00E76BDE" w:rsidRDefault="00E76BDE" w:rsidP="00E76BDE">
      <w:pPr>
        <w:spacing w:before="240" w:after="0"/>
        <w:ind w:left="720"/>
        <w:jc w:val="both"/>
        <w:rPr>
          <w:rFonts w:ascii="Garamond" w:eastAsia="MS Mincho" w:hAnsi="Garamond" w:cs="Calibri"/>
          <w:b/>
          <w:bCs/>
          <w:sz w:val="24"/>
          <w:szCs w:val="24"/>
        </w:rPr>
      </w:pPr>
    </w:p>
    <w:p w:rsidR="00E76BDE" w:rsidRPr="00E76BDE" w:rsidRDefault="00841BFB" w:rsidP="00E76BDE">
      <w:pPr>
        <w:spacing w:before="240" w:after="0"/>
        <w:ind w:left="720"/>
        <w:jc w:val="both"/>
        <w:rPr>
          <w:rFonts w:ascii="Garamond" w:eastAsia="MS Mincho" w:hAnsi="Garamond" w:cs="Calibri"/>
          <w:color w:val="0070C0"/>
          <w:sz w:val="24"/>
          <w:szCs w:val="24"/>
        </w:rPr>
      </w:pPr>
      <w:r w:rsidRPr="00841BFB">
        <w:rPr>
          <w:rFonts w:ascii="Garamond" w:eastAsia="MS Mincho" w:hAnsi="Garamond" w:cs="Calibri"/>
          <w:b/>
          <w:bCs/>
          <w:color w:val="0070C0"/>
          <w:sz w:val="24"/>
          <w:szCs w:val="24"/>
        </w:rPr>
        <w:t>HAPI 4: Vlerësimi - Oferta Financiare</w:t>
      </w:r>
    </w:p>
    <w:p w:rsidR="009C34F3" w:rsidRPr="009C34F3" w:rsidRDefault="009C34F3" w:rsidP="009C34F3">
      <w:pPr>
        <w:spacing w:before="240" w:after="0"/>
        <w:ind w:left="720"/>
        <w:jc w:val="both"/>
        <w:rPr>
          <w:rFonts w:ascii="Garamond" w:eastAsia="MS Mincho" w:hAnsi="Garamond" w:cs="Calibri"/>
          <w:sz w:val="24"/>
          <w:szCs w:val="24"/>
        </w:rPr>
      </w:pPr>
      <w:r w:rsidRPr="009C34F3">
        <w:rPr>
          <w:rFonts w:ascii="Garamond" w:eastAsia="MS Mincho" w:hAnsi="Garamond" w:cs="Calibri"/>
          <w:sz w:val="24"/>
          <w:szCs w:val="24"/>
        </w:rPr>
        <w:t>Ofertat financiare për tenderët të cilat nuk janë eliminuar gjatë vlerësimit teknik, d.m.th. ato që kanë arritur pragun mesatar të përcaktuar, duhet të vlerësohen.</w:t>
      </w:r>
    </w:p>
    <w:p w:rsidR="009C34F3" w:rsidRPr="009C34F3" w:rsidRDefault="009C34F3" w:rsidP="009C34F3">
      <w:pPr>
        <w:spacing w:before="240" w:after="0"/>
        <w:ind w:left="720"/>
        <w:jc w:val="both"/>
        <w:rPr>
          <w:rFonts w:ascii="Garamond" w:eastAsia="MS Mincho" w:hAnsi="Garamond" w:cs="Calibri"/>
          <w:sz w:val="24"/>
          <w:szCs w:val="24"/>
        </w:rPr>
      </w:pPr>
      <w:r w:rsidRPr="009C34F3">
        <w:rPr>
          <w:rFonts w:ascii="Garamond" w:eastAsia="MS Mincho" w:hAnsi="Garamond" w:cs="Calibri"/>
          <w:sz w:val="24"/>
          <w:szCs w:val="24"/>
        </w:rPr>
        <w:t>Komisioni Vlerësues pas kontrollimit të ofertave financiare për çdo gabim aritmetik, duhet të japë pikë për secilën ofertë sipas çmimit të ofruar.</w:t>
      </w:r>
    </w:p>
    <w:p w:rsidR="009C34F3" w:rsidRPr="00E76BDE" w:rsidRDefault="009C34F3" w:rsidP="009C34F3">
      <w:pPr>
        <w:spacing w:before="240" w:after="0"/>
        <w:ind w:left="720"/>
        <w:jc w:val="both"/>
        <w:rPr>
          <w:rFonts w:ascii="Garamond" w:eastAsia="MS Mincho" w:hAnsi="Garamond" w:cs="Calibri"/>
          <w:sz w:val="24"/>
          <w:szCs w:val="24"/>
        </w:rPr>
      </w:pPr>
      <w:r>
        <w:rPr>
          <w:rFonts w:ascii="Garamond" w:eastAsia="MS Mincho" w:hAnsi="Garamond" w:cs="Calibri"/>
          <w:sz w:val="24"/>
          <w:szCs w:val="24"/>
        </w:rPr>
        <w:t>Pike</w:t>
      </w:r>
      <w:r w:rsidRPr="009C34F3">
        <w:rPr>
          <w:rFonts w:ascii="Garamond" w:eastAsia="MS Mincho" w:hAnsi="Garamond" w:cs="Calibri"/>
          <w:sz w:val="24"/>
          <w:szCs w:val="24"/>
        </w:rPr>
        <w:t>t jepen me anë të formulës së mëposhtme:</w:t>
      </w:r>
    </w:p>
    <w:p w:rsidR="00E76BDE" w:rsidRPr="00E76BDE" w:rsidRDefault="00E76BDE" w:rsidP="00E76BDE">
      <w:pPr>
        <w:spacing w:before="240" w:after="0"/>
        <w:ind w:left="720"/>
        <w:jc w:val="both"/>
        <w:rPr>
          <w:rFonts w:ascii="Garamond" w:eastAsia="MS Mincho" w:hAnsi="Garamond" w:cs="Calibri"/>
          <w:color w:val="FF0000"/>
          <w:sz w:val="24"/>
          <w:szCs w:val="24"/>
        </w:rPr>
      </w:pPr>
    </w:p>
    <w:p w:rsidR="00E76BDE" w:rsidRPr="00E76BDE" w:rsidRDefault="009C34F3" w:rsidP="00E76BDE">
      <w:pPr>
        <w:spacing w:after="0"/>
        <w:ind w:left="720"/>
        <w:jc w:val="both"/>
        <w:rPr>
          <w:rFonts w:ascii="Garamond" w:eastAsia="MS Mincho" w:hAnsi="Garamond" w:cs="Calibri"/>
          <w:sz w:val="24"/>
        </w:rPr>
      </w:pPr>
      <w:r>
        <w:rPr>
          <w:rFonts w:ascii="Garamond" w:eastAsia="MS Mincho" w:hAnsi="Garamond" w:cs="Calibri"/>
          <w:sz w:val="24"/>
        </w:rPr>
        <w:tab/>
      </w:r>
      <w:r>
        <w:rPr>
          <w:rFonts w:ascii="Garamond" w:eastAsia="MS Mincho" w:hAnsi="Garamond" w:cs="Calibri"/>
          <w:sz w:val="24"/>
        </w:rPr>
        <w:tab/>
        <w:t>o</w:t>
      </w:r>
      <w:r w:rsidRPr="009C34F3">
        <w:rPr>
          <w:rFonts w:ascii="Garamond" w:eastAsia="MS Mincho" w:hAnsi="Garamond" w:cs="Calibri"/>
          <w:sz w:val="24"/>
        </w:rPr>
        <w:t>ferta më e ulët financiare x 100</w:t>
      </w:r>
    </w:p>
    <w:p w:rsidR="00E76BDE" w:rsidRPr="00E76BDE" w:rsidRDefault="009C34F3" w:rsidP="00E76BDE">
      <w:pPr>
        <w:spacing w:after="0" w:line="240" w:lineRule="auto"/>
        <w:ind w:left="720"/>
        <w:jc w:val="both"/>
        <w:rPr>
          <w:rFonts w:ascii="Garamond" w:eastAsia="MS Mincho" w:hAnsi="Garamond" w:cs="Calibri"/>
          <w:sz w:val="24"/>
          <w:szCs w:val="24"/>
        </w:rPr>
      </w:pPr>
      <w:r w:rsidRPr="009C34F3">
        <w:rPr>
          <w:rFonts w:ascii="Garamond" w:eastAsia="MS Mincho" w:hAnsi="Garamond" w:cs="Calibri"/>
          <w:sz w:val="24"/>
          <w:szCs w:val="24"/>
        </w:rPr>
        <w:t xml:space="preserve">Rezultati përfundimtar </w:t>
      </w:r>
      <w:r w:rsidR="00E76BDE" w:rsidRPr="00E76BDE">
        <w:rPr>
          <w:rFonts w:ascii="Garamond" w:eastAsia="MS Mincho" w:hAnsi="Garamond" w:cs="Calibri"/>
          <w:sz w:val="24"/>
          <w:szCs w:val="24"/>
        </w:rPr>
        <w:t>= -------------------------------------------------------------</w:t>
      </w:r>
    </w:p>
    <w:p w:rsidR="00E76BDE" w:rsidRPr="00E76BDE" w:rsidRDefault="009C34F3" w:rsidP="00E76BDE">
      <w:pPr>
        <w:spacing w:after="0"/>
        <w:ind w:left="720"/>
        <w:jc w:val="both"/>
        <w:rPr>
          <w:rFonts w:ascii="Garamond" w:eastAsia="MS Mincho" w:hAnsi="Garamond" w:cs="Calibri"/>
          <w:sz w:val="24"/>
        </w:rPr>
      </w:pPr>
      <w:r>
        <w:rPr>
          <w:rFonts w:ascii="Garamond" w:eastAsia="MS Mincho" w:hAnsi="Garamond" w:cs="Calibri"/>
          <w:sz w:val="24"/>
          <w:szCs w:val="24"/>
        </w:rPr>
        <w:tab/>
      </w:r>
      <w:r>
        <w:rPr>
          <w:rFonts w:ascii="Garamond" w:eastAsia="MS Mincho" w:hAnsi="Garamond" w:cs="Calibri"/>
          <w:sz w:val="24"/>
          <w:szCs w:val="24"/>
        </w:rPr>
        <w:tab/>
      </w:r>
      <w:r>
        <w:rPr>
          <w:rFonts w:ascii="Garamond" w:eastAsia="MS Mincho" w:hAnsi="Garamond" w:cs="Calibri"/>
          <w:sz w:val="24"/>
        </w:rPr>
        <w:t>o</w:t>
      </w:r>
      <w:r w:rsidRPr="009C34F3">
        <w:rPr>
          <w:rFonts w:ascii="Garamond" w:eastAsia="MS Mincho" w:hAnsi="Garamond" w:cs="Calibri"/>
          <w:sz w:val="24"/>
        </w:rPr>
        <w:t>ferta financiare e tenderit që merret parasysh</w:t>
      </w:r>
    </w:p>
    <w:p w:rsidR="00E76BDE" w:rsidRPr="00E76BDE" w:rsidRDefault="00E76BDE" w:rsidP="00E76BDE">
      <w:pPr>
        <w:spacing w:after="0" w:line="240" w:lineRule="auto"/>
        <w:ind w:left="720"/>
        <w:jc w:val="both"/>
        <w:rPr>
          <w:rFonts w:ascii="Garamond" w:eastAsia="MS Mincho" w:hAnsi="Garamond" w:cs="Calibri"/>
          <w:sz w:val="24"/>
          <w:szCs w:val="24"/>
        </w:rPr>
      </w:pPr>
    </w:p>
    <w:p w:rsidR="009C34F3" w:rsidRPr="00E76BDE" w:rsidRDefault="009C34F3" w:rsidP="00E76BDE">
      <w:pPr>
        <w:spacing w:before="240" w:after="0"/>
        <w:ind w:left="720"/>
        <w:jc w:val="both"/>
        <w:rPr>
          <w:rFonts w:ascii="Garamond" w:eastAsia="MS Mincho" w:hAnsi="Garamond" w:cs="Calibri"/>
          <w:sz w:val="24"/>
          <w:szCs w:val="24"/>
        </w:rPr>
      </w:pPr>
      <w:r w:rsidRPr="009C34F3">
        <w:rPr>
          <w:rFonts w:ascii="Garamond" w:eastAsia="MS Mincho" w:hAnsi="Garamond" w:cs="Calibri"/>
          <w:sz w:val="24"/>
          <w:szCs w:val="24"/>
        </w:rPr>
        <w:t>Kështu oferta me çmimin më të ulët merr 100 pikë dhe çdo ofertë tjetër merr më pak pikë.</w:t>
      </w:r>
    </w:p>
    <w:p w:rsidR="00E76BDE" w:rsidRPr="00E76BDE" w:rsidRDefault="00E76BDE" w:rsidP="00E76BDE">
      <w:pPr>
        <w:spacing w:before="240" w:after="0"/>
        <w:ind w:left="720"/>
        <w:jc w:val="both"/>
        <w:rPr>
          <w:rFonts w:ascii="Garamond" w:eastAsia="MS Mincho" w:hAnsi="Garamond" w:cs="Calibri"/>
          <w:sz w:val="24"/>
          <w:szCs w:val="24"/>
        </w:rPr>
      </w:pPr>
    </w:p>
    <w:p w:rsidR="00E76BDE" w:rsidRPr="00E76BDE" w:rsidRDefault="009C34F3" w:rsidP="00E76BDE">
      <w:pPr>
        <w:spacing w:before="240" w:after="0"/>
        <w:ind w:left="720"/>
        <w:jc w:val="both"/>
        <w:rPr>
          <w:rFonts w:ascii="Garamond" w:eastAsia="MS Mincho" w:hAnsi="Garamond" w:cs="Calibri"/>
          <w:color w:val="0070C0"/>
          <w:sz w:val="24"/>
          <w:szCs w:val="24"/>
        </w:rPr>
      </w:pPr>
      <w:r>
        <w:rPr>
          <w:rFonts w:ascii="Garamond" w:eastAsia="MS Mincho" w:hAnsi="Garamond" w:cs="Calibri"/>
          <w:b/>
          <w:bCs/>
          <w:color w:val="0070C0"/>
          <w:sz w:val="24"/>
          <w:szCs w:val="24"/>
        </w:rPr>
        <w:t xml:space="preserve">HAPI 5: </w:t>
      </w:r>
      <w:r w:rsidR="00841BFB" w:rsidRPr="00841BFB">
        <w:rPr>
          <w:rFonts w:ascii="Garamond" w:eastAsia="MS Mincho" w:hAnsi="Garamond" w:cs="Calibri"/>
          <w:b/>
          <w:bCs/>
          <w:color w:val="0070C0"/>
          <w:sz w:val="24"/>
          <w:szCs w:val="24"/>
        </w:rPr>
        <w:t>Renditja e tenderit ekonomikisht më të favorshëm</w:t>
      </w:r>
    </w:p>
    <w:p w:rsidR="009C34F3" w:rsidRPr="00E76BDE" w:rsidRDefault="009C34F3" w:rsidP="009C34F3">
      <w:pPr>
        <w:spacing w:before="240" w:after="0"/>
        <w:ind w:left="720"/>
        <w:jc w:val="both"/>
        <w:rPr>
          <w:rFonts w:ascii="Garamond" w:eastAsia="MS Mincho" w:hAnsi="Garamond" w:cs="Calibri"/>
          <w:sz w:val="24"/>
          <w:szCs w:val="24"/>
        </w:rPr>
      </w:pPr>
      <w:r w:rsidRPr="009C34F3">
        <w:rPr>
          <w:rFonts w:ascii="Garamond" w:eastAsia="MS Mincho" w:hAnsi="Garamond" w:cs="Calibri"/>
          <w:sz w:val="24"/>
          <w:szCs w:val="24"/>
        </w:rPr>
        <w:t>Renditja pastaj vendoset duke peshuar kualitetin teknik kundre</w:t>
      </w:r>
      <w:r>
        <w:rPr>
          <w:rFonts w:ascii="Garamond" w:eastAsia="MS Mincho" w:hAnsi="Garamond" w:cs="Calibri"/>
          <w:sz w:val="24"/>
          <w:szCs w:val="24"/>
        </w:rPr>
        <w:t>jt çmimit në bazën [.T ./. F.] e</w:t>
      </w:r>
      <w:r w:rsidRPr="009C34F3">
        <w:rPr>
          <w:rFonts w:ascii="Garamond" w:eastAsia="MS Mincho" w:hAnsi="Garamond" w:cs="Calibri"/>
          <w:sz w:val="24"/>
          <w:szCs w:val="24"/>
        </w:rPr>
        <w:t xml:space="preserve"> cila tashmë është përcaktuar në Hapin 1.</w:t>
      </w:r>
    </w:p>
    <w:p w:rsidR="00E76BDE" w:rsidRPr="00E76BDE" w:rsidRDefault="00E76BDE" w:rsidP="00E76BDE">
      <w:pPr>
        <w:spacing w:before="240" w:after="0"/>
        <w:ind w:left="720"/>
        <w:jc w:val="both"/>
        <w:rPr>
          <w:rFonts w:ascii="Garamond" w:eastAsia="MS Mincho" w:hAnsi="Garamond" w:cs="Calibri"/>
          <w:sz w:val="24"/>
          <w:szCs w:val="24"/>
        </w:rPr>
      </w:pPr>
    </w:p>
    <w:p w:rsidR="00E76BDE" w:rsidRPr="00E76BDE" w:rsidRDefault="009C34F3" w:rsidP="009C34F3">
      <w:pPr>
        <w:spacing w:before="240" w:after="0"/>
        <w:ind w:firstLine="720"/>
        <w:jc w:val="both"/>
        <w:rPr>
          <w:rFonts w:ascii="Garamond" w:eastAsia="MS Mincho" w:hAnsi="Garamond" w:cs="Calibri"/>
          <w:sz w:val="24"/>
          <w:szCs w:val="24"/>
        </w:rPr>
      </w:pPr>
      <w:r w:rsidRPr="009C34F3">
        <w:rPr>
          <w:rFonts w:ascii="Garamond" w:eastAsia="MS Mincho" w:hAnsi="Garamond" w:cs="Calibri"/>
          <w:sz w:val="24"/>
          <w:szCs w:val="24"/>
        </w:rPr>
        <w:t>Për çdo ofertë, rezultati i përgjithshëm llogaritet duke përdorur formulën e mëposhtme:</w:t>
      </w:r>
    </w:p>
    <w:p w:rsidR="00E76BDE" w:rsidRPr="00E76BDE" w:rsidRDefault="00E76BDE" w:rsidP="00E76BDE">
      <w:pPr>
        <w:spacing w:before="240" w:after="0"/>
        <w:ind w:left="720"/>
        <w:jc w:val="both"/>
        <w:rPr>
          <w:rFonts w:ascii="Garamond" w:eastAsia="MS Mincho" w:hAnsi="Garamond" w:cs="Calibri"/>
          <w:sz w:val="24"/>
          <w:szCs w:val="24"/>
        </w:rPr>
      </w:pPr>
    </w:p>
    <w:p w:rsidR="00E76BDE" w:rsidRPr="00E76BDE" w:rsidRDefault="009C34F3" w:rsidP="00E76BDE">
      <w:pPr>
        <w:spacing w:after="0" w:line="240" w:lineRule="auto"/>
        <w:ind w:left="720"/>
        <w:jc w:val="both"/>
        <w:rPr>
          <w:rFonts w:ascii="Garamond" w:eastAsia="MS Mincho" w:hAnsi="Garamond" w:cs="Calibri"/>
          <w:sz w:val="24"/>
        </w:rPr>
      </w:pPr>
      <w:r>
        <w:rPr>
          <w:rFonts w:ascii="Garamond" w:eastAsia="MS Mincho" w:hAnsi="Garamond" w:cs="Calibri"/>
          <w:sz w:val="24"/>
        </w:rPr>
        <w:tab/>
      </w:r>
      <w:r>
        <w:rPr>
          <w:rFonts w:ascii="Garamond" w:eastAsia="MS Mincho" w:hAnsi="Garamond" w:cs="Calibri"/>
          <w:sz w:val="24"/>
        </w:rPr>
        <w:tab/>
      </w:r>
      <w:r w:rsidR="00E76BDE" w:rsidRPr="00E76BDE">
        <w:rPr>
          <w:rFonts w:ascii="Garamond" w:eastAsia="MS Mincho" w:hAnsi="Garamond" w:cs="Calibri"/>
          <w:sz w:val="24"/>
        </w:rPr>
        <w:t xml:space="preserve"> (</w:t>
      </w:r>
      <w:r w:rsidRPr="009C34F3">
        <w:rPr>
          <w:rFonts w:ascii="Garamond" w:eastAsia="MS Mincho" w:hAnsi="Garamond" w:cs="Calibri"/>
          <w:sz w:val="24"/>
        </w:rPr>
        <w:t xml:space="preserve">Rezultati teknik </w:t>
      </w:r>
      <w:r w:rsidR="00E76BDE" w:rsidRPr="00E76BDE">
        <w:rPr>
          <w:rFonts w:ascii="Garamond" w:eastAsia="MS Mincho" w:hAnsi="Garamond" w:cs="Calibri"/>
          <w:sz w:val="24"/>
        </w:rPr>
        <w:t>x T) + (</w:t>
      </w:r>
      <w:r w:rsidRPr="009C34F3">
        <w:rPr>
          <w:rFonts w:ascii="Garamond" w:eastAsia="MS Mincho" w:hAnsi="Garamond" w:cs="Calibri"/>
          <w:sz w:val="24"/>
        </w:rPr>
        <w:t xml:space="preserve">Rezultati financiar </w:t>
      </w:r>
      <w:r w:rsidR="00E76BDE" w:rsidRPr="00E76BDE">
        <w:rPr>
          <w:rFonts w:ascii="Garamond" w:eastAsia="MS Mincho" w:hAnsi="Garamond" w:cs="Calibri"/>
          <w:sz w:val="24"/>
        </w:rPr>
        <w:t xml:space="preserve">x F) </w:t>
      </w:r>
    </w:p>
    <w:p w:rsidR="00E76BDE" w:rsidRPr="00E76BDE" w:rsidRDefault="009C34F3" w:rsidP="00E76BDE">
      <w:pPr>
        <w:spacing w:after="0" w:line="240" w:lineRule="auto"/>
        <w:ind w:left="720"/>
        <w:jc w:val="both"/>
        <w:rPr>
          <w:rFonts w:ascii="Garamond" w:eastAsia="MS Mincho" w:hAnsi="Garamond" w:cs="Calibri"/>
          <w:sz w:val="24"/>
          <w:szCs w:val="24"/>
        </w:rPr>
      </w:pPr>
      <w:r w:rsidRPr="009C34F3">
        <w:rPr>
          <w:rFonts w:ascii="Garamond" w:eastAsia="MS Mincho" w:hAnsi="Garamond" w:cs="Calibri"/>
          <w:sz w:val="24"/>
          <w:szCs w:val="24"/>
        </w:rPr>
        <w:t xml:space="preserve">Rezultati i përgjithshëm </w:t>
      </w:r>
      <w:r w:rsidR="00E76BDE" w:rsidRPr="00E76BDE">
        <w:rPr>
          <w:rFonts w:ascii="Garamond" w:eastAsia="MS Mincho" w:hAnsi="Garamond" w:cs="Calibri"/>
          <w:sz w:val="24"/>
          <w:szCs w:val="24"/>
        </w:rPr>
        <w:t>= -------------------------------------------------------------</w:t>
      </w:r>
    </w:p>
    <w:p w:rsidR="00E76BDE" w:rsidRPr="00E76BDE" w:rsidRDefault="00E76BDE" w:rsidP="00E76BDE">
      <w:pPr>
        <w:spacing w:after="0" w:line="240" w:lineRule="auto"/>
        <w:ind w:left="720"/>
        <w:jc w:val="both"/>
        <w:rPr>
          <w:rFonts w:ascii="Garamond" w:eastAsia="MS Mincho" w:hAnsi="Garamond" w:cs="Calibri"/>
          <w:sz w:val="24"/>
          <w:szCs w:val="24"/>
        </w:rPr>
      </w:pPr>
      <w:r w:rsidRPr="00E76BDE">
        <w:rPr>
          <w:rFonts w:ascii="Garamond" w:eastAsia="MS Mincho" w:hAnsi="Garamond" w:cs="Calibri"/>
          <w:sz w:val="24"/>
          <w:szCs w:val="24"/>
        </w:rPr>
        <w:t xml:space="preserve">                                                       100</w:t>
      </w:r>
    </w:p>
    <w:p w:rsidR="00E76BDE" w:rsidRPr="00E76BDE" w:rsidRDefault="00E76BDE" w:rsidP="00E76BDE">
      <w:pPr>
        <w:spacing w:after="0" w:line="240" w:lineRule="auto"/>
        <w:ind w:left="720"/>
        <w:jc w:val="both"/>
        <w:rPr>
          <w:rFonts w:ascii="Garamond" w:eastAsia="MS Mincho" w:hAnsi="Garamond" w:cs="Calibri"/>
          <w:sz w:val="24"/>
          <w:szCs w:val="24"/>
        </w:rPr>
      </w:pPr>
    </w:p>
    <w:p w:rsidR="00E76BDE" w:rsidRPr="00E76BDE" w:rsidRDefault="00E76BDE" w:rsidP="00E76BDE">
      <w:pPr>
        <w:spacing w:after="0"/>
        <w:ind w:left="720"/>
        <w:jc w:val="both"/>
        <w:rPr>
          <w:rFonts w:ascii="Garamond" w:eastAsia="MS Mincho" w:hAnsi="Garamond" w:cs="Calibri"/>
          <w:sz w:val="24"/>
          <w:szCs w:val="24"/>
        </w:rPr>
      </w:pPr>
    </w:p>
    <w:p w:rsidR="00E76BDE" w:rsidRPr="00E76BDE" w:rsidRDefault="00E76BDE" w:rsidP="00E76BDE">
      <w:pPr>
        <w:spacing w:after="0"/>
        <w:ind w:left="720"/>
        <w:jc w:val="both"/>
        <w:rPr>
          <w:rFonts w:ascii="Garamond" w:eastAsia="MS Mincho" w:hAnsi="Garamond" w:cs="Calibri"/>
          <w:sz w:val="24"/>
          <w:szCs w:val="24"/>
        </w:rPr>
      </w:pPr>
    </w:p>
    <w:p w:rsidR="00E76BDE" w:rsidRPr="00E76BDE" w:rsidRDefault="00E76BDE" w:rsidP="00E76BDE">
      <w:pPr>
        <w:spacing w:after="0"/>
        <w:ind w:left="720"/>
        <w:jc w:val="both"/>
        <w:rPr>
          <w:rFonts w:ascii="Garamond" w:eastAsia="MS Mincho" w:hAnsi="Garamond" w:cs="Calibri"/>
          <w:sz w:val="24"/>
          <w:szCs w:val="24"/>
        </w:rPr>
      </w:pPr>
    </w:p>
    <w:p w:rsidR="00E76BDE" w:rsidRPr="00E76BDE" w:rsidRDefault="00E76BDE" w:rsidP="00E76BDE">
      <w:pPr>
        <w:shd w:val="clear" w:color="auto" w:fill="E5B8B7"/>
        <w:spacing w:after="0" w:line="240" w:lineRule="auto"/>
        <w:jc w:val="both"/>
        <w:rPr>
          <w:rFonts w:ascii="Garamond" w:eastAsia="MS Mincho" w:hAnsi="Garamond" w:cs="Times New Roman"/>
          <w:b/>
          <w:bCs/>
          <w:color w:val="002060"/>
          <w:sz w:val="32"/>
          <w:szCs w:val="32"/>
          <w:highlight w:val="yellow"/>
        </w:rPr>
      </w:pPr>
      <w:r w:rsidRPr="00E76BDE">
        <w:rPr>
          <w:rFonts w:ascii="Garamond" w:eastAsia="MS Mincho" w:hAnsi="Garamond" w:cs="Calibri"/>
          <w:b/>
          <w:color w:val="002060"/>
          <w:sz w:val="48"/>
          <w:szCs w:val="48"/>
        </w:rPr>
        <w:t>VIII.  Shtojc</w:t>
      </w:r>
      <w:r w:rsidRPr="00E76BDE">
        <w:rPr>
          <w:rFonts w:ascii="Garamond" w:eastAsia="MS Mincho" w:hAnsi="Garamond" w:cs="Calibri"/>
          <w:b/>
          <w:bCs/>
          <w:color w:val="002060"/>
          <w:sz w:val="48"/>
          <w:szCs w:val="48"/>
        </w:rPr>
        <w:t>ë</w:t>
      </w:r>
    </w:p>
    <w:p w:rsidR="00E76BDE" w:rsidRPr="00E76BDE" w:rsidRDefault="00E76BDE" w:rsidP="00E76BDE">
      <w:pPr>
        <w:spacing w:after="0" w:line="240" w:lineRule="auto"/>
        <w:jc w:val="both"/>
        <w:rPr>
          <w:rFonts w:ascii="Sylfaen" w:eastAsia="MS Mincho" w:hAnsi="Sylfaen" w:cs="Times New Roman"/>
          <w:b/>
          <w:bCs/>
          <w:color w:val="0070C0"/>
          <w:sz w:val="32"/>
          <w:szCs w:val="32"/>
          <w:highlight w:val="yellow"/>
        </w:rPr>
      </w:pPr>
    </w:p>
    <w:p w:rsidR="00E76BDE" w:rsidRPr="00E76BDE" w:rsidRDefault="00E76BDE" w:rsidP="00E76BDE">
      <w:pPr>
        <w:spacing w:after="0" w:line="240" w:lineRule="auto"/>
        <w:jc w:val="both"/>
        <w:rPr>
          <w:rFonts w:ascii="Garamond" w:eastAsia="MS Mincho" w:hAnsi="Garamond" w:cs="Times New Roman"/>
          <w:bCs/>
          <w:i/>
          <w:sz w:val="24"/>
          <w:szCs w:val="24"/>
        </w:rPr>
      </w:pPr>
      <w:r w:rsidRPr="00E76BDE">
        <w:rPr>
          <w:rFonts w:ascii="Garamond" w:eastAsia="MS Mincho" w:hAnsi="Garamond" w:cs="Times New Roman"/>
          <w:bCs/>
          <w:sz w:val="24"/>
          <w:szCs w:val="24"/>
        </w:rPr>
        <w:t xml:space="preserve">( </w:t>
      </w:r>
      <w:r w:rsidRPr="00E76BDE">
        <w:rPr>
          <w:rFonts w:ascii="Garamond" w:eastAsia="MS Mincho" w:hAnsi="Garamond" w:cs="Times New Roman"/>
          <w:bCs/>
          <w:i/>
          <w:sz w:val="24"/>
          <w:szCs w:val="24"/>
        </w:rPr>
        <w:t>Materiali në vijim është marrë nga Moduli 03 - Tender EvaluationUsingWeightedCriteria”)</w:t>
      </w:r>
    </w:p>
    <w:p w:rsidR="00E76BDE" w:rsidRPr="00E76BDE" w:rsidRDefault="00E76BDE" w:rsidP="00E76BDE">
      <w:pPr>
        <w:spacing w:after="0" w:line="240" w:lineRule="auto"/>
        <w:jc w:val="both"/>
        <w:rPr>
          <w:rFonts w:ascii="Garamond" w:eastAsia="MS Mincho" w:hAnsi="Garamond" w:cs="Times New Roman"/>
          <w:b/>
          <w:bCs/>
          <w:color w:val="0070C0"/>
          <w:sz w:val="24"/>
          <w:szCs w:val="24"/>
        </w:rPr>
      </w:pPr>
    </w:p>
    <w:p w:rsidR="00E76BDE" w:rsidRPr="00E76BDE" w:rsidRDefault="00E76BDE" w:rsidP="00E76BDE">
      <w:pPr>
        <w:spacing w:after="0" w:line="240" w:lineRule="auto"/>
        <w:jc w:val="both"/>
        <w:rPr>
          <w:rFonts w:ascii="Garamond" w:eastAsia="MS Mincho" w:hAnsi="Garamond" w:cs="Times New Roman"/>
          <w:b/>
          <w:bCs/>
          <w:color w:val="0070C0"/>
          <w:sz w:val="24"/>
          <w:szCs w:val="24"/>
        </w:rPr>
      </w:pPr>
    </w:p>
    <w:p w:rsidR="00E76BDE" w:rsidRPr="00E76BDE" w:rsidRDefault="00E76BDE" w:rsidP="00E76BDE">
      <w:pPr>
        <w:spacing w:after="0" w:line="240" w:lineRule="auto"/>
        <w:rPr>
          <w:rFonts w:ascii="Garamond" w:eastAsia="MS Mincho" w:hAnsi="Garamond" w:cs="Times New Roman"/>
          <w:b/>
          <w:bCs/>
          <w:color w:val="0070C0"/>
        </w:rPr>
      </w:pPr>
      <w:r w:rsidRPr="00E76BDE">
        <w:rPr>
          <w:rFonts w:ascii="Garamond" w:eastAsia="MS Mincho" w:hAnsi="Garamond" w:cs="Times New Roman"/>
          <w:b/>
          <w:bCs/>
          <w:color w:val="0070C0"/>
        </w:rPr>
        <w:t>KRITERET E PËRZGJEDHJES DHE KRITERET E DHËNIES SË KONTRATËS  SIPAS LIGJIT TË PROKURIMIT NË KOSOVË</w:t>
      </w:r>
    </w:p>
    <w:p w:rsidR="00E76BDE" w:rsidRPr="00E76BDE" w:rsidRDefault="00E76BDE" w:rsidP="00E76BDE">
      <w:pPr>
        <w:spacing w:after="0" w:line="240" w:lineRule="auto"/>
        <w:rPr>
          <w:rFonts w:ascii="Garamond" w:eastAsia="MS Mincho" w:hAnsi="Garamond" w:cs="Times New Roman"/>
          <w:b/>
          <w:bCs/>
          <w:color w:val="0070C0"/>
        </w:rPr>
      </w:pPr>
    </w:p>
    <w:p w:rsidR="00E76BDE" w:rsidRPr="00E76BDE" w:rsidRDefault="00E76BDE" w:rsidP="00E76BDE">
      <w:pPr>
        <w:spacing w:after="0" w:line="240" w:lineRule="auto"/>
        <w:rPr>
          <w:rFonts w:ascii="Garamond" w:eastAsia="MS Mincho" w:hAnsi="Garamond" w:cs="Times New Roman"/>
          <w:b/>
          <w:bCs/>
          <w:color w:val="C00000"/>
        </w:rPr>
      </w:pPr>
    </w:p>
    <w:p w:rsidR="00E76BDE" w:rsidRPr="00E76BDE" w:rsidRDefault="00E76BDE" w:rsidP="00E76BDE">
      <w:pPr>
        <w:spacing w:after="0" w:line="240" w:lineRule="auto"/>
        <w:jc w:val="both"/>
        <w:rPr>
          <w:rFonts w:ascii="Garamond" w:eastAsia="MS Mincho" w:hAnsi="Garamond" w:cs="Times New Roman"/>
          <w:bCs/>
          <w:sz w:val="24"/>
          <w:szCs w:val="24"/>
        </w:rPr>
      </w:pPr>
      <w:r w:rsidRPr="00E76BDE">
        <w:rPr>
          <w:rFonts w:ascii="Garamond" w:eastAsia="MS Mincho" w:hAnsi="Garamond" w:cs="Times New Roman"/>
          <w:bCs/>
          <w:sz w:val="24"/>
          <w:szCs w:val="24"/>
        </w:rPr>
        <w:t xml:space="preserve">Kriteret </w:t>
      </w:r>
      <w:r w:rsidRPr="00E76BDE">
        <w:rPr>
          <w:rFonts w:ascii="Garamond" w:eastAsia="MS Mincho" w:hAnsi="Garamond" w:cs="Times New Roman"/>
          <w:bCs/>
          <w:color w:val="FF0000"/>
          <w:sz w:val="24"/>
          <w:szCs w:val="24"/>
        </w:rPr>
        <w:t>e përzgjedhjes</w:t>
      </w:r>
      <w:r w:rsidRPr="00E76BDE">
        <w:rPr>
          <w:rFonts w:ascii="Garamond" w:eastAsia="MS Mincho" w:hAnsi="Garamond" w:cs="Times New Roman"/>
          <w:bCs/>
          <w:sz w:val="24"/>
          <w:szCs w:val="24"/>
        </w:rPr>
        <w:t xml:space="preserve"> dhe kriteret </w:t>
      </w:r>
      <w:r w:rsidRPr="00E76BDE">
        <w:rPr>
          <w:rFonts w:ascii="Garamond" w:eastAsia="MS Mincho" w:hAnsi="Garamond" w:cs="Times New Roman"/>
          <w:bCs/>
          <w:color w:val="FF0000"/>
          <w:sz w:val="24"/>
          <w:szCs w:val="24"/>
        </w:rPr>
        <w:t>e dhënies</w:t>
      </w:r>
      <w:r w:rsidRPr="00E76BDE">
        <w:rPr>
          <w:rFonts w:ascii="Garamond" w:eastAsia="MS Mincho" w:hAnsi="Garamond" w:cs="Times New Roman"/>
          <w:bCs/>
          <w:sz w:val="24"/>
          <w:szCs w:val="24"/>
        </w:rPr>
        <w:t xml:space="preserve"> së kontratës trajtohen në LPP dhe me UOPP të KRPP, të datës 01.11.2016.</w:t>
      </w:r>
    </w:p>
    <w:p w:rsidR="00E76BDE" w:rsidRPr="00E76BDE" w:rsidRDefault="00E76BDE" w:rsidP="00E76BDE">
      <w:pPr>
        <w:spacing w:after="0" w:line="240" w:lineRule="auto"/>
        <w:jc w:val="both"/>
        <w:rPr>
          <w:rFonts w:ascii="Garamond" w:eastAsia="MS Mincho" w:hAnsi="Garamond" w:cs="Times New Roman"/>
          <w:bCs/>
          <w:sz w:val="24"/>
          <w:szCs w:val="24"/>
        </w:rPr>
      </w:pPr>
    </w:p>
    <w:p w:rsidR="00E76BDE" w:rsidRPr="00E76BDE" w:rsidRDefault="00E76BDE" w:rsidP="00E76BDE">
      <w:pPr>
        <w:spacing w:after="0" w:line="240" w:lineRule="auto"/>
        <w:jc w:val="both"/>
        <w:rPr>
          <w:rFonts w:ascii="Garamond" w:eastAsia="MS Mincho" w:hAnsi="Garamond" w:cs="Times New Roman"/>
          <w:b/>
          <w:bCs/>
          <w:sz w:val="24"/>
          <w:szCs w:val="24"/>
        </w:rPr>
      </w:pPr>
      <w:r w:rsidRPr="00E76BDE">
        <w:rPr>
          <w:rFonts w:ascii="Garamond" w:eastAsia="MS Mincho" w:hAnsi="Garamond" w:cs="Times New Roman"/>
          <w:b/>
          <w:bCs/>
          <w:sz w:val="24"/>
          <w:szCs w:val="24"/>
        </w:rPr>
        <w:t>Kërkesat kryesore lidhur me kriteret e vlerësimit janë përcaktuar në Ligjin i Prokurimit Publik  Nr. 04/L-042 , të amandementuar, në nenet:</w:t>
      </w:r>
    </w:p>
    <w:p w:rsidR="00E76BDE" w:rsidRPr="00E76BDE" w:rsidRDefault="00E76BDE" w:rsidP="00E76BDE">
      <w:pPr>
        <w:spacing w:after="0" w:line="240" w:lineRule="auto"/>
        <w:jc w:val="both"/>
        <w:rPr>
          <w:rFonts w:ascii="Garamond" w:eastAsia="MS Mincho" w:hAnsi="Garamond" w:cs="Times New Roman"/>
          <w:b/>
          <w:bCs/>
          <w:sz w:val="24"/>
          <w:szCs w:val="24"/>
        </w:rPr>
      </w:pPr>
    </w:p>
    <w:p w:rsidR="00E76BDE" w:rsidRPr="00E76BDE" w:rsidRDefault="00E76BDE" w:rsidP="00E76BDE">
      <w:pPr>
        <w:spacing w:after="0" w:line="240" w:lineRule="auto"/>
        <w:ind w:left="720"/>
        <w:jc w:val="both"/>
        <w:rPr>
          <w:rFonts w:ascii="Garamond" w:eastAsia="MS Mincho" w:hAnsi="Garamond" w:cs="Times New Roman"/>
          <w:bCs/>
          <w:sz w:val="24"/>
          <w:szCs w:val="24"/>
        </w:rPr>
      </w:pPr>
      <w:r w:rsidRPr="00E76BDE">
        <w:rPr>
          <w:rFonts w:ascii="Garamond" w:eastAsia="MS Mincho" w:hAnsi="Garamond" w:cs="Times New Roman"/>
          <w:bCs/>
          <w:sz w:val="24"/>
          <w:szCs w:val="24"/>
        </w:rPr>
        <w:t>• Neni 51 - Njoftimi i Kritereve të Përzgjedhjes</w:t>
      </w:r>
    </w:p>
    <w:p w:rsidR="00E76BDE" w:rsidRPr="00E76BDE" w:rsidRDefault="00E76BDE" w:rsidP="00E76BDE">
      <w:pPr>
        <w:spacing w:after="0" w:line="240" w:lineRule="auto"/>
        <w:ind w:left="720"/>
        <w:jc w:val="both"/>
        <w:rPr>
          <w:rFonts w:ascii="Garamond" w:eastAsia="MS Mincho" w:hAnsi="Garamond" w:cs="Times New Roman"/>
          <w:bCs/>
          <w:sz w:val="24"/>
          <w:szCs w:val="24"/>
        </w:rPr>
      </w:pPr>
      <w:r w:rsidRPr="00E76BDE">
        <w:rPr>
          <w:rFonts w:ascii="Garamond" w:eastAsia="MS Mincho" w:hAnsi="Garamond" w:cs="Times New Roman"/>
          <w:bCs/>
          <w:sz w:val="24"/>
          <w:szCs w:val="24"/>
        </w:rPr>
        <w:t xml:space="preserve">• Neni 52 - Kriteret për Dhënien e Kontratës </w:t>
      </w:r>
    </w:p>
    <w:p w:rsidR="00E76BDE" w:rsidRPr="00E76BDE" w:rsidRDefault="00E76BDE" w:rsidP="00E76BDE">
      <w:pPr>
        <w:numPr>
          <w:ilvl w:val="1"/>
          <w:numId w:val="47"/>
        </w:numPr>
        <w:spacing w:before="240" w:after="0" w:line="240" w:lineRule="auto"/>
        <w:ind w:left="2160"/>
        <w:jc w:val="both"/>
        <w:rPr>
          <w:rFonts w:ascii="Garamond" w:eastAsia="MS Mincho" w:hAnsi="Garamond" w:cs="Times New Roman"/>
          <w:bCs/>
          <w:sz w:val="24"/>
          <w:szCs w:val="24"/>
        </w:rPr>
      </w:pPr>
      <w:r w:rsidRPr="00E76BDE">
        <w:rPr>
          <w:rFonts w:ascii="Garamond" w:eastAsia="MS Mincho" w:hAnsi="Garamond" w:cs="Times New Roman"/>
          <w:bCs/>
          <w:sz w:val="24"/>
          <w:szCs w:val="24"/>
        </w:rPr>
        <w:t xml:space="preserve">Çmimi më i ulët </w:t>
      </w:r>
    </w:p>
    <w:p w:rsidR="00E76BDE" w:rsidRPr="00E76BDE" w:rsidRDefault="009C34F3" w:rsidP="00E76BDE">
      <w:pPr>
        <w:numPr>
          <w:ilvl w:val="1"/>
          <w:numId w:val="47"/>
        </w:numPr>
        <w:spacing w:before="240" w:after="0" w:line="240" w:lineRule="auto"/>
        <w:ind w:left="2160"/>
        <w:jc w:val="both"/>
        <w:rPr>
          <w:rFonts w:ascii="Garamond" w:eastAsia="MS Mincho" w:hAnsi="Garamond" w:cs="Times New Roman"/>
          <w:bCs/>
          <w:sz w:val="24"/>
          <w:szCs w:val="24"/>
        </w:rPr>
      </w:pPr>
      <w:r w:rsidRPr="00E76BDE">
        <w:rPr>
          <w:rFonts w:ascii="Garamond" w:eastAsia="MS Mincho" w:hAnsi="Garamond" w:cs="Times New Roman"/>
          <w:bCs/>
          <w:sz w:val="24"/>
          <w:szCs w:val="24"/>
        </w:rPr>
        <w:t>Çmimi</w:t>
      </w:r>
      <w:r w:rsidR="00E76BDE" w:rsidRPr="00E76BDE">
        <w:rPr>
          <w:rFonts w:ascii="Garamond" w:eastAsia="MS Mincho" w:hAnsi="Garamond" w:cs="Times New Roman"/>
          <w:bCs/>
          <w:sz w:val="24"/>
          <w:szCs w:val="24"/>
        </w:rPr>
        <w:t xml:space="preserve"> ekonomikisht më i favorshëm </w:t>
      </w:r>
    </w:p>
    <w:p w:rsidR="00E76BDE" w:rsidRPr="00E76BDE" w:rsidRDefault="00E76BDE" w:rsidP="00E76BDE">
      <w:pPr>
        <w:spacing w:after="0" w:line="240" w:lineRule="auto"/>
        <w:jc w:val="both"/>
        <w:rPr>
          <w:rFonts w:ascii="Garamond" w:eastAsia="MS Mincho" w:hAnsi="Garamond" w:cs="Times New Roman"/>
          <w:bCs/>
          <w:sz w:val="24"/>
          <w:szCs w:val="24"/>
        </w:rPr>
      </w:pPr>
    </w:p>
    <w:p w:rsidR="00E76BDE" w:rsidRPr="00E76BDE" w:rsidRDefault="009C34F3" w:rsidP="00E76BDE">
      <w:pPr>
        <w:spacing w:after="0" w:line="240" w:lineRule="auto"/>
        <w:jc w:val="both"/>
        <w:rPr>
          <w:rFonts w:ascii="Garamond" w:eastAsia="MS Mincho" w:hAnsi="Garamond" w:cs="Times New Roman"/>
          <w:bCs/>
          <w:sz w:val="24"/>
          <w:szCs w:val="24"/>
        </w:rPr>
      </w:pPr>
      <w:r>
        <w:rPr>
          <w:rFonts w:ascii="Garamond" w:eastAsia="MS Mincho" w:hAnsi="Garamond" w:cs="Times New Roman"/>
          <w:bCs/>
          <w:sz w:val="24"/>
          <w:szCs w:val="24"/>
        </w:rPr>
        <w:t>K</w:t>
      </w:r>
      <w:r w:rsidR="00E76BDE" w:rsidRPr="00E76BDE">
        <w:rPr>
          <w:rFonts w:ascii="Garamond" w:eastAsia="MS Mincho" w:hAnsi="Garamond" w:cs="Times New Roman"/>
          <w:bCs/>
          <w:sz w:val="24"/>
          <w:szCs w:val="24"/>
        </w:rPr>
        <w:t>ëto kritere trajtohen</w:t>
      </w:r>
      <w:r>
        <w:rPr>
          <w:rFonts w:ascii="Garamond" w:eastAsia="MS Mincho" w:hAnsi="Garamond" w:cs="Times New Roman"/>
          <w:bCs/>
          <w:sz w:val="24"/>
          <w:szCs w:val="24"/>
        </w:rPr>
        <w:t xml:space="preserve"> ne mënyrë me te detajuar</w:t>
      </w:r>
      <w:r w:rsidR="00E76BDE" w:rsidRPr="00E76BDE">
        <w:rPr>
          <w:rFonts w:ascii="Garamond" w:eastAsia="MS Mincho" w:hAnsi="Garamond" w:cs="Times New Roman"/>
          <w:bCs/>
          <w:sz w:val="24"/>
          <w:szCs w:val="24"/>
        </w:rPr>
        <w:t xml:space="preserve"> në nenin 26 të Udhëzim</w:t>
      </w:r>
      <w:r>
        <w:rPr>
          <w:rFonts w:ascii="Garamond" w:eastAsia="MS Mincho" w:hAnsi="Garamond" w:cs="Times New Roman"/>
          <w:bCs/>
          <w:sz w:val="24"/>
          <w:szCs w:val="24"/>
        </w:rPr>
        <w:t>it</w:t>
      </w:r>
      <w:r w:rsidR="00E76BDE" w:rsidRPr="00E76BDE">
        <w:rPr>
          <w:rFonts w:ascii="Garamond" w:eastAsia="MS Mincho" w:hAnsi="Garamond" w:cs="Times New Roman"/>
          <w:bCs/>
          <w:sz w:val="24"/>
          <w:szCs w:val="24"/>
        </w:rPr>
        <w:t xml:space="preserve"> Operativ ku sqarohen mundësitë e përdorimit të tyre në tender. </w:t>
      </w:r>
    </w:p>
    <w:p w:rsidR="00E76BDE" w:rsidRPr="00E76BDE" w:rsidRDefault="00E76BDE" w:rsidP="00E76BDE">
      <w:pPr>
        <w:spacing w:after="0" w:line="240" w:lineRule="auto"/>
        <w:jc w:val="both"/>
        <w:rPr>
          <w:rFonts w:ascii="Garamond" w:eastAsia="MS Mincho" w:hAnsi="Garamond" w:cs="Times New Roman"/>
          <w:bCs/>
          <w:sz w:val="24"/>
          <w:szCs w:val="24"/>
        </w:rPr>
      </w:pPr>
    </w:p>
    <w:p w:rsidR="00E76BDE" w:rsidRPr="00E76BDE" w:rsidRDefault="00E76BDE" w:rsidP="00E76BDE">
      <w:pPr>
        <w:keepNext/>
        <w:spacing w:before="240" w:after="60" w:line="240" w:lineRule="auto"/>
        <w:outlineLvl w:val="1"/>
        <w:rPr>
          <w:rFonts w:ascii="Garamond" w:eastAsia="Times New Roman" w:hAnsi="Garamond" w:cs="Times New Roman"/>
          <w:b/>
          <w:bCs/>
          <w:color w:val="365F91"/>
          <w:sz w:val="24"/>
          <w:szCs w:val="24"/>
        </w:rPr>
      </w:pPr>
      <w:bookmarkStart w:id="1" w:name="_Toc389600158"/>
      <w:r w:rsidRPr="00E76BDE">
        <w:rPr>
          <w:rFonts w:ascii="Garamond" w:eastAsia="Times New Roman" w:hAnsi="Garamond" w:cs="Times New Roman"/>
          <w:b/>
          <w:bCs/>
          <w:color w:val="365F91"/>
          <w:sz w:val="24"/>
          <w:szCs w:val="24"/>
        </w:rPr>
        <w:t xml:space="preserve">Përcaktimi i kritereve të </w:t>
      </w:r>
      <w:bookmarkEnd w:id="1"/>
      <w:r w:rsidRPr="00E76BDE">
        <w:rPr>
          <w:rFonts w:ascii="Garamond" w:eastAsia="Times New Roman" w:hAnsi="Garamond" w:cs="Times New Roman"/>
          <w:b/>
          <w:bCs/>
          <w:color w:val="365F91"/>
          <w:sz w:val="24"/>
          <w:szCs w:val="24"/>
        </w:rPr>
        <w:t>përzgjedhjes / kualifikimit</w:t>
      </w:r>
    </w:p>
    <w:p w:rsidR="00E76BDE" w:rsidRPr="00E76BDE" w:rsidRDefault="00E76BDE" w:rsidP="00E76BDE">
      <w:pPr>
        <w:spacing w:before="240" w:after="0" w:line="240" w:lineRule="auto"/>
        <w:jc w:val="both"/>
        <w:rPr>
          <w:rFonts w:ascii="Garamond" w:eastAsia="MS Mincho" w:hAnsi="Garamond" w:cs="Times New Roman"/>
          <w:sz w:val="24"/>
          <w:szCs w:val="24"/>
        </w:rPr>
      </w:pPr>
      <w:r w:rsidRPr="00E76BDE">
        <w:rPr>
          <w:rFonts w:ascii="Garamond" w:eastAsia="MS Mincho" w:hAnsi="Garamond" w:cs="Times New Roman"/>
          <w:sz w:val="24"/>
          <w:szCs w:val="24"/>
        </w:rPr>
        <w:t xml:space="preserve">Qëllimi i fazës së përzgjedhjes është për të verifikuar ekzistencën e karakteristikave dhe kapaciteteve të cilat Autoriteti Kontraktues konsideron se operatori ekonomik duhet të zotëroj në mënyrë që të jetë në gjendje qe të merr pjesë në procedurën e tenderit, duke u konsideruar kështu si potencialisht të aftë për kryerjen e kontratës. </w:t>
      </w:r>
    </w:p>
    <w:p w:rsidR="00E76BDE" w:rsidRPr="00E76BDE" w:rsidRDefault="00E76BDE" w:rsidP="00E76BDE">
      <w:pPr>
        <w:spacing w:before="240" w:after="0" w:line="240" w:lineRule="auto"/>
        <w:jc w:val="both"/>
        <w:rPr>
          <w:rFonts w:ascii="Garamond" w:eastAsia="MS Mincho" w:hAnsi="Garamond" w:cs="Times New Roman"/>
          <w:sz w:val="24"/>
          <w:szCs w:val="24"/>
        </w:rPr>
      </w:pPr>
      <w:r w:rsidRPr="00E76BDE">
        <w:rPr>
          <w:rFonts w:ascii="Garamond" w:eastAsia="MS Mincho" w:hAnsi="Garamond" w:cs="Times New Roman"/>
          <w:sz w:val="24"/>
          <w:szCs w:val="24"/>
        </w:rPr>
        <w:t>Kjo fazë përfshin përcaktimin e kërkesave minimale të cilat Autoriteti Kontraktues mund të kërkojë nga operatorët ekonomik lidhur me situatën e tyre individuale, përvojën dhe pajisjet e nevojshme, organizimin e duhur dhe gjendjen financiare.</w:t>
      </w:r>
    </w:p>
    <w:p w:rsidR="00E76BDE" w:rsidRPr="00E76BDE" w:rsidRDefault="00E76BDE" w:rsidP="00E76BDE">
      <w:pPr>
        <w:spacing w:before="240" w:after="0" w:line="240" w:lineRule="auto"/>
        <w:jc w:val="both"/>
        <w:rPr>
          <w:rFonts w:ascii="Garamond" w:eastAsia="MS Mincho" w:hAnsi="Garamond" w:cs="Times New Roman"/>
          <w:sz w:val="24"/>
          <w:szCs w:val="24"/>
        </w:rPr>
      </w:pPr>
      <w:r w:rsidRPr="00E76BDE">
        <w:rPr>
          <w:rFonts w:ascii="Garamond" w:eastAsia="MS Mincho" w:hAnsi="Garamond" w:cs="Times New Roman"/>
          <w:sz w:val="24"/>
          <w:szCs w:val="24"/>
        </w:rPr>
        <w:lastRenderedPageBreak/>
        <w:t xml:space="preserve">Kriteret e përzgjedhjes duhet të ndryshojnë, në varësi të kushteve të përcaktuara në rastin e çdo kontrate. Autorët e dokumenteve të tenderit duhet të dinë </w:t>
      </w:r>
      <w:r w:rsidRPr="00E76BDE">
        <w:rPr>
          <w:rFonts w:ascii="Garamond" w:eastAsia="MS Mincho" w:hAnsi="Garamond" w:cs="Times New Roman"/>
          <w:b/>
          <w:color w:val="FF0000"/>
          <w:sz w:val="24"/>
          <w:szCs w:val="24"/>
        </w:rPr>
        <w:t>se kriteret e përzgjedhjes i  referohen profilit te operatorëve ekonomik dhe jo ofertave të tyre.</w:t>
      </w:r>
    </w:p>
    <w:p w:rsidR="00E76BDE" w:rsidRPr="00E76BDE" w:rsidRDefault="00E76BDE" w:rsidP="00E76BDE">
      <w:pPr>
        <w:spacing w:before="240" w:after="0" w:line="240" w:lineRule="auto"/>
        <w:jc w:val="both"/>
        <w:rPr>
          <w:rFonts w:ascii="Garamond" w:eastAsia="MS Mincho" w:hAnsi="Garamond" w:cs="Times New Roman"/>
          <w:sz w:val="24"/>
          <w:szCs w:val="24"/>
        </w:rPr>
      </w:pPr>
      <w:r w:rsidRPr="00E76BDE">
        <w:rPr>
          <w:rFonts w:ascii="Garamond" w:eastAsia="MS Mincho" w:hAnsi="Garamond" w:cs="Times New Roman"/>
          <w:sz w:val="24"/>
          <w:szCs w:val="24"/>
        </w:rPr>
        <w:t>Përcaktimi i kritereve të përzgjedhjes është i nevojshme në të gjitha rastet e kontratave, pavarësisht nëse është zgjedhur kriteri për dhënien e kontratës “Tenderi ekonomikisht më i favorshëm” ose ekskluzivisht “çmimin më i ulët”.</w:t>
      </w:r>
    </w:p>
    <w:p w:rsidR="00E76BDE" w:rsidRPr="00E76BDE" w:rsidRDefault="00E76BDE" w:rsidP="00E76BDE">
      <w:pPr>
        <w:keepNext/>
        <w:keepLines/>
        <w:spacing w:before="480" w:after="0" w:line="240" w:lineRule="auto"/>
        <w:jc w:val="both"/>
        <w:outlineLvl w:val="0"/>
        <w:rPr>
          <w:rFonts w:ascii="Garamond" w:eastAsia="Times New Roman" w:hAnsi="Garamond" w:cs="Times New Roman"/>
          <w:b/>
          <w:bCs/>
          <w:color w:val="365F91"/>
          <w:sz w:val="24"/>
          <w:szCs w:val="24"/>
        </w:rPr>
      </w:pPr>
      <w:bookmarkStart w:id="2" w:name="_Toc389600159"/>
      <w:r w:rsidRPr="00E76BDE">
        <w:rPr>
          <w:rFonts w:ascii="Garamond" w:eastAsia="Times New Roman" w:hAnsi="Garamond" w:cs="Times New Roman"/>
          <w:b/>
          <w:bCs/>
          <w:color w:val="365F91"/>
          <w:sz w:val="24"/>
          <w:szCs w:val="24"/>
        </w:rPr>
        <w:t>Kategoritë e kritereve të përzgjedhjes</w:t>
      </w:r>
      <w:bookmarkEnd w:id="2"/>
    </w:p>
    <w:p w:rsidR="00E76BDE" w:rsidRPr="00E76BDE" w:rsidRDefault="00E76BDE" w:rsidP="00E76BDE">
      <w:pPr>
        <w:spacing w:before="240" w:after="0" w:line="240" w:lineRule="auto"/>
        <w:jc w:val="both"/>
        <w:rPr>
          <w:rFonts w:ascii="Garamond" w:eastAsia="MS Mincho" w:hAnsi="Garamond" w:cs="Times New Roman"/>
          <w:sz w:val="24"/>
          <w:szCs w:val="24"/>
        </w:rPr>
      </w:pPr>
      <w:r w:rsidRPr="00E76BDE">
        <w:rPr>
          <w:rFonts w:ascii="Garamond" w:eastAsia="MS Mincho" w:hAnsi="Garamond" w:cs="Times New Roman"/>
          <w:sz w:val="24"/>
          <w:szCs w:val="24"/>
        </w:rPr>
        <w:t xml:space="preserve">Kriteret e përzgjedhjes mund të grupohen në katër (4) kategori: </w:t>
      </w:r>
    </w:p>
    <w:p w:rsidR="00E76BDE" w:rsidRPr="00E76BDE" w:rsidRDefault="00E76BDE" w:rsidP="00E76BDE">
      <w:pPr>
        <w:numPr>
          <w:ilvl w:val="0"/>
          <w:numId w:val="45"/>
        </w:numPr>
        <w:spacing w:before="240" w:after="0" w:line="240" w:lineRule="auto"/>
        <w:contextualSpacing/>
        <w:jc w:val="both"/>
        <w:rPr>
          <w:rFonts w:ascii="Garamond" w:eastAsia="MS Mincho" w:hAnsi="Garamond" w:cs="Times New Roman"/>
          <w:sz w:val="24"/>
          <w:szCs w:val="24"/>
        </w:rPr>
      </w:pPr>
      <w:r w:rsidRPr="00E76BDE">
        <w:rPr>
          <w:rFonts w:ascii="Garamond" w:eastAsia="MS Mincho" w:hAnsi="Garamond" w:cs="Times New Roman"/>
          <w:sz w:val="24"/>
          <w:szCs w:val="24"/>
        </w:rPr>
        <w:t xml:space="preserve">Kriteret për verifikimin e </w:t>
      </w:r>
      <w:r w:rsidRPr="00E76BDE">
        <w:rPr>
          <w:rFonts w:ascii="Garamond" w:eastAsia="MS Mincho" w:hAnsi="Garamond" w:cs="Times New Roman"/>
          <w:b/>
          <w:color w:val="FF0000"/>
          <w:sz w:val="24"/>
          <w:szCs w:val="24"/>
        </w:rPr>
        <w:t>situatës individuale</w:t>
      </w:r>
      <w:r w:rsidRPr="00E76BDE">
        <w:rPr>
          <w:rFonts w:ascii="Garamond" w:eastAsia="MS Mincho" w:hAnsi="Garamond" w:cs="Times New Roman"/>
          <w:sz w:val="24"/>
          <w:szCs w:val="24"/>
        </w:rPr>
        <w:t xml:space="preserve"> te operatorëve ekonomik, neni 65 i LPP. OE janë të përjashtuar nga pjesëmarrja në procedurat e tenderit për dhënien e kontratave publike, në qoftë se ata nuk i plotësojnë këto kërkesa </w:t>
      </w:r>
      <w:r w:rsidRPr="00E76BDE">
        <w:rPr>
          <w:rFonts w:ascii="Garamond" w:eastAsia="MS Mincho" w:hAnsi="Garamond" w:cs="Times New Roman"/>
          <w:b/>
          <w:color w:val="FF0000"/>
          <w:sz w:val="24"/>
          <w:szCs w:val="24"/>
          <w:u w:val="single"/>
        </w:rPr>
        <w:t>të detyrueshme</w:t>
      </w:r>
      <w:r w:rsidRPr="00E76BDE">
        <w:rPr>
          <w:rFonts w:ascii="Garamond" w:eastAsia="MS Mincho" w:hAnsi="Garamond" w:cs="Times New Roman"/>
          <w:b/>
          <w:sz w:val="24"/>
          <w:szCs w:val="24"/>
        </w:rPr>
        <w:t xml:space="preserve"> dhe duhet gjithmonë të plotësohen nga OE-t</w:t>
      </w:r>
      <w:r w:rsidRPr="00E76BDE">
        <w:rPr>
          <w:rFonts w:ascii="Garamond" w:eastAsia="MS Mincho" w:hAnsi="Garamond" w:cs="Times New Roman"/>
          <w:sz w:val="24"/>
          <w:szCs w:val="24"/>
        </w:rPr>
        <w:t xml:space="preserve">. </w:t>
      </w:r>
    </w:p>
    <w:p w:rsidR="00E76BDE" w:rsidRPr="00E76BDE" w:rsidRDefault="00E76BDE" w:rsidP="00E76BDE">
      <w:pPr>
        <w:spacing w:before="240" w:after="0" w:line="240" w:lineRule="auto"/>
        <w:ind w:left="360"/>
        <w:jc w:val="both"/>
        <w:rPr>
          <w:rFonts w:ascii="Garamond" w:eastAsia="MS Mincho" w:hAnsi="Garamond" w:cs="Times New Roman"/>
          <w:b/>
          <w:sz w:val="24"/>
          <w:szCs w:val="24"/>
        </w:rPr>
      </w:pPr>
      <w:r w:rsidRPr="00E76BDE">
        <w:rPr>
          <w:rFonts w:ascii="Garamond" w:eastAsia="MS Mincho" w:hAnsi="Garamond" w:cs="Times New Roman"/>
          <w:b/>
          <w:sz w:val="24"/>
          <w:szCs w:val="24"/>
        </w:rPr>
        <w:t>Dëshmi - Deklarata nën betim duhet të dorëzohet me tenderin dhe dëshmitë tjera duhet të dorëzohen vetëm nga fituesi para dhënies së kontratës.</w:t>
      </w:r>
    </w:p>
    <w:p w:rsidR="00E76BDE" w:rsidRPr="00E76BDE" w:rsidRDefault="00E76BDE" w:rsidP="00E76BDE">
      <w:pPr>
        <w:spacing w:before="240" w:after="0" w:line="240" w:lineRule="auto"/>
        <w:ind w:left="360"/>
        <w:jc w:val="both"/>
        <w:rPr>
          <w:rFonts w:ascii="Garamond" w:eastAsia="MS Mincho" w:hAnsi="Garamond" w:cs="Times New Roman"/>
          <w:sz w:val="24"/>
          <w:szCs w:val="24"/>
        </w:rPr>
      </w:pPr>
      <w:r w:rsidRPr="00E76BDE">
        <w:rPr>
          <w:rFonts w:ascii="Garamond" w:eastAsia="MS Mincho" w:hAnsi="Garamond" w:cs="Times New Roman"/>
          <w:sz w:val="24"/>
          <w:szCs w:val="24"/>
        </w:rPr>
        <w:t xml:space="preserve">Tri kategori e tjera </w:t>
      </w:r>
      <w:r w:rsidRPr="00E76BDE">
        <w:rPr>
          <w:rFonts w:ascii="Garamond" w:eastAsia="MS Mincho" w:hAnsi="Garamond" w:cs="Times New Roman"/>
          <w:b/>
          <w:sz w:val="24"/>
          <w:szCs w:val="24"/>
          <w:u w:val="single"/>
        </w:rPr>
        <w:t>mund të përcaktohen</w:t>
      </w:r>
      <w:r w:rsidRPr="00E76BDE">
        <w:rPr>
          <w:rFonts w:ascii="Garamond" w:eastAsia="MS Mincho" w:hAnsi="Garamond" w:cs="Times New Roman"/>
          <w:sz w:val="24"/>
          <w:szCs w:val="24"/>
        </w:rPr>
        <w:t xml:space="preserve"> nga AK ku AK e konsideron të nevojshme për t’u siguruar, që vetëm OE që posedojnë aftësi të caktuara profesionale, financiare ose teknike të marrin pjesë në tender. </w:t>
      </w:r>
      <w:r w:rsidRPr="00E76BDE">
        <w:rPr>
          <w:rFonts w:ascii="Garamond" w:eastAsia="MS Mincho" w:hAnsi="Garamond" w:cs="Times New Roman"/>
          <w:b/>
          <w:sz w:val="24"/>
          <w:szCs w:val="24"/>
        </w:rPr>
        <w:t>Ato duhet të jenë drejtpërdrejt relevante dhe proporcionale</w:t>
      </w:r>
      <w:r w:rsidRPr="00E76BDE">
        <w:rPr>
          <w:rFonts w:ascii="Garamond" w:eastAsia="MS Mincho" w:hAnsi="Garamond" w:cs="Times New Roman"/>
          <w:sz w:val="24"/>
          <w:szCs w:val="24"/>
        </w:rPr>
        <w:t xml:space="preserve"> me objektin e kontratës përkatëse.</w:t>
      </w:r>
    </w:p>
    <w:p w:rsidR="00E76BDE" w:rsidRPr="00E76BDE" w:rsidRDefault="00E76BDE" w:rsidP="00E76BDE">
      <w:pPr>
        <w:spacing w:before="240" w:after="0" w:line="240" w:lineRule="auto"/>
        <w:ind w:left="360"/>
        <w:jc w:val="both"/>
        <w:rPr>
          <w:rFonts w:ascii="Garamond" w:eastAsia="MS Mincho" w:hAnsi="Garamond" w:cs="Arial"/>
          <w:b/>
          <w:sz w:val="24"/>
          <w:szCs w:val="24"/>
        </w:rPr>
      </w:pPr>
      <w:r w:rsidRPr="00E76BDE">
        <w:rPr>
          <w:rFonts w:ascii="Garamond" w:eastAsia="MS Mincho" w:hAnsi="Garamond" w:cs="Arial"/>
          <w:b/>
          <w:sz w:val="24"/>
          <w:szCs w:val="24"/>
        </w:rPr>
        <w:t xml:space="preserve">ato </w:t>
      </w:r>
    </w:p>
    <w:p w:rsidR="00E76BDE" w:rsidRPr="00E76BDE" w:rsidRDefault="00E76BDE" w:rsidP="00E76BDE">
      <w:pPr>
        <w:numPr>
          <w:ilvl w:val="1"/>
          <w:numId w:val="46"/>
        </w:numPr>
        <w:spacing w:before="240" w:after="0" w:line="240" w:lineRule="auto"/>
        <w:ind w:left="1080"/>
        <w:contextualSpacing/>
        <w:jc w:val="both"/>
        <w:rPr>
          <w:rFonts w:ascii="Garamond" w:eastAsia="MS Mincho" w:hAnsi="Garamond" w:cs="Arial"/>
          <w:b/>
          <w:sz w:val="24"/>
          <w:szCs w:val="24"/>
        </w:rPr>
      </w:pPr>
      <w:r w:rsidRPr="00E76BDE">
        <w:rPr>
          <w:rFonts w:ascii="Garamond" w:eastAsia="MS Mincho" w:hAnsi="Garamond" w:cs="Arial"/>
          <w:b/>
          <w:sz w:val="24"/>
          <w:szCs w:val="24"/>
          <w:u w:val="single"/>
        </w:rPr>
        <w:t xml:space="preserve">në asnjë </w:t>
      </w:r>
      <w:r w:rsidR="009C34F3" w:rsidRPr="00E76BDE">
        <w:rPr>
          <w:rFonts w:ascii="Garamond" w:eastAsia="MS Mincho" w:hAnsi="Garamond" w:cs="Arial"/>
          <w:b/>
          <w:sz w:val="24"/>
          <w:szCs w:val="24"/>
          <w:u w:val="single"/>
        </w:rPr>
        <w:t>mënyre</w:t>
      </w:r>
      <w:r w:rsidR="009C34F3" w:rsidRPr="00E76BDE">
        <w:rPr>
          <w:rFonts w:ascii="Garamond" w:eastAsia="MS Mincho" w:hAnsi="Garamond" w:cs="Arial"/>
          <w:sz w:val="24"/>
          <w:szCs w:val="24"/>
        </w:rPr>
        <w:t xml:space="preserve"> nuk</w:t>
      </w:r>
      <w:r w:rsidRPr="00E76BDE">
        <w:rPr>
          <w:rFonts w:ascii="Garamond" w:eastAsia="MS Mincho" w:hAnsi="Garamond" w:cs="Arial"/>
          <w:sz w:val="24"/>
          <w:szCs w:val="24"/>
        </w:rPr>
        <w:t xml:space="preserve"> mund të përdoret si kriteret e dhënies</w:t>
      </w:r>
    </w:p>
    <w:p w:rsidR="00E76BDE" w:rsidRPr="00E76BDE" w:rsidRDefault="00E76BDE" w:rsidP="00E76BDE">
      <w:pPr>
        <w:numPr>
          <w:ilvl w:val="1"/>
          <w:numId w:val="46"/>
        </w:numPr>
        <w:spacing w:before="240" w:after="0" w:line="240" w:lineRule="auto"/>
        <w:ind w:left="1080"/>
        <w:contextualSpacing/>
        <w:jc w:val="both"/>
        <w:rPr>
          <w:rFonts w:ascii="Garamond" w:eastAsia="MS Mincho" w:hAnsi="Garamond" w:cs="Arial"/>
          <w:b/>
          <w:sz w:val="24"/>
          <w:szCs w:val="24"/>
        </w:rPr>
      </w:pPr>
      <w:r w:rsidRPr="00E76BDE">
        <w:rPr>
          <w:rFonts w:ascii="Garamond" w:eastAsia="MS Mincho" w:hAnsi="Garamond" w:cs="Arial"/>
          <w:b/>
          <w:sz w:val="24"/>
          <w:szCs w:val="24"/>
        </w:rPr>
        <w:t xml:space="preserve">nuk mund të peshohen; </w:t>
      </w:r>
    </w:p>
    <w:p w:rsidR="00E76BDE" w:rsidRPr="00E76BDE" w:rsidRDefault="00E76BDE" w:rsidP="00E76BDE">
      <w:pPr>
        <w:numPr>
          <w:ilvl w:val="1"/>
          <w:numId w:val="46"/>
        </w:numPr>
        <w:spacing w:before="240" w:after="0" w:line="240" w:lineRule="auto"/>
        <w:ind w:left="1080"/>
        <w:contextualSpacing/>
        <w:jc w:val="both"/>
        <w:rPr>
          <w:rFonts w:ascii="Garamond" w:eastAsia="MS Mincho" w:hAnsi="Garamond" w:cs="Arial"/>
          <w:b/>
          <w:sz w:val="24"/>
          <w:szCs w:val="24"/>
        </w:rPr>
      </w:pPr>
      <w:r w:rsidRPr="00E76BDE">
        <w:rPr>
          <w:rFonts w:ascii="Garamond" w:eastAsia="MS Mincho" w:hAnsi="Garamond" w:cs="Arial"/>
          <w:sz w:val="24"/>
          <w:szCs w:val="24"/>
        </w:rPr>
        <w:t>janë kërkesa</w:t>
      </w:r>
      <w:r w:rsidRPr="00E76BDE">
        <w:rPr>
          <w:rFonts w:ascii="Garamond" w:eastAsia="MS Mincho" w:hAnsi="Garamond" w:cs="Arial"/>
          <w:b/>
          <w:sz w:val="24"/>
          <w:szCs w:val="24"/>
        </w:rPr>
        <w:t xml:space="preserve"> Kalon/ Nuk kalon </w:t>
      </w:r>
    </w:p>
    <w:p w:rsidR="00E76BDE" w:rsidRPr="00E76BDE" w:rsidRDefault="00E76BDE" w:rsidP="00E76BDE">
      <w:pPr>
        <w:spacing w:before="240" w:after="0" w:line="240" w:lineRule="auto"/>
        <w:ind w:left="720"/>
        <w:contextualSpacing/>
        <w:jc w:val="both"/>
        <w:rPr>
          <w:rFonts w:ascii="Garamond" w:eastAsia="MS Mincho" w:hAnsi="Garamond" w:cs="Times New Roman"/>
          <w:sz w:val="24"/>
          <w:szCs w:val="24"/>
        </w:rPr>
      </w:pPr>
    </w:p>
    <w:p w:rsidR="00E76BDE" w:rsidRPr="00E76BDE" w:rsidRDefault="00E76BDE" w:rsidP="00E76BDE">
      <w:pPr>
        <w:numPr>
          <w:ilvl w:val="0"/>
          <w:numId w:val="45"/>
        </w:numPr>
        <w:spacing w:before="240" w:after="0" w:line="240" w:lineRule="auto"/>
        <w:contextualSpacing/>
        <w:jc w:val="both"/>
        <w:rPr>
          <w:rFonts w:ascii="Garamond" w:eastAsia="MS Mincho" w:hAnsi="Garamond" w:cs="Times New Roman"/>
          <w:sz w:val="24"/>
          <w:szCs w:val="24"/>
        </w:rPr>
      </w:pPr>
      <w:r w:rsidRPr="00E76BDE">
        <w:rPr>
          <w:rFonts w:ascii="Garamond" w:eastAsia="MS Mincho" w:hAnsi="Garamond" w:cs="Times New Roman"/>
          <w:sz w:val="24"/>
          <w:szCs w:val="24"/>
        </w:rPr>
        <w:t xml:space="preserve">Kriteret për verifikimin e </w:t>
      </w:r>
      <w:r w:rsidRPr="00E76BDE">
        <w:rPr>
          <w:rFonts w:ascii="Garamond" w:eastAsia="MS Mincho" w:hAnsi="Garamond" w:cs="Times New Roman"/>
          <w:b/>
          <w:i/>
          <w:color w:val="0070C0"/>
          <w:sz w:val="24"/>
          <w:szCs w:val="24"/>
        </w:rPr>
        <w:t>përshtatshmërisë profesionale</w:t>
      </w:r>
      <w:r w:rsidRPr="00E76BDE">
        <w:rPr>
          <w:rFonts w:ascii="Garamond" w:eastAsia="MS Mincho" w:hAnsi="Garamond" w:cs="Times New Roman"/>
          <w:sz w:val="24"/>
          <w:szCs w:val="24"/>
        </w:rPr>
        <w:t xml:space="preserve"> të operatorëve ekonomikë, </w:t>
      </w:r>
      <w:r w:rsidRPr="00E76BDE">
        <w:rPr>
          <w:rFonts w:ascii="Garamond" w:eastAsia="MS Mincho" w:hAnsi="Garamond" w:cs="Times New Roman"/>
          <w:b/>
          <w:sz w:val="24"/>
          <w:szCs w:val="24"/>
        </w:rPr>
        <w:t>neni 66 të LPP.</w:t>
      </w:r>
    </w:p>
    <w:p w:rsidR="00E76BDE" w:rsidRPr="00E76BDE" w:rsidRDefault="00E76BDE" w:rsidP="00E76BDE">
      <w:pPr>
        <w:spacing w:before="240" w:after="0" w:line="240" w:lineRule="auto"/>
        <w:ind w:left="360"/>
        <w:contextualSpacing/>
        <w:jc w:val="both"/>
        <w:rPr>
          <w:rFonts w:ascii="Garamond" w:eastAsia="MS Mincho" w:hAnsi="Garamond" w:cs="Times New Roman"/>
          <w:sz w:val="24"/>
          <w:szCs w:val="24"/>
        </w:rPr>
      </w:pPr>
    </w:p>
    <w:p w:rsidR="00E76BDE" w:rsidRPr="00E76BDE" w:rsidRDefault="00E76BDE" w:rsidP="00E76BDE">
      <w:pPr>
        <w:numPr>
          <w:ilvl w:val="0"/>
          <w:numId w:val="45"/>
        </w:numPr>
        <w:spacing w:before="240" w:after="0" w:line="240" w:lineRule="auto"/>
        <w:contextualSpacing/>
        <w:jc w:val="both"/>
        <w:rPr>
          <w:rFonts w:ascii="Garamond" w:eastAsia="MS Mincho" w:hAnsi="Garamond" w:cs="Times New Roman"/>
          <w:sz w:val="24"/>
          <w:szCs w:val="24"/>
        </w:rPr>
      </w:pPr>
      <w:r w:rsidRPr="00E76BDE">
        <w:rPr>
          <w:rFonts w:ascii="Garamond" w:eastAsia="MS Mincho" w:hAnsi="Garamond" w:cs="Times New Roman"/>
          <w:sz w:val="24"/>
          <w:szCs w:val="24"/>
        </w:rPr>
        <w:t xml:space="preserve">Kriteret për verifikimin e </w:t>
      </w:r>
      <w:r w:rsidRPr="00E76BDE">
        <w:rPr>
          <w:rFonts w:ascii="Garamond" w:eastAsia="MS Mincho" w:hAnsi="Garamond" w:cs="Times New Roman"/>
          <w:b/>
          <w:i/>
          <w:color w:val="0070C0"/>
          <w:sz w:val="24"/>
          <w:szCs w:val="24"/>
        </w:rPr>
        <w:t>gjendjes ekonomike dhe financiare</w:t>
      </w:r>
      <w:r w:rsidRPr="00E76BDE">
        <w:rPr>
          <w:rFonts w:ascii="Garamond" w:eastAsia="MS Mincho" w:hAnsi="Garamond" w:cs="Times New Roman"/>
          <w:sz w:val="24"/>
          <w:szCs w:val="24"/>
        </w:rPr>
        <w:t xml:space="preserve"> të operatorëve ekonomikë, </w:t>
      </w:r>
      <w:r w:rsidRPr="00E76BDE">
        <w:rPr>
          <w:rFonts w:ascii="Garamond" w:eastAsia="MS Mincho" w:hAnsi="Garamond" w:cs="Times New Roman"/>
          <w:b/>
          <w:sz w:val="24"/>
          <w:szCs w:val="24"/>
        </w:rPr>
        <w:t>neni 68 të LPP.</w:t>
      </w:r>
    </w:p>
    <w:p w:rsidR="00E76BDE" w:rsidRPr="00E76BDE" w:rsidRDefault="00E76BDE" w:rsidP="00E76BDE">
      <w:pPr>
        <w:spacing w:before="240" w:after="0" w:line="240" w:lineRule="auto"/>
        <w:ind w:left="720"/>
        <w:contextualSpacing/>
        <w:jc w:val="both"/>
        <w:rPr>
          <w:rFonts w:ascii="Garamond" w:eastAsia="MS Mincho" w:hAnsi="Garamond" w:cs="Times New Roman"/>
          <w:sz w:val="24"/>
          <w:szCs w:val="24"/>
        </w:rPr>
      </w:pPr>
    </w:p>
    <w:p w:rsidR="00E76BDE" w:rsidRPr="00E76BDE" w:rsidRDefault="00E76BDE" w:rsidP="00E76BDE">
      <w:pPr>
        <w:numPr>
          <w:ilvl w:val="0"/>
          <w:numId w:val="45"/>
        </w:numPr>
        <w:spacing w:before="240" w:after="0" w:line="240" w:lineRule="auto"/>
        <w:contextualSpacing/>
        <w:jc w:val="both"/>
        <w:rPr>
          <w:rFonts w:ascii="Garamond" w:eastAsia="MS Mincho" w:hAnsi="Garamond" w:cs="Times New Roman"/>
          <w:b/>
          <w:sz w:val="24"/>
          <w:szCs w:val="24"/>
        </w:rPr>
      </w:pPr>
      <w:r w:rsidRPr="00E76BDE">
        <w:rPr>
          <w:rFonts w:ascii="Garamond" w:eastAsia="MS Mincho" w:hAnsi="Garamond" w:cs="Times New Roman"/>
          <w:sz w:val="24"/>
          <w:szCs w:val="24"/>
        </w:rPr>
        <w:t xml:space="preserve">Kriteret për verifikimin e </w:t>
      </w:r>
      <w:r w:rsidRPr="00E76BDE">
        <w:rPr>
          <w:rFonts w:ascii="Garamond" w:eastAsia="MS Mincho" w:hAnsi="Garamond" w:cs="Times New Roman"/>
          <w:b/>
          <w:i/>
          <w:color w:val="0070C0"/>
          <w:sz w:val="24"/>
          <w:szCs w:val="24"/>
        </w:rPr>
        <w:t>kapaciteteve teknike dhe profesionale</w:t>
      </w:r>
      <w:r w:rsidRPr="00E76BDE">
        <w:rPr>
          <w:rFonts w:ascii="Garamond" w:eastAsia="MS Mincho" w:hAnsi="Garamond" w:cs="Times New Roman"/>
          <w:sz w:val="24"/>
          <w:szCs w:val="24"/>
        </w:rPr>
        <w:t xml:space="preserve"> të operatorëve ekonomikë, </w:t>
      </w:r>
      <w:r w:rsidRPr="00E76BDE">
        <w:rPr>
          <w:rFonts w:ascii="Garamond" w:eastAsia="MS Mincho" w:hAnsi="Garamond" w:cs="Times New Roman"/>
          <w:b/>
          <w:sz w:val="24"/>
          <w:szCs w:val="24"/>
        </w:rPr>
        <w:t>neni 69 të LPP.</w:t>
      </w:r>
    </w:p>
    <w:p w:rsidR="00E76BDE" w:rsidRPr="00E76BDE" w:rsidRDefault="00E76BDE" w:rsidP="00E76BDE">
      <w:pPr>
        <w:spacing w:before="240" w:after="0" w:line="240" w:lineRule="auto"/>
        <w:ind w:left="720"/>
        <w:contextualSpacing/>
        <w:jc w:val="both"/>
        <w:rPr>
          <w:rFonts w:ascii="Garamond" w:eastAsia="MS Mincho" w:hAnsi="Garamond" w:cs="Times New Roman"/>
          <w:sz w:val="24"/>
          <w:szCs w:val="24"/>
        </w:rPr>
      </w:pPr>
    </w:p>
    <w:p w:rsidR="00E76BDE" w:rsidRPr="00E76BDE" w:rsidRDefault="00E76BDE" w:rsidP="00E76BDE">
      <w:pPr>
        <w:spacing w:before="240" w:after="0" w:line="240" w:lineRule="auto"/>
        <w:jc w:val="both"/>
        <w:rPr>
          <w:rFonts w:ascii="Garamond" w:eastAsia="MS Mincho" w:hAnsi="Garamond" w:cs="Times New Roman"/>
          <w:sz w:val="24"/>
          <w:szCs w:val="24"/>
        </w:rPr>
      </w:pPr>
      <w:r w:rsidRPr="00E76BDE">
        <w:rPr>
          <w:rFonts w:ascii="Garamond" w:eastAsia="MS Mincho" w:hAnsi="Garamond" w:cs="Times New Roman"/>
          <w:sz w:val="24"/>
          <w:szCs w:val="24"/>
        </w:rPr>
        <w:t>Dokumentet e tenderit duhet të sigurojnë që, në rast të Konzorciumit, është e mjaftueshme që kriteret që i referohen verifikimit të gjendjes financiare dhe aftësitë teknike e profesionale të plotësohen në mënyrë kumulative prej anëtarëve të konzorciumit.</w:t>
      </w:r>
    </w:p>
    <w:p w:rsidR="00E76BDE" w:rsidRPr="00E76BDE" w:rsidRDefault="00E76BDE" w:rsidP="00E76BDE">
      <w:pPr>
        <w:spacing w:before="240" w:after="0" w:line="240" w:lineRule="auto"/>
        <w:jc w:val="both"/>
        <w:rPr>
          <w:rFonts w:ascii="Garamond" w:eastAsia="MS Mincho" w:hAnsi="Garamond" w:cs="Times New Roman"/>
          <w:sz w:val="24"/>
          <w:szCs w:val="24"/>
        </w:rPr>
      </w:pPr>
    </w:p>
    <w:p w:rsidR="00E76BDE" w:rsidRPr="00E76BDE" w:rsidRDefault="00E76BDE" w:rsidP="00E76BDE">
      <w:pPr>
        <w:spacing w:after="0" w:line="240" w:lineRule="auto"/>
        <w:jc w:val="both"/>
        <w:rPr>
          <w:rFonts w:ascii="Garamond" w:eastAsia="MS Mincho" w:hAnsi="Garamond" w:cs="Times New Roman"/>
          <w:b/>
          <w:bCs/>
          <w:color w:val="0070C0"/>
          <w:sz w:val="24"/>
          <w:szCs w:val="24"/>
        </w:rPr>
      </w:pPr>
      <w:r w:rsidRPr="00E76BDE">
        <w:rPr>
          <w:rFonts w:ascii="Garamond" w:eastAsia="MS Mincho" w:hAnsi="Garamond" w:cs="Times New Roman"/>
          <w:b/>
          <w:bCs/>
          <w:color w:val="0070C0"/>
          <w:sz w:val="24"/>
          <w:szCs w:val="24"/>
        </w:rPr>
        <w:t>Kriteret për dhënien e kontratës</w:t>
      </w:r>
    </w:p>
    <w:p w:rsidR="00E76BDE" w:rsidRPr="00E76BDE" w:rsidRDefault="00E76BDE" w:rsidP="00E76BDE">
      <w:pPr>
        <w:spacing w:after="0" w:line="240" w:lineRule="auto"/>
        <w:jc w:val="both"/>
        <w:rPr>
          <w:rFonts w:ascii="Garamond" w:eastAsia="MS Mincho" w:hAnsi="Garamond" w:cs="Times New Roman"/>
          <w:bCs/>
          <w:sz w:val="24"/>
          <w:szCs w:val="24"/>
        </w:rPr>
      </w:pPr>
    </w:p>
    <w:p w:rsidR="00E76BDE" w:rsidRPr="00E76BDE" w:rsidRDefault="00E76BDE" w:rsidP="00E76BDE">
      <w:pPr>
        <w:spacing w:after="0" w:line="240" w:lineRule="auto"/>
        <w:jc w:val="both"/>
        <w:rPr>
          <w:rFonts w:ascii="Garamond" w:eastAsia="MS Mincho" w:hAnsi="Garamond" w:cs="Times New Roman"/>
          <w:bCs/>
          <w:sz w:val="24"/>
          <w:szCs w:val="24"/>
        </w:rPr>
      </w:pPr>
      <w:r w:rsidRPr="00E76BDE">
        <w:rPr>
          <w:rFonts w:ascii="Garamond" w:eastAsia="MS Mincho" w:hAnsi="Garamond" w:cs="Times New Roman"/>
          <w:bCs/>
          <w:sz w:val="24"/>
          <w:szCs w:val="24"/>
        </w:rPr>
        <w:t>U përmend më lartë se legjislacioni ynë i prokurimit, njeh 2 kritere themelore për dhënie të kontratës:</w:t>
      </w:r>
    </w:p>
    <w:p w:rsidR="00E76BDE" w:rsidRPr="00E76BDE" w:rsidRDefault="00E76BDE" w:rsidP="00E76BDE">
      <w:pPr>
        <w:spacing w:after="0" w:line="240" w:lineRule="auto"/>
        <w:jc w:val="both"/>
        <w:rPr>
          <w:rFonts w:ascii="Garamond" w:eastAsia="MS Mincho" w:hAnsi="Garamond" w:cs="Times New Roman"/>
          <w:bCs/>
          <w:sz w:val="24"/>
          <w:szCs w:val="24"/>
        </w:rPr>
      </w:pPr>
    </w:p>
    <w:p w:rsidR="00E76BDE" w:rsidRPr="00E76BDE" w:rsidRDefault="00E76BDE" w:rsidP="00E76BDE">
      <w:pPr>
        <w:numPr>
          <w:ilvl w:val="0"/>
          <w:numId w:val="47"/>
        </w:numPr>
        <w:spacing w:before="240" w:after="0" w:line="240" w:lineRule="auto"/>
        <w:jc w:val="both"/>
        <w:rPr>
          <w:rFonts w:ascii="Garamond" w:eastAsia="MS Mincho" w:hAnsi="Garamond" w:cs="Times New Roman"/>
          <w:bCs/>
          <w:sz w:val="24"/>
          <w:szCs w:val="24"/>
        </w:rPr>
      </w:pPr>
      <w:r w:rsidRPr="00E76BDE">
        <w:rPr>
          <w:rFonts w:ascii="Garamond" w:eastAsia="MS Mincho" w:hAnsi="Garamond" w:cs="Times New Roman"/>
          <w:bCs/>
          <w:sz w:val="24"/>
          <w:szCs w:val="24"/>
        </w:rPr>
        <w:t xml:space="preserve">Çmimi më i ulët </w:t>
      </w:r>
    </w:p>
    <w:p w:rsidR="00E76BDE" w:rsidRPr="00E76BDE" w:rsidRDefault="00E76BDE" w:rsidP="00E76BDE">
      <w:pPr>
        <w:numPr>
          <w:ilvl w:val="0"/>
          <w:numId w:val="47"/>
        </w:numPr>
        <w:spacing w:before="240" w:after="0" w:line="240" w:lineRule="auto"/>
        <w:jc w:val="both"/>
        <w:rPr>
          <w:rFonts w:ascii="Garamond" w:eastAsia="MS Mincho" w:hAnsi="Garamond" w:cs="Times New Roman"/>
          <w:bCs/>
          <w:sz w:val="24"/>
          <w:szCs w:val="24"/>
        </w:rPr>
      </w:pPr>
      <w:r w:rsidRPr="00E76BDE">
        <w:rPr>
          <w:rFonts w:ascii="Garamond" w:eastAsia="MS Mincho" w:hAnsi="Garamond" w:cs="Times New Roman"/>
          <w:bCs/>
          <w:sz w:val="24"/>
          <w:szCs w:val="24"/>
        </w:rPr>
        <w:lastRenderedPageBreak/>
        <w:t xml:space="preserve">Çmimi ekonomikisht më i favorshëm </w:t>
      </w:r>
    </w:p>
    <w:p w:rsidR="00E76BDE" w:rsidRPr="00E76BDE" w:rsidRDefault="00E76BDE" w:rsidP="00E76BDE">
      <w:pPr>
        <w:spacing w:after="0" w:line="240" w:lineRule="auto"/>
        <w:ind w:left="720"/>
        <w:jc w:val="both"/>
        <w:rPr>
          <w:rFonts w:ascii="Garamond" w:eastAsia="MS Mincho" w:hAnsi="Garamond" w:cs="Times New Roman"/>
          <w:bCs/>
          <w:sz w:val="24"/>
          <w:szCs w:val="24"/>
        </w:rPr>
      </w:pPr>
    </w:p>
    <w:p w:rsidR="00E76BDE" w:rsidRPr="00E76BDE" w:rsidRDefault="00E76BDE" w:rsidP="00E76BDE">
      <w:pPr>
        <w:widowControl w:val="0"/>
        <w:numPr>
          <w:ilvl w:val="0"/>
          <w:numId w:val="55"/>
        </w:numPr>
        <w:autoSpaceDE w:val="0"/>
        <w:autoSpaceDN w:val="0"/>
        <w:adjustRightInd w:val="0"/>
        <w:spacing w:before="240" w:after="0" w:line="240" w:lineRule="auto"/>
        <w:ind w:right="-53"/>
        <w:rPr>
          <w:rFonts w:ascii="Garamond" w:eastAsia="MS Mincho" w:hAnsi="Garamond" w:cs="Times New Roman"/>
          <w:bCs/>
          <w:sz w:val="24"/>
          <w:szCs w:val="24"/>
        </w:rPr>
      </w:pPr>
      <w:r w:rsidRPr="00E76BDE">
        <w:rPr>
          <w:rFonts w:ascii="Garamond" w:eastAsia="MS Mincho" w:hAnsi="Garamond" w:cs="Times New Roman"/>
          <w:b/>
          <w:bCs/>
          <w:sz w:val="24"/>
          <w:szCs w:val="24"/>
        </w:rPr>
        <w:t>Kriteret për dhënien e kontratës</w:t>
      </w:r>
      <w:r w:rsidRPr="00E76BDE">
        <w:rPr>
          <w:rFonts w:ascii="Garamond" w:eastAsia="MS Mincho" w:hAnsi="Garamond" w:cs="Arial"/>
          <w:b/>
          <w:bCs/>
          <w:sz w:val="24"/>
          <w:szCs w:val="24"/>
        </w:rPr>
        <w:t xml:space="preserve">  (Neni</w:t>
      </w:r>
      <w:r w:rsidRPr="00E76BDE">
        <w:rPr>
          <w:rFonts w:ascii="Garamond" w:eastAsia="MS Mincho" w:hAnsi="Garamond" w:cs="Arial"/>
          <w:b/>
          <w:bCs/>
          <w:w w:val="99"/>
          <w:sz w:val="24"/>
          <w:szCs w:val="24"/>
        </w:rPr>
        <w:t xml:space="preserve">52 I LPP </w:t>
      </w:r>
      <w:r w:rsidRPr="00E76BDE">
        <w:rPr>
          <w:rFonts w:ascii="Garamond" w:eastAsia="MS Mincho" w:hAnsi="Garamond" w:cs="Arial"/>
          <w:b/>
          <w:bCs/>
          <w:sz w:val="24"/>
          <w:szCs w:val="24"/>
        </w:rPr>
        <w:t xml:space="preserve"> )</w:t>
      </w:r>
    </w:p>
    <w:p w:rsidR="00E76BDE" w:rsidRPr="00E76BDE" w:rsidRDefault="00E76BDE" w:rsidP="00E76BDE">
      <w:pPr>
        <w:widowControl w:val="0"/>
        <w:autoSpaceDE w:val="0"/>
        <w:autoSpaceDN w:val="0"/>
        <w:adjustRightInd w:val="0"/>
        <w:spacing w:before="11" w:after="0" w:line="240" w:lineRule="auto"/>
        <w:rPr>
          <w:rFonts w:ascii="Garamond" w:eastAsia="MS Mincho" w:hAnsi="Garamond" w:cs="Arial"/>
          <w:color w:val="000000"/>
          <w:sz w:val="24"/>
          <w:szCs w:val="24"/>
        </w:rPr>
      </w:pPr>
    </w:p>
    <w:p w:rsidR="00E76BDE" w:rsidRPr="00E76BDE" w:rsidRDefault="00E76BDE" w:rsidP="00E76BDE">
      <w:pPr>
        <w:widowControl w:val="0"/>
        <w:numPr>
          <w:ilvl w:val="0"/>
          <w:numId w:val="54"/>
        </w:numPr>
        <w:autoSpaceDE w:val="0"/>
        <w:autoSpaceDN w:val="0"/>
        <w:adjustRightInd w:val="0"/>
        <w:spacing w:before="240" w:after="0" w:line="240" w:lineRule="auto"/>
        <w:ind w:left="360" w:right="10"/>
        <w:jc w:val="both"/>
        <w:rPr>
          <w:rFonts w:ascii="Garamond" w:eastAsia="MS Mincho" w:hAnsi="Garamond" w:cs="Arial"/>
          <w:color w:val="000000"/>
          <w:sz w:val="24"/>
          <w:szCs w:val="24"/>
        </w:rPr>
      </w:pPr>
      <w:r w:rsidRPr="00E76BDE">
        <w:rPr>
          <w:rFonts w:ascii="Garamond" w:eastAsia="MS Mincho" w:hAnsi="Garamond" w:cs="Arial"/>
          <w:color w:val="000000"/>
          <w:spacing w:val="-1"/>
          <w:sz w:val="24"/>
          <w:szCs w:val="24"/>
        </w:rPr>
        <w:t>A</w:t>
      </w:r>
      <w:r w:rsidRPr="00E76BDE">
        <w:rPr>
          <w:rFonts w:ascii="Garamond" w:eastAsia="MS Mincho" w:hAnsi="Garamond" w:cs="Arial"/>
          <w:color w:val="000000"/>
          <w:sz w:val="24"/>
          <w:szCs w:val="24"/>
        </w:rPr>
        <w:t>u</w:t>
      </w:r>
      <w:r w:rsidRPr="00E76BDE">
        <w:rPr>
          <w:rFonts w:ascii="Garamond" w:eastAsia="MS Mincho" w:hAnsi="Garamond" w:cs="Arial"/>
          <w:color w:val="000000"/>
          <w:spacing w:val="2"/>
          <w:sz w:val="24"/>
          <w:szCs w:val="24"/>
        </w:rPr>
        <w:t>t</w:t>
      </w:r>
      <w:r w:rsidRPr="00E76BDE">
        <w:rPr>
          <w:rFonts w:ascii="Garamond" w:eastAsia="MS Mincho" w:hAnsi="Garamond" w:cs="Arial"/>
          <w:color w:val="000000"/>
          <w:sz w:val="24"/>
          <w:szCs w:val="24"/>
        </w:rPr>
        <w:t>ori</w:t>
      </w:r>
      <w:r w:rsidRPr="00E76BDE">
        <w:rPr>
          <w:rFonts w:ascii="Garamond" w:eastAsia="MS Mincho" w:hAnsi="Garamond" w:cs="Arial"/>
          <w:color w:val="000000"/>
          <w:spacing w:val="2"/>
          <w:sz w:val="24"/>
          <w:szCs w:val="24"/>
        </w:rPr>
        <w:t>t</w:t>
      </w:r>
      <w:r w:rsidRPr="00E76BDE">
        <w:rPr>
          <w:rFonts w:ascii="Garamond" w:eastAsia="MS Mincho" w:hAnsi="Garamond" w:cs="Arial"/>
          <w:color w:val="000000"/>
          <w:sz w:val="24"/>
          <w:szCs w:val="24"/>
        </w:rPr>
        <w:t xml:space="preserve">eti </w:t>
      </w:r>
      <w:r w:rsidRPr="00E76BDE">
        <w:rPr>
          <w:rFonts w:ascii="Garamond" w:eastAsia="MS Mincho" w:hAnsi="Garamond" w:cs="Arial"/>
          <w:color w:val="000000"/>
          <w:spacing w:val="3"/>
          <w:sz w:val="24"/>
          <w:szCs w:val="24"/>
        </w:rPr>
        <w:t>k</w:t>
      </w:r>
      <w:r w:rsidRPr="00E76BDE">
        <w:rPr>
          <w:rFonts w:ascii="Garamond" w:eastAsia="MS Mincho" w:hAnsi="Garamond" w:cs="Arial"/>
          <w:color w:val="000000"/>
          <w:sz w:val="24"/>
          <w:szCs w:val="24"/>
        </w:rPr>
        <w:t>o</w:t>
      </w:r>
      <w:r w:rsidRPr="00E76BDE">
        <w:rPr>
          <w:rFonts w:ascii="Garamond" w:eastAsia="MS Mincho" w:hAnsi="Garamond" w:cs="Arial"/>
          <w:color w:val="000000"/>
          <w:spacing w:val="-1"/>
          <w:sz w:val="24"/>
          <w:szCs w:val="24"/>
        </w:rPr>
        <w:t>n</w:t>
      </w:r>
      <w:r w:rsidRPr="00E76BDE">
        <w:rPr>
          <w:rFonts w:ascii="Garamond" w:eastAsia="MS Mincho" w:hAnsi="Garamond" w:cs="Arial"/>
          <w:color w:val="000000"/>
          <w:sz w:val="24"/>
          <w:szCs w:val="24"/>
        </w:rPr>
        <w:t>tra</w:t>
      </w:r>
      <w:r w:rsidRPr="00E76BDE">
        <w:rPr>
          <w:rFonts w:ascii="Garamond" w:eastAsia="MS Mincho" w:hAnsi="Garamond" w:cs="Arial"/>
          <w:color w:val="000000"/>
          <w:spacing w:val="3"/>
          <w:sz w:val="24"/>
          <w:szCs w:val="24"/>
        </w:rPr>
        <w:t>k</w:t>
      </w:r>
      <w:r w:rsidRPr="00E76BDE">
        <w:rPr>
          <w:rFonts w:ascii="Garamond" w:eastAsia="MS Mincho" w:hAnsi="Garamond" w:cs="Arial"/>
          <w:color w:val="000000"/>
          <w:sz w:val="24"/>
          <w:szCs w:val="24"/>
        </w:rPr>
        <w:t>tu</w:t>
      </w:r>
      <w:r w:rsidRPr="00E76BDE">
        <w:rPr>
          <w:rFonts w:ascii="Garamond" w:eastAsia="MS Mincho" w:hAnsi="Garamond" w:cs="Arial"/>
          <w:color w:val="000000"/>
          <w:spacing w:val="-1"/>
          <w:sz w:val="24"/>
          <w:szCs w:val="24"/>
        </w:rPr>
        <w:t>e</w:t>
      </w:r>
      <w:r w:rsidRPr="00E76BDE">
        <w:rPr>
          <w:rFonts w:ascii="Garamond" w:eastAsia="MS Mincho" w:hAnsi="Garamond" w:cs="Arial"/>
          <w:color w:val="000000"/>
          <w:sz w:val="24"/>
          <w:szCs w:val="24"/>
        </w:rPr>
        <w:t>s</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në n</w:t>
      </w:r>
      <w:r w:rsidRPr="00E76BDE">
        <w:rPr>
          <w:rFonts w:ascii="Garamond" w:eastAsia="MS Mincho" w:hAnsi="Garamond" w:cs="Arial"/>
          <w:color w:val="000000"/>
          <w:spacing w:val="1"/>
          <w:sz w:val="24"/>
          <w:szCs w:val="24"/>
        </w:rPr>
        <w:t>j</w:t>
      </w:r>
      <w:r w:rsidRPr="00E76BDE">
        <w:rPr>
          <w:rFonts w:ascii="Garamond" w:eastAsia="MS Mincho" w:hAnsi="Garamond" w:cs="Arial"/>
          <w:color w:val="000000"/>
          <w:sz w:val="24"/>
          <w:szCs w:val="24"/>
        </w:rPr>
        <w:t>o</w:t>
      </w:r>
      <w:r w:rsidRPr="00E76BDE">
        <w:rPr>
          <w:rFonts w:ascii="Garamond" w:eastAsia="MS Mincho" w:hAnsi="Garamond" w:cs="Arial"/>
          <w:color w:val="000000"/>
          <w:spacing w:val="2"/>
          <w:sz w:val="24"/>
          <w:szCs w:val="24"/>
        </w:rPr>
        <w:t>f</w:t>
      </w:r>
      <w:r w:rsidRPr="00E76BDE">
        <w:rPr>
          <w:rFonts w:ascii="Garamond" w:eastAsia="MS Mincho" w:hAnsi="Garamond" w:cs="Arial"/>
          <w:color w:val="000000"/>
          <w:sz w:val="24"/>
          <w:szCs w:val="24"/>
        </w:rPr>
        <w:t>t</w:t>
      </w:r>
      <w:r w:rsidRPr="00E76BDE">
        <w:rPr>
          <w:rFonts w:ascii="Garamond" w:eastAsia="MS Mincho" w:hAnsi="Garamond" w:cs="Arial"/>
          <w:color w:val="000000"/>
          <w:spacing w:val="-4"/>
          <w:sz w:val="24"/>
          <w:szCs w:val="24"/>
        </w:rPr>
        <w:t>i</w:t>
      </w:r>
      <w:r w:rsidRPr="00E76BDE">
        <w:rPr>
          <w:rFonts w:ascii="Garamond" w:eastAsia="MS Mincho" w:hAnsi="Garamond" w:cs="Arial"/>
          <w:color w:val="000000"/>
          <w:spacing w:val="4"/>
          <w:sz w:val="24"/>
          <w:szCs w:val="24"/>
        </w:rPr>
        <w:t>m</w:t>
      </w:r>
      <w:r w:rsidRPr="00E76BDE">
        <w:rPr>
          <w:rFonts w:ascii="Garamond" w:eastAsia="MS Mincho" w:hAnsi="Garamond" w:cs="Arial"/>
          <w:color w:val="000000"/>
          <w:spacing w:val="-1"/>
          <w:sz w:val="24"/>
          <w:szCs w:val="24"/>
        </w:rPr>
        <w:t>i</w:t>
      </w:r>
      <w:r w:rsidRPr="00E76BDE">
        <w:rPr>
          <w:rFonts w:ascii="Garamond" w:eastAsia="MS Mincho" w:hAnsi="Garamond" w:cs="Arial"/>
          <w:color w:val="000000"/>
          <w:sz w:val="24"/>
          <w:szCs w:val="24"/>
        </w:rPr>
        <w:t>n</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e</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3"/>
          <w:sz w:val="24"/>
          <w:szCs w:val="24"/>
        </w:rPr>
        <w:t>k</w:t>
      </w:r>
      <w:r w:rsidRPr="00E76BDE">
        <w:rPr>
          <w:rFonts w:ascii="Garamond" w:eastAsia="MS Mincho" w:hAnsi="Garamond" w:cs="Arial"/>
          <w:color w:val="000000"/>
          <w:sz w:val="24"/>
          <w:szCs w:val="24"/>
        </w:rPr>
        <w:t>o</w:t>
      </w:r>
      <w:r w:rsidRPr="00E76BDE">
        <w:rPr>
          <w:rFonts w:ascii="Garamond" w:eastAsia="MS Mincho" w:hAnsi="Garamond" w:cs="Arial"/>
          <w:color w:val="000000"/>
          <w:spacing w:val="-1"/>
          <w:sz w:val="24"/>
          <w:szCs w:val="24"/>
        </w:rPr>
        <w:t>n</w:t>
      </w:r>
      <w:r w:rsidRPr="00E76BDE">
        <w:rPr>
          <w:rFonts w:ascii="Garamond" w:eastAsia="MS Mincho" w:hAnsi="Garamond" w:cs="Arial"/>
          <w:color w:val="000000"/>
          <w:sz w:val="24"/>
          <w:szCs w:val="24"/>
        </w:rPr>
        <w:t>trat</w:t>
      </w:r>
      <w:r w:rsidRPr="00E76BDE">
        <w:rPr>
          <w:rFonts w:ascii="Garamond" w:eastAsia="MS Mincho" w:hAnsi="Garamond" w:cs="Arial"/>
          <w:color w:val="000000"/>
          <w:spacing w:val="-1"/>
          <w:sz w:val="24"/>
          <w:szCs w:val="24"/>
        </w:rPr>
        <w:t>ë</w:t>
      </w:r>
      <w:r w:rsidRPr="00E76BDE">
        <w:rPr>
          <w:rFonts w:ascii="Garamond" w:eastAsia="MS Mincho" w:hAnsi="Garamond" w:cs="Arial"/>
          <w:color w:val="000000"/>
          <w:sz w:val="24"/>
          <w:szCs w:val="24"/>
        </w:rPr>
        <w:t>s</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d</w:t>
      </w:r>
      <w:r w:rsidRPr="00E76BDE">
        <w:rPr>
          <w:rFonts w:ascii="Garamond" w:eastAsia="MS Mincho" w:hAnsi="Garamond" w:cs="Arial"/>
          <w:color w:val="000000"/>
          <w:spacing w:val="-1"/>
          <w:sz w:val="24"/>
          <w:szCs w:val="24"/>
        </w:rPr>
        <w:t>h</w:t>
      </w:r>
      <w:r w:rsidRPr="00E76BDE">
        <w:rPr>
          <w:rFonts w:ascii="Garamond" w:eastAsia="MS Mincho" w:hAnsi="Garamond" w:cs="Arial"/>
          <w:color w:val="000000"/>
          <w:sz w:val="24"/>
          <w:szCs w:val="24"/>
        </w:rPr>
        <w:t>e</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në d</w:t>
      </w:r>
      <w:r w:rsidRPr="00E76BDE">
        <w:rPr>
          <w:rFonts w:ascii="Garamond" w:eastAsia="MS Mincho" w:hAnsi="Garamond" w:cs="Arial"/>
          <w:color w:val="000000"/>
          <w:spacing w:val="-1"/>
          <w:sz w:val="24"/>
          <w:szCs w:val="24"/>
        </w:rPr>
        <w:t>o</w:t>
      </w:r>
      <w:r w:rsidRPr="00E76BDE">
        <w:rPr>
          <w:rFonts w:ascii="Garamond" w:eastAsia="MS Mincho" w:hAnsi="Garamond" w:cs="Arial"/>
          <w:color w:val="000000"/>
          <w:spacing w:val="1"/>
          <w:sz w:val="24"/>
          <w:szCs w:val="24"/>
        </w:rPr>
        <w:t>sj</w:t>
      </w:r>
      <w:r w:rsidRPr="00E76BDE">
        <w:rPr>
          <w:rFonts w:ascii="Garamond" w:eastAsia="MS Mincho" w:hAnsi="Garamond" w:cs="Arial"/>
          <w:color w:val="000000"/>
          <w:sz w:val="24"/>
          <w:szCs w:val="24"/>
        </w:rPr>
        <w:t>en</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e</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2"/>
          <w:sz w:val="24"/>
          <w:szCs w:val="24"/>
        </w:rPr>
        <w:t>t</w:t>
      </w:r>
      <w:r w:rsidRPr="00E76BDE">
        <w:rPr>
          <w:rFonts w:ascii="Garamond" w:eastAsia="MS Mincho" w:hAnsi="Garamond" w:cs="Arial"/>
          <w:color w:val="000000"/>
          <w:sz w:val="24"/>
          <w:szCs w:val="24"/>
        </w:rPr>
        <w:t>e</w:t>
      </w:r>
      <w:r w:rsidRPr="00E76BDE">
        <w:rPr>
          <w:rFonts w:ascii="Garamond" w:eastAsia="MS Mincho" w:hAnsi="Garamond" w:cs="Arial"/>
          <w:color w:val="000000"/>
          <w:spacing w:val="-1"/>
          <w:sz w:val="24"/>
          <w:szCs w:val="24"/>
        </w:rPr>
        <w:t>n</w:t>
      </w:r>
      <w:r w:rsidRPr="00E76BDE">
        <w:rPr>
          <w:rFonts w:ascii="Garamond" w:eastAsia="MS Mincho" w:hAnsi="Garamond" w:cs="Arial"/>
          <w:color w:val="000000"/>
          <w:spacing w:val="2"/>
          <w:sz w:val="24"/>
          <w:szCs w:val="24"/>
        </w:rPr>
        <w:t>d</w:t>
      </w:r>
      <w:r w:rsidRPr="00E76BDE">
        <w:rPr>
          <w:rFonts w:ascii="Garamond" w:eastAsia="MS Mincho" w:hAnsi="Garamond" w:cs="Arial"/>
          <w:color w:val="000000"/>
          <w:sz w:val="24"/>
          <w:szCs w:val="24"/>
        </w:rPr>
        <w:t>erit</w:t>
      </w:r>
      <w:r w:rsidRPr="00E76BDE">
        <w:rPr>
          <w:rFonts w:ascii="Garamond" w:eastAsia="MS Mincho" w:hAnsi="Garamond" w:cs="Arial"/>
          <w:color w:val="000000"/>
          <w:spacing w:val="2"/>
          <w:sz w:val="24"/>
          <w:szCs w:val="24"/>
        </w:rPr>
        <w:t xml:space="preserve"> d</w:t>
      </w:r>
      <w:r w:rsidRPr="00E76BDE">
        <w:rPr>
          <w:rFonts w:ascii="Garamond" w:eastAsia="MS Mincho" w:hAnsi="Garamond" w:cs="Arial"/>
          <w:color w:val="000000"/>
          <w:sz w:val="24"/>
          <w:szCs w:val="24"/>
        </w:rPr>
        <w:t>o</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të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1"/>
          <w:sz w:val="24"/>
          <w:szCs w:val="24"/>
        </w:rPr>
        <w:t>s</w:t>
      </w:r>
      <w:r w:rsidRPr="00E76BDE">
        <w:rPr>
          <w:rFonts w:ascii="Garamond" w:eastAsia="MS Mincho" w:hAnsi="Garamond" w:cs="Arial"/>
          <w:color w:val="000000"/>
          <w:sz w:val="24"/>
          <w:szCs w:val="24"/>
        </w:rPr>
        <w:t>p</w:t>
      </w:r>
      <w:r w:rsidRPr="00E76BDE">
        <w:rPr>
          <w:rFonts w:ascii="Garamond" w:eastAsia="MS Mincho" w:hAnsi="Garamond" w:cs="Arial"/>
          <w:color w:val="000000"/>
          <w:spacing w:val="-1"/>
          <w:sz w:val="24"/>
          <w:szCs w:val="24"/>
        </w:rPr>
        <w:t>e</w:t>
      </w:r>
      <w:r w:rsidRPr="00E76BDE">
        <w:rPr>
          <w:rFonts w:ascii="Garamond" w:eastAsia="MS Mincho" w:hAnsi="Garamond" w:cs="Arial"/>
          <w:color w:val="000000"/>
          <w:spacing w:val="1"/>
          <w:sz w:val="24"/>
          <w:szCs w:val="24"/>
        </w:rPr>
        <w:t>c</w:t>
      </w:r>
      <w:r w:rsidRPr="00E76BDE">
        <w:rPr>
          <w:rFonts w:ascii="Garamond" w:eastAsia="MS Mincho" w:hAnsi="Garamond" w:cs="Arial"/>
          <w:color w:val="000000"/>
          <w:spacing w:val="-1"/>
          <w:sz w:val="24"/>
          <w:szCs w:val="24"/>
        </w:rPr>
        <w:t>i</w:t>
      </w:r>
      <w:r w:rsidRPr="00E76BDE">
        <w:rPr>
          <w:rFonts w:ascii="Garamond" w:eastAsia="MS Mincho" w:hAnsi="Garamond" w:cs="Arial"/>
          <w:color w:val="000000"/>
          <w:spacing w:val="2"/>
          <w:sz w:val="24"/>
          <w:szCs w:val="24"/>
        </w:rPr>
        <w:t>f</w:t>
      </w:r>
      <w:r w:rsidRPr="00E76BDE">
        <w:rPr>
          <w:rFonts w:ascii="Garamond" w:eastAsia="MS Mincho" w:hAnsi="Garamond" w:cs="Arial"/>
          <w:color w:val="000000"/>
          <w:spacing w:val="-1"/>
          <w:sz w:val="24"/>
          <w:szCs w:val="24"/>
        </w:rPr>
        <w:t>i</w:t>
      </w:r>
      <w:r w:rsidRPr="00E76BDE">
        <w:rPr>
          <w:rFonts w:ascii="Garamond" w:eastAsia="MS Mincho" w:hAnsi="Garamond" w:cs="Arial"/>
          <w:color w:val="000000"/>
          <w:spacing w:val="3"/>
          <w:sz w:val="24"/>
          <w:szCs w:val="24"/>
        </w:rPr>
        <w:t>k</w:t>
      </w:r>
      <w:r w:rsidRPr="00E76BDE">
        <w:rPr>
          <w:rFonts w:ascii="Garamond" w:eastAsia="MS Mincho" w:hAnsi="Garamond" w:cs="Arial"/>
          <w:color w:val="000000"/>
          <w:sz w:val="24"/>
          <w:szCs w:val="24"/>
        </w:rPr>
        <w:t xml:space="preserve">oj </w:t>
      </w:r>
      <w:r w:rsidRPr="00E76BDE">
        <w:rPr>
          <w:rFonts w:ascii="Garamond" w:eastAsia="MS Mincho" w:hAnsi="Garamond" w:cs="Arial"/>
          <w:color w:val="000000"/>
          <w:spacing w:val="1"/>
          <w:sz w:val="24"/>
          <w:szCs w:val="24"/>
        </w:rPr>
        <w:t>kr</w:t>
      </w:r>
      <w:r w:rsidRPr="00E76BDE">
        <w:rPr>
          <w:rFonts w:ascii="Garamond" w:eastAsia="MS Mincho" w:hAnsi="Garamond" w:cs="Arial"/>
          <w:color w:val="000000"/>
          <w:spacing w:val="-1"/>
          <w:sz w:val="24"/>
          <w:szCs w:val="24"/>
        </w:rPr>
        <w:t>i</w:t>
      </w:r>
      <w:r w:rsidRPr="00E76BDE">
        <w:rPr>
          <w:rFonts w:ascii="Garamond" w:eastAsia="MS Mincho" w:hAnsi="Garamond" w:cs="Arial"/>
          <w:color w:val="000000"/>
          <w:sz w:val="24"/>
          <w:szCs w:val="24"/>
        </w:rPr>
        <w:t>teret që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2"/>
          <w:sz w:val="24"/>
          <w:szCs w:val="24"/>
        </w:rPr>
        <w:t>d</w:t>
      </w:r>
      <w:r w:rsidRPr="00E76BDE">
        <w:rPr>
          <w:rFonts w:ascii="Garamond" w:eastAsia="MS Mincho" w:hAnsi="Garamond" w:cs="Arial"/>
          <w:color w:val="000000"/>
          <w:sz w:val="24"/>
          <w:szCs w:val="24"/>
        </w:rPr>
        <w:t>o</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2"/>
          <w:sz w:val="24"/>
          <w:szCs w:val="24"/>
        </w:rPr>
        <w:t>t</w:t>
      </w:r>
      <w:r w:rsidRPr="00E76BDE">
        <w:rPr>
          <w:rFonts w:ascii="Garamond" w:eastAsia="MS Mincho" w:hAnsi="Garamond" w:cs="Arial"/>
          <w:color w:val="000000"/>
          <w:sz w:val="24"/>
          <w:szCs w:val="24"/>
        </w:rPr>
        <w:t>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2"/>
          <w:sz w:val="24"/>
          <w:szCs w:val="24"/>
        </w:rPr>
        <w:t>p</w:t>
      </w:r>
      <w:r w:rsidRPr="00E76BDE">
        <w:rPr>
          <w:rFonts w:ascii="Garamond" w:eastAsia="MS Mincho" w:hAnsi="Garamond" w:cs="Arial"/>
          <w:color w:val="000000"/>
          <w:sz w:val="24"/>
          <w:szCs w:val="24"/>
        </w:rPr>
        <w:t>ërdoren</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p</w:t>
      </w:r>
      <w:r w:rsidRPr="00E76BDE">
        <w:rPr>
          <w:rFonts w:ascii="Garamond" w:eastAsia="MS Mincho" w:hAnsi="Garamond" w:cs="Arial"/>
          <w:color w:val="000000"/>
          <w:spacing w:val="-1"/>
          <w:sz w:val="24"/>
          <w:szCs w:val="24"/>
        </w:rPr>
        <w:t>ë</w:t>
      </w:r>
      <w:r w:rsidRPr="00E76BDE">
        <w:rPr>
          <w:rFonts w:ascii="Garamond" w:eastAsia="MS Mincho" w:hAnsi="Garamond" w:cs="Arial"/>
          <w:color w:val="000000"/>
          <w:sz w:val="24"/>
          <w:szCs w:val="24"/>
        </w:rPr>
        <w:t>r</w:t>
      </w:r>
      <w:r w:rsidR="004E3940">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d</w:t>
      </w:r>
      <w:r w:rsidRPr="00E76BDE">
        <w:rPr>
          <w:rFonts w:ascii="Garamond" w:eastAsia="MS Mincho" w:hAnsi="Garamond" w:cs="Arial"/>
          <w:color w:val="000000"/>
          <w:spacing w:val="1"/>
          <w:sz w:val="24"/>
          <w:szCs w:val="24"/>
        </w:rPr>
        <w:t>h</w:t>
      </w:r>
      <w:r w:rsidRPr="00E76BDE">
        <w:rPr>
          <w:rFonts w:ascii="Garamond" w:eastAsia="MS Mincho" w:hAnsi="Garamond" w:cs="Arial"/>
          <w:color w:val="000000"/>
          <w:spacing w:val="2"/>
          <w:sz w:val="24"/>
          <w:szCs w:val="24"/>
        </w:rPr>
        <w:t>ë</w:t>
      </w:r>
      <w:r w:rsidRPr="00E76BDE">
        <w:rPr>
          <w:rFonts w:ascii="Garamond" w:eastAsia="MS Mincho" w:hAnsi="Garamond" w:cs="Arial"/>
          <w:color w:val="000000"/>
          <w:sz w:val="24"/>
          <w:szCs w:val="24"/>
        </w:rPr>
        <w:t>n</w:t>
      </w:r>
      <w:r w:rsidRPr="00E76BDE">
        <w:rPr>
          <w:rFonts w:ascii="Garamond" w:eastAsia="MS Mincho" w:hAnsi="Garamond" w:cs="Arial"/>
          <w:color w:val="000000"/>
          <w:spacing w:val="-1"/>
          <w:sz w:val="24"/>
          <w:szCs w:val="24"/>
        </w:rPr>
        <w:t>i</w:t>
      </w:r>
      <w:r w:rsidRPr="00E76BDE">
        <w:rPr>
          <w:rFonts w:ascii="Garamond" w:eastAsia="MS Mincho" w:hAnsi="Garamond" w:cs="Arial"/>
          <w:color w:val="000000"/>
          <w:sz w:val="24"/>
          <w:szCs w:val="24"/>
        </w:rPr>
        <w:t>e</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të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3"/>
          <w:sz w:val="24"/>
          <w:szCs w:val="24"/>
        </w:rPr>
        <w:t>k</w:t>
      </w:r>
      <w:r w:rsidRPr="00E76BDE">
        <w:rPr>
          <w:rFonts w:ascii="Garamond" w:eastAsia="MS Mincho" w:hAnsi="Garamond" w:cs="Arial"/>
          <w:color w:val="000000"/>
          <w:sz w:val="24"/>
          <w:szCs w:val="24"/>
        </w:rPr>
        <w:t>o</w:t>
      </w:r>
      <w:r w:rsidRPr="00E76BDE">
        <w:rPr>
          <w:rFonts w:ascii="Garamond" w:eastAsia="MS Mincho" w:hAnsi="Garamond" w:cs="Arial"/>
          <w:color w:val="000000"/>
          <w:spacing w:val="-1"/>
          <w:sz w:val="24"/>
          <w:szCs w:val="24"/>
        </w:rPr>
        <w:t>n</w:t>
      </w:r>
      <w:r w:rsidRPr="00E76BDE">
        <w:rPr>
          <w:rFonts w:ascii="Garamond" w:eastAsia="MS Mincho" w:hAnsi="Garamond" w:cs="Arial"/>
          <w:color w:val="000000"/>
          <w:sz w:val="24"/>
          <w:szCs w:val="24"/>
        </w:rPr>
        <w:t>trat</w:t>
      </w:r>
      <w:r w:rsidRPr="00E76BDE">
        <w:rPr>
          <w:rFonts w:ascii="Garamond" w:eastAsia="MS Mincho" w:hAnsi="Garamond" w:cs="Arial"/>
          <w:color w:val="000000"/>
          <w:spacing w:val="-1"/>
          <w:sz w:val="24"/>
          <w:szCs w:val="24"/>
        </w:rPr>
        <w:t>ë</w:t>
      </w:r>
      <w:r w:rsidRPr="00E76BDE">
        <w:rPr>
          <w:rFonts w:ascii="Garamond" w:eastAsia="MS Mincho" w:hAnsi="Garamond" w:cs="Arial"/>
          <w:color w:val="000000"/>
          <w:spacing w:val="1"/>
          <w:sz w:val="24"/>
          <w:szCs w:val="24"/>
        </w:rPr>
        <w:t>s</w:t>
      </w:r>
      <w:r w:rsidRPr="00E76BDE">
        <w:rPr>
          <w:rFonts w:ascii="Garamond" w:eastAsia="MS Mincho" w:hAnsi="Garamond" w:cs="Arial"/>
          <w:color w:val="000000"/>
          <w:sz w:val="24"/>
          <w:szCs w:val="24"/>
        </w:rPr>
        <w:t>.</w:t>
      </w:r>
      <w:r w:rsidR="004E3940">
        <w:rPr>
          <w:rFonts w:ascii="Garamond" w:eastAsia="MS Mincho" w:hAnsi="Garamond" w:cs="Arial"/>
          <w:color w:val="000000"/>
          <w:sz w:val="24"/>
          <w:szCs w:val="24"/>
        </w:rPr>
        <w:t xml:space="preserve"> </w:t>
      </w:r>
      <w:r w:rsidRPr="00E76BDE">
        <w:rPr>
          <w:rFonts w:ascii="Garamond" w:eastAsia="MS Mincho" w:hAnsi="Garamond" w:cs="Arial"/>
          <w:color w:val="000000"/>
          <w:spacing w:val="-1"/>
          <w:sz w:val="24"/>
          <w:szCs w:val="24"/>
        </w:rPr>
        <w:t>K</w:t>
      </w:r>
      <w:r w:rsidRPr="00E76BDE">
        <w:rPr>
          <w:rFonts w:ascii="Garamond" w:eastAsia="MS Mincho" w:hAnsi="Garamond" w:cs="Arial"/>
          <w:color w:val="000000"/>
          <w:spacing w:val="1"/>
          <w:sz w:val="24"/>
          <w:szCs w:val="24"/>
        </w:rPr>
        <w:t>ri</w:t>
      </w:r>
      <w:r w:rsidRPr="00E76BDE">
        <w:rPr>
          <w:rFonts w:ascii="Garamond" w:eastAsia="MS Mincho" w:hAnsi="Garamond" w:cs="Arial"/>
          <w:color w:val="000000"/>
          <w:sz w:val="24"/>
          <w:szCs w:val="24"/>
        </w:rPr>
        <w:t>teret</w:t>
      </w:r>
      <w:r w:rsidRPr="00E76BDE">
        <w:rPr>
          <w:rFonts w:ascii="Garamond" w:eastAsia="MS Mincho" w:hAnsi="Garamond" w:cs="Arial"/>
          <w:color w:val="000000"/>
          <w:spacing w:val="5"/>
          <w:sz w:val="24"/>
          <w:szCs w:val="24"/>
        </w:rPr>
        <w:t xml:space="preserve"> duhet</w:t>
      </w:r>
      <w:r w:rsidR="001776AE">
        <w:rPr>
          <w:rFonts w:ascii="Garamond" w:eastAsia="MS Mincho" w:hAnsi="Garamond" w:cs="Arial"/>
          <w:color w:val="000000"/>
          <w:spacing w:val="5"/>
          <w:sz w:val="24"/>
          <w:szCs w:val="24"/>
        </w:rPr>
        <w:t xml:space="preserve"> </w:t>
      </w:r>
      <w:r w:rsidRPr="00E76BDE">
        <w:rPr>
          <w:rFonts w:ascii="Garamond" w:eastAsia="MS Mincho" w:hAnsi="Garamond" w:cs="Arial"/>
          <w:color w:val="000000"/>
          <w:sz w:val="24"/>
          <w:szCs w:val="24"/>
        </w:rPr>
        <w:t>të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1"/>
          <w:sz w:val="24"/>
          <w:szCs w:val="24"/>
        </w:rPr>
        <w:t>j</w:t>
      </w:r>
      <w:r w:rsidRPr="00E76BDE">
        <w:rPr>
          <w:rFonts w:ascii="Garamond" w:eastAsia="MS Mincho" w:hAnsi="Garamond" w:cs="Arial"/>
          <w:color w:val="000000"/>
          <w:sz w:val="24"/>
          <w:szCs w:val="24"/>
        </w:rPr>
        <w:t>e</w:t>
      </w:r>
      <w:r w:rsidRPr="00E76BDE">
        <w:rPr>
          <w:rFonts w:ascii="Garamond" w:eastAsia="MS Mincho" w:hAnsi="Garamond" w:cs="Arial"/>
          <w:color w:val="000000"/>
          <w:spacing w:val="1"/>
          <w:sz w:val="24"/>
          <w:szCs w:val="24"/>
        </w:rPr>
        <w:t>n</w:t>
      </w:r>
      <w:r w:rsidRPr="00E76BDE">
        <w:rPr>
          <w:rFonts w:ascii="Garamond" w:eastAsia="MS Mincho" w:hAnsi="Garamond" w:cs="Arial"/>
          <w:color w:val="000000"/>
          <w:sz w:val="24"/>
          <w:szCs w:val="24"/>
        </w:rPr>
        <w:t>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o</w:t>
      </w:r>
      <w:r w:rsidRPr="00E76BDE">
        <w:rPr>
          <w:rFonts w:ascii="Garamond" w:eastAsia="MS Mincho" w:hAnsi="Garamond" w:cs="Arial"/>
          <w:color w:val="000000"/>
          <w:spacing w:val="1"/>
          <w:sz w:val="24"/>
          <w:szCs w:val="24"/>
        </w:rPr>
        <w:t>s</w:t>
      </w:r>
      <w:r w:rsidRPr="00E76BDE">
        <w:rPr>
          <w:rFonts w:ascii="Garamond" w:eastAsia="MS Mincho" w:hAnsi="Garamond" w:cs="Arial"/>
          <w:color w:val="000000"/>
          <w:sz w:val="24"/>
          <w:szCs w:val="24"/>
        </w:rPr>
        <w:t>e</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1"/>
          <w:sz w:val="24"/>
          <w:szCs w:val="24"/>
        </w:rPr>
        <w:t>ç</w:t>
      </w:r>
      <w:r w:rsidRPr="00E76BDE">
        <w:rPr>
          <w:rFonts w:ascii="Garamond" w:eastAsia="MS Mincho" w:hAnsi="Garamond" w:cs="Arial"/>
          <w:color w:val="000000"/>
          <w:spacing w:val="4"/>
          <w:sz w:val="24"/>
          <w:szCs w:val="24"/>
        </w:rPr>
        <w:t>m</w:t>
      </w:r>
      <w:r w:rsidRPr="00E76BDE">
        <w:rPr>
          <w:rFonts w:ascii="Garamond" w:eastAsia="MS Mincho" w:hAnsi="Garamond" w:cs="Arial"/>
          <w:color w:val="000000"/>
          <w:spacing w:val="-3"/>
          <w:sz w:val="24"/>
          <w:szCs w:val="24"/>
        </w:rPr>
        <w:t>i</w:t>
      </w:r>
      <w:r w:rsidRPr="00E76BDE">
        <w:rPr>
          <w:rFonts w:ascii="Garamond" w:eastAsia="MS Mincho" w:hAnsi="Garamond" w:cs="Arial"/>
          <w:color w:val="000000"/>
          <w:spacing w:val="4"/>
          <w:sz w:val="24"/>
          <w:szCs w:val="24"/>
        </w:rPr>
        <w:t>m</w:t>
      </w:r>
      <w:r w:rsidRPr="00E76BDE">
        <w:rPr>
          <w:rFonts w:ascii="Garamond" w:eastAsia="MS Mincho" w:hAnsi="Garamond" w:cs="Arial"/>
          <w:color w:val="000000"/>
          <w:sz w:val="24"/>
          <w:szCs w:val="24"/>
        </w:rPr>
        <w:t xml:space="preserve">i </w:t>
      </w:r>
      <w:r w:rsidRPr="00E76BDE">
        <w:rPr>
          <w:rFonts w:ascii="Garamond" w:eastAsia="MS Mincho" w:hAnsi="Garamond" w:cs="Arial"/>
          <w:color w:val="000000"/>
          <w:spacing w:val="4"/>
          <w:sz w:val="24"/>
          <w:szCs w:val="24"/>
        </w:rPr>
        <w:t>m</w:t>
      </w:r>
      <w:r w:rsidRPr="00E76BDE">
        <w:rPr>
          <w:rFonts w:ascii="Garamond" w:eastAsia="MS Mincho" w:hAnsi="Garamond" w:cs="Arial"/>
          <w:color w:val="000000"/>
          <w:sz w:val="24"/>
          <w:szCs w:val="24"/>
        </w:rPr>
        <w:t>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i</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u</w:t>
      </w:r>
      <w:r w:rsidRPr="00E76BDE">
        <w:rPr>
          <w:rFonts w:ascii="Garamond" w:eastAsia="MS Mincho" w:hAnsi="Garamond" w:cs="Arial"/>
          <w:color w:val="000000"/>
          <w:spacing w:val="1"/>
          <w:sz w:val="24"/>
          <w:szCs w:val="24"/>
        </w:rPr>
        <w:t>l</w:t>
      </w:r>
      <w:r w:rsidRPr="00E76BDE">
        <w:rPr>
          <w:rFonts w:ascii="Garamond" w:eastAsia="MS Mincho" w:hAnsi="Garamond" w:cs="Arial"/>
          <w:color w:val="000000"/>
          <w:sz w:val="24"/>
          <w:szCs w:val="24"/>
        </w:rPr>
        <w:t>ët</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o</w:t>
      </w:r>
      <w:r w:rsidRPr="00E76BDE">
        <w:rPr>
          <w:rFonts w:ascii="Garamond" w:eastAsia="MS Mincho" w:hAnsi="Garamond" w:cs="Arial"/>
          <w:color w:val="000000"/>
          <w:spacing w:val="1"/>
          <w:sz w:val="24"/>
          <w:szCs w:val="24"/>
        </w:rPr>
        <w:t>s</w:t>
      </w:r>
      <w:r w:rsidRPr="00E76BDE">
        <w:rPr>
          <w:rFonts w:ascii="Garamond" w:eastAsia="MS Mincho" w:hAnsi="Garamond" w:cs="Arial"/>
          <w:color w:val="000000"/>
          <w:sz w:val="24"/>
          <w:szCs w:val="24"/>
        </w:rPr>
        <w:t>e</w:t>
      </w:r>
      <w:r w:rsidR="004E3940">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t</w:t>
      </w:r>
      <w:r w:rsidRPr="00E76BDE">
        <w:rPr>
          <w:rFonts w:ascii="Garamond" w:eastAsia="MS Mincho" w:hAnsi="Garamond" w:cs="Arial"/>
          <w:color w:val="000000"/>
          <w:spacing w:val="2"/>
          <w:sz w:val="24"/>
          <w:szCs w:val="24"/>
        </w:rPr>
        <w:t>e</w:t>
      </w:r>
      <w:r w:rsidRPr="00E76BDE">
        <w:rPr>
          <w:rFonts w:ascii="Garamond" w:eastAsia="MS Mincho" w:hAnsi="Garamond" w:cs="Arial"/>
          <w:color w:val="000000"/>
          <w:sz w:val="24"/>
          <w:szCs w:val="24"/>
        </w:rPr>
        <w:t>n</w:t>
      </w:r>
      <w:r w:rsidRPr="00E76BDE">
        <w:rPr>
          <w:rFonts w:ascii="Garamond" w:eastAsia="MS Mincho" w:hAnsi="Garamond" w:cs="Arial"/>
          <w:color w:val="000000"/>
          <w:spacing w:val="-1"/>
          <w:sz w:val="24"/>
          <w:szCs w:val="24"/>
        </w:rPr>
        <w:t>d</w:t>
      </w:r>
      <w:r w:rsidRPr="00E76BDE">
        <w:rPr>
          <w:rFonts w:ascii="Garamond" w:eastAsia="MS Mincho" w:hAnsi="Garamond" w:cs="Arial"/>
          <w:color w:val="000000"/>
          <w:sz w:val="24"/>
          <w:szCs w:val="24"/>
        </w:rPr>
        <w:t>e</w:t>
      </w:r>
      <w:r w:rsidRPr="00E76BDE">
        <w:rPr>
          <w:rFonts w:ascii="Garamond" w:eastAsia="MS Mincho" w:hAnsi="Garamond" w:cs="Arial"/>
          <w:color w:val="000000"/>
          <w:spacing w:val="3"/>
          <w:sz w:val="24"/>
          <w:szCs w:val="24"/>
        </w:rPr>
        <w:t>r</w:t>
      </w:r>
      <w:r w:rsidRPr="00E76BDE">
        <w:rPr>
          <w:rFonts w:ascii="Garamond" w:eastAsia="MS Mincho" w:hAnsi="Garamond" w:cs="Arial"/>
          <w:color w:val="000000"/>
          <w:sz w:val="24"/>
          <w:szCs w:val="24"/>
        </w:rPr>
        <w:t>i e</w:t>
      </w:r>
      <w:r w:rsidRPr="00E76BDE">
        <w:rPr>
          <w:rFonts w:ascii="Garamond" w:eastAsia="MS Mincho" w:hAnsi="Garamond" w:cs="Arial"/>
          <w:color w:val="000000"/>
          <w:spacing w:val="3"/>
          <w:sz w:val="24"/>
          <w:szCs w:val="24"/>
        </w:rPr>
        <w:t>k</w:t>
      </w:r>
      <w:r w:rsidRPr="00E76BDE">
        <w:rPr>
          <w:rFonts w:ascii="Garamond" w:eastAsia="MS Mincho" w:hAnsi="Garamond" w:cs="Arial"/>
          <w:color w:val="000000"/>
          <w:sz w:val="24"/>
          <w:szCs w:val="24"/>
        </w:rPr>
        <w:t>o</w:t>
      </w:r>
      <w:r w:rsidRPr="00E76BDE">
        <w:rPr>
          <w:rFonts w:ascii="Garamond" w:eastAsia="MS Mincho" w:hAnsi="Garamond" w:cs="Arial"/>
          <w:color w:val="000000"/>
          <w:spacing w:val="-1"/>
          <w:sz w:val="24"/>
          <w:szCs w:val="24"/>
        </w:rPr>
        <w:t>n</w:t>
      </w:r>
      <w:r w:rsidRPr="00E76BDE">
        <w:rPr>
          <w:rFonts w:ascii="Garamond" w:eastAsia="MS Mincho" w:hAnsi="Garamond" w:cs="Arial"/>
          <w:color w:val="000000"/>
          <w:spacing w:val="-3"/>
          <w:sz w:val="24"/>
          <w:szCs w:val="24"/>
        </w:rPr>
        <w:t>o</w:t>
      </w:r>
      <w:r w:rsidRPr="00E76BDE">
        <w:rPr>
          <w:rFonts w:ascii="Garamond" w:eastAsia="MS Mincho" w:hAnsi="Garamond" w:cs="Arial"/>
          <w:color w:val="000000"/>
          <w:spacing w:val="4"/>
          <w:sz w:val="24"/>
          <w:szCs w:val="24"/>
        </w:rPr>
        <w:t>m</w:t>
      </w:r>
      <w:r w:rsidRPr="00E76BDE">
        <w:rPr>
          <w:rFonts w:ascii="Garamond" w:eastAsia="MS Mincho" w:hAnsi="Garamond" w:cs="Arial"/>
          <w:color w:val="000000"/>
          <w:spacing w:val="-1"/>
          <w:sz w:val="24"/>
          <w:szCs w:val="24"/>
        </w:rPr>
        <w:t>i</w:t>
      </w:r>
      <w:r w:rsidRPr="00E76BDE">
        <w:rPr>
          <w:rFonts w:ascii="Garamond" w:eastAsia="MS Mincho" w:hAnsi="Garamond" w:cs="Arial"/>
          <w:color w:val="000000"/>
          <w:spacing w:val="3"/>
          <w:sz w:val="24"/>
          <w:szCs w:val="24"/>
        </w:rPr>
        <w:t>k</w:t>
      </w:r>
      <w:r w:rsidRPr="00E76BDE">
        <w:rPr>
          <w:rFonts w:ascii="Garamond" w:eastAsia="MS Mincho" w:hAnsi="Garamond" w:cs="Arial"/>
          <w:color w:val="000000"/>
          <w:spacing w:val="-1"/>
          <w:sz w:val="24"/>
          <w:szCs w:val="24"/>
        </w:rPr>
        <w:t>i</w:t>
      </w:r>
      <w:r w:rsidRPr="00E76BDE">
        <w:rPr>
          <w:rFonts w:ascii="Garamond" w:eastAsia="MS Mincho" w:hAnsi="Garamond" w:cs="Arial"/>
          <w:color w:val="000000"/>
          <w:spacing w:val="1"/>
          <w:sz w:val="24"/>
          <w:szCs w:val="24"/>
        </w:rPr>
        <w:t>s</w:t>
      </w:r>
      <w:r w:rsidRPr="00E76BDE">
        <w:rPr>
          <w:rFonts w:ascii="Garamond" w:eastAsia="MS Mincho" w:hAnsi="Garamond" w:cs="Arial"/>
          <w:color w:val="000000"/>
          <w:sz w:val="24"/>
          <w:szCs w:val="24"/>
        </w:rPr>
        <w:t>ht</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4"/>
          <w:sz w:val="24"/>
          <w:szCs w:val="24"/>
        </w:rPr>
        <w:t>m</w:t>
      </w:r>
      <w:r w:rsidRPr="00E76BDE">
        <w:rPr>
          <w:rFonts w:ascii="Garamond" w:eastAsia="MS Mincho" w:hAnsi="Garamond" w:cs="Arial"/>
          <w:color w:val="000000"/>
          <w:sz w:val="24"/>
          <w:szCs w:val="24"/>
        </w:rPr>
        <w:t>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 xml:space="preserve">i </w:t>
      </w:r>
      <w:r w:rsidRPr="00E76BDE">
        <w:rPr>
          <w:rFonts w:ascii="Garamond" w:eastAsia="MS Mincho" w:hAnsi="Garamond" w:cs="Arial"/>
          <w:color w:val="000000"/>
          <w:spacing w:val="2"/>
          <w:sz w:val="24"/>
          <w:szCs w:val="24"/>
        </w:rPr>
        <w:t>f</w:t>
      </w:r>
      <w:r w:rsidRPr="00E76BDE">
        <w:rPr>
          <w:rFonts w:ascii="Garamond" w:eastAsia="MS Mincho" w:hAnsi="Garamond" w:cs="Arial"/>
          <w:color w:val="000000"/>
          <w:sz w:val="24"/>
          <w:szCs w:val="24"/>
        </w:rPr>
        <w:t>a</w:t>
      </w:r>
      <w:r w:rsidRPr="00E76BDE">
        <w:rPr>
          <w:rFonts w:ascii="Garamond" w:eastAsia="MS Mincho" w:hAnsi="Garamond" w:cs="Arial"/>
          <w:color w:val="000000"/>
          <w:spacing w:val="-2"/>
          <w:sz w:val="24"/>
          <w:szCs w:val="24"/>
        </w:rPr>
        <w:t>v</w:t>
      </w:r>
      <w:r w:rsidRPr="00E76BDE">
        <w:rPr>
          <w:rFonts w:ascii="Garamond" w:eastAsia="MS Mincho" w:hAnsi="Garamond" w:cs="Arial"/>
          <w:color w:val="000000"/>
          <w:sz w:val="24"/>
          <w:szCs w:val="24"/>
        </w:rPr>
        <w:t>or</w:t>
      </w:r>
      <w:r w:rsidRPr="00E76BDE">
        <w:rPr>
          <w:rFonts w:ascii="Garamond" w:eastAsia="MS Mincho" w:hAnsi="Garamond" w:cs="Arial"/>
          <w:color w:val="000000"/>
          <w:spacing w:val="2"/>
          <w:sz w:val="24"/>
          <w:szCs w:val="24"/>
        </w:rPr>
        <w:t>s</w:t>
      </w:r>
      <w:r w:rsidRPr="00E76BDE">
        <w:rPr>
          <w:rFonts w:ascii="Garamond" w:eastAsia="MS Mincho" w:hAnsi="Garamond" w:cs="Arial"/>
          <w:color w:val="000000"/>
          <w:sz w:val="24"/>
          <w:szCs w:val="24"/>
        </w:rPr>
        <w:t>h</w:t>
      </w:r>
      <w:r w:rsidRPr="00E76BDE">
        <w:rPr>
          <w:rFonts w:ascii="Garamond" w:eastAsia="MS Mincho" w:hAnsi="Garamond" w:cs="Arial"/>
          <w:color w:val="000000"/>
          <w:spacing w:val="1"/>
          <w:sz w:val="24"/>
          <w:szCs w:val="24"/>
        </w:rPr>
        <w:t>ë</w:t>
      </w:r>
      <w:r w:rsidRPr="00E76BDE">
        <w:rPr>
          <w:rFonts w:ascii="Garamond" w:eastAsia="MS Mincho" w:hAnsi="Garamond" w:cs="Arial"/>
          <w:color w:val="000000"/>
          <w:spacing w:val="4"/>
          <w:sz w:val="24"/>
          <w:szCs w:val="24"/>
        </w:rPr>
        <w:t>m</w:t>
      </w:r>
      <w:r w:rsidRPr="00E76BDE">
        <w:rPr>
          <w:rFonts w:ascii="Garamond" w:eastAsia="MS Mincho" w:hAnsi="Garamond" w:cs="Arial"/>
          <w:color w:val="000000"/>
          <w:sz w:val="24"/>
          <w:szCs w:val="24"/>
        </w:rPr>
        <w:t>.</w:t>
      </w:r>
    </w:p>
    <w:p w:rsidR="00E76BDE" w:rsidRPr="00E76BDE" w:rsidRDefault="00E76BDE" w:rsidP="00E76BDE">
      <w:pPr>
        <w:widowControl w:val="0"/>
        <w:autoSpaceDE w:val="0"/>
        <w:autoSpaceDN w:val="0"/>
        <w:adjustRightInd w:val="0"/>
        <w:spacing w:before="10" w:after="0" w:line="240" w:lineRule="auto"/>
        <w:ind w:right="10"/>
        <w:rPr>
          <w:rFonts w:ascii="Garamond" w:eastAsia="MS Mincho" w:hAnsi="Garamond" w:cs="Arial"/>
          <w:color w:val="000000"/>
          <w:sz w:val="24"/>
          <w:szCs w:val="24"/>
        </w:rPr>
      </w:pPr>
    </w:p>
    <w:p w:rsidR="00E76BDE" w:rsidRPr="00E76BDE" w:rsidRDefault="00E76BDE" w:rsidP="00E76BDE">
      <w:pPr>
        <w:widowControl w:val="0"/>
        <w:numPr>
          <w:ilvl w:val="0"/>
          <w:numId w:val="54"/>
        </w:numPr>
        <w:autoSpaceDE w:val="0"/>
        <w:autoSpaceDN w:val="0"/>
        <w:adjustRightInd w:val="0"/>
        <w:spacing w:before="240" w:after="0" w:line="240" w:lineRule="auto"/>
        <w:ind w:left="360" w:right="10"/>
        <w:jc w:val="both"/>
        <w:rPr>
          <w:rFonts w:ascii="Garamond" w:eastAsia="MS Mincho" w:hAnsi="Garamond" w:cs="Arial"/>
          <w:color w:val="000000"/>
          <w:sz w:val="24"/>
          <w:szCs w:val="24"/>
        </w:rPr>
      </w:pPr>
      <w:r w:rsidRPr="00E76BDE">
        <w:rPr>
          <w:rFonts w:ascii="Garamond" w:eastAsia="MS Mincho" w:hAnsi="Garamond" w:cs="Arial"/>
          <w:color w:val="000000"/>
          <w:sz w:val="24"/>
          <w:szCs w:val="24"/>
        </w:rPr>
        <w:t>Në</w:t>
      </w:r>
      <w:r w:rsidRPr="00E76BDE">
        <w:rPr>
          <w:rFonts w:ascii="Garamond" w:eastAsia="MS Mincho" w:hAnsi="Garamond" w:cs="Arial"/>
          <w:color w:val="000000"/>
          <w:spacing w:val="1"/>
          <w:sz w:val="24"/>
          <w:szCs w:val="24"/>
        </w:rPr>
        <w:t>s</w:t>
      </w:r>
      <w:r w:rsidRPr="00E76BDE">
        <w:rPr>
          <w:rFonts w:ascii="Garamond" w:eastAsia="MS Mincho" w:hAnsi="Garamond" w:cs="Arial"/>
          <w:color w:val="000000"/>
          <w:sz w:val="24"/>
          <w:szCs w:val="24"/>
        </w:rPr>
        <w:t>e</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2"/>
          <w:sz w:val="24"/>
          <w:szCs w:val="24"/>
        </w:rPr>
        <w:t>a</w:t>
      </w:r>
      <w:r w:rsidRPr="00E76BDE">
        <w:rPr>
          <w:rFonts w:ascii="Garamond" w:eastAsia="MS Mincho" w:hAnsi="Garamond" w:cs="Arial"/>
          <w:color w:val="000000"/>
          <w:sz w:val="24"/>
          <w:szCs w:val="24"/>
        </w:rPr>
        <w:t>ut</w:t>
      </w:r>
      <w:r w:rsidRPr="00E76BDE">
        <w:rPr>
          <w:rFonts w:ascii="Garamond" w:eastAsia="MS Mincho" w:hAnsi="Garamond" w:cs="Arial"/>
          <w:color w:val="000000"/>
          <w:spacing w:val="-1"/>
          <w:sz w:val="24"/>
          <w:szCs w:val="24"/>
        </w:rPr>
        <w:t>o</w:t>
      </w:r>
      <w:r w:rsidRPr="00E76BDE">
        <w:rPr>
          <w:rFonts w:ascii="Garamond" w:eastAsia="MS Mincho" w:hAnsi="Garamond" w:cs="Arial"/>
          <w:color w:val="000000"/>
          <w:spacing w:val="1"/>
          <w:sz w:val="24"/>
          <w:szCs w:val="24"/>
        </w:rPr>
        <w:t>r</w:t>
      </w:r>
      <w:r w:rsidRPr="00E76BDE">
        <w:rPr>
          <w:rFonts w:ascii="Garamond" w:eastAsia="MS Mincho" w:hAnsi="Garamond" w:cs="Arial"/>
          <w:color w:val="000000"/>
          <w:spacing w:val="-1"/>
          <w:sz w:val="24"/>
          <w:szCs w:val="24"/>
        </w:rPr>
        <w:t>i</w:t>
      </w:r>
      <w:r w:rsidRPr="00E76BDE">
        <w:rPr>
          <w:rFonts w:ascii="Garamond" w:eastAsia="MS Mincho" w:hAnsi="Garamond" w:cs="Arial"/>
          <w:color w:val="000000"/>
          <w:spacing w:val="2"/>
          <w:sz w:val="24"/>
          <w:szCs w:val="24"/>
        </w:rPr>
        <w:t>t</w:t>
      </w:r>
      <w:r w:rsidRPr="00E76BDE">
        <w:rPr>
          <w:rFonts w:ascii="Garamond" w:eastAsia="MS Mincho" w:hAnsi="Garamond" w:cs="Arial"/>
          <w:color w:val="000000"/>
          <w:sz w:val="24"/>
          <w:szCs w:val="24"/>
        </w:rPr>
        <w:t>eti</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3"/>
          <w:sz w:val="24"/>
          <w:szCs w:val="24"/>
        </w:rPr>
        <w:t>k</w:t>
      </w:r>
      <w:r w:rsidRPr="00E76BDE">
        <w:rPr>
          <w:rFonts w:ascii="Garamond" w:eastAsia="MS Mincho" w:hAnsi="Garamond" w:cs="Arial"/>
          <w:color w:val="000000"/>
          <w:sz w:val="24"/>
          <w:szCs w:val="24"/>
        </w:rPr>
        <w:t>o</w:t>
      </w:r>
      <w:r w:rsidRPr="00E76BDE">
        <w:rPr>
          <w:rFonts w:ascii="Garamond" w:eastAsia="MS Mincho" w:hAnsi="Garamond" w:cs="Arial"/>
          <w:color w:val="000000"/>
          <w:spacing w:val="-1"/>
          <w:sz w:val="24"/>
          <w:szCs w:val="24"/>
        </w:rPr>
        <w:t>n</w:t>
      </w:r>
      <w:r w:rsidRPr="00E76BDE">
        <w:rPr>
          <w:rFonts w:ascii="Garamond" w:eastAsia="MS Mincho" w:hAnsi="Garamond" w:cs="Arial"/>
          <w:color w:val="000000"/>
          <w:sz w:val="24"/>
          <w:szCs w:val="24"/>
        </w:rPr>
        <w:t>tra</w:t>
      </w:r>
      <w:r w:rsidRPr="00E76BDE">
        <w:rPr>
          <w:rFonts w:ascii="Garamond" w:eastAsia="MS Mincho" w:hAnsi="Garamond" w:cs="Arial"/>
          <w:color w:val="000000"/>
          <w:spacing w:val="3"/>
          <w:sz w:val="24"/>
          <w:szCs w:val="24"/>
        </w:rPr>
        <w:t>k</w:t>
      </w:r>
      <w:r w:rsidRPr="00E76BDE">
        <w:rPr>
          <w:rFonts w:ascii="Garamond" w:eastAsia="MS Mincho" w:hAnsi="Garamond" w:cs="Arial"/>
          <w:color w:val="000000"/>
          <w:sz w:val="24"/>
          <w:szCs w:val="24"/>
        </w:rPr>
        <w:t>tu</w:t>
      </w:r>
      <w:r w:rsidRPr="00E76BDE">
        <w:rPr>
          <w:rFonts w:ascii="Garamond" w:eastAsia="MS Mincho" w:hAnsi="Garamond" w:cs="Arial"/>
          <w:color w:val="000000"/>
          <w:spacing w:val="-1"/>
          <w:sz w:val="24"/>
          <w:szCs w:val="24"/>
        </w:rPr>
        <w:t>e</w:t>
      </w:r>
      <w:r w:rsidRPr="00E76BDE">
        <w:rPr>
          <w:rFonts w:ascii="Garamond" w:eastAsia="MS Mincho" w:hAnsi="Garamond" w:cs="Arial"/>
          <w:color w:val="000000"/>
          <w:sz w:val="24"/>
          <w:szCs w:val="24"/>
        </w:rPr>
        <w:t>s</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3"/>
          <w:sz w:val="24"/>
          <w:szCs w:val="24"/>
        </w:rPr>
        <w:t>k</w:t>
      </w:r>
      <w:r w:rsidRPr="00E76BDE">
        <w:rPr>
          <w:rFonts w:ascii="Garamond" w:eastAsia="MS Mincho" w:hAnsi="Garamond" w:cs="Arial"/>
          <w:color w:val="000000"/>
          <w:sz w:val="24"/>
          <w:szCs w:val="24"/>
        </w:rPr>
        <w:t>a</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1"/>
          <w:sz w:val="24"/>
          <w:szCs w:val="24"/>
        </w:rPr>
        <w:t>s</w:t>
      </w:r>
      <w:r w:rsidRPr="00E76BDE">
        <w:rPr>
          <w:rFonts w:ascii="Garamond" w:eastAsia="MS Mincho" w:hAnsi="Garamond" w:cs="Arial"/>
          <w:color w:val="000000"/>
          <w:sz w:val="24"/>
          <w:szCs w:val="24"/>
        </w:rPr>
        <w:t>p</w:t>
      </w:r>
      <w:r w:rsidRPr="00E76BDE">
        <w:rPr>
          <w:rFonts w:ascii="Garamond" w:eastAsia="MS Mincho" w:hAnsi="Garamond" w:cs="Arial"/>
          <w:color w:val="000000"/>
          <w:spacing w:val="-1"/>
          <w:sz w:val="24"/>
          <w:szCs w:val="24"/>
        </w:rPr>
        <w:t>e</w:t>
      </w:r>
      <w:r w:rsidRPr="00E76BDE">
        <w:rPr>
          <w:rFonts w:ascii="Garamond" w:eastAsia="MS Mincho" w:hAnsi="Garamond" w:cs="Arial"/>
          <w:color w:val="000000"/>
          <w:spacing w:val="1"/>
          <w:sz w:val="24"/>
          <w:szCs w:val="24"/>
        </w:rPr>
        <w:t>c</w:t>
      </w:r>
      <w:r w:rsidRPr="00E76BDE">
        <w:rPr>
          <w:rFonts w:ascii="Garamond" w:eastAsia="MS Mincho" w:hAnsi="Garamond" w:cs="Arial"/>
          <w:color w:val="000000"/>
          <w:spacing w:val="-1"/>
          <w:sz w:val="24"/>
          <w:szCs w:val="24"/>
        </w:rPr>
        <w:t>i</w:t>
      </w:r>
      <w:r w:rsidRPr="00E76BDE">
        <w:rPr>
          <w:rFonts w:ascii="Garamond" w:eastAsia="MS Mincho" w:hAnsi="Garamond" w:cs="Arial"/>
          <w:color w:val="000000"/>
          <w:spacing w:val="2"/>
          <w:sz w:val="24"/>
          <w:szCs w:val="24"/>
        </w:rPr>
        <w:t>f</w:t>
      </w:r>
      <w:r w:rsidRPr="00E76BDE">
        <w:rPr>
          <w:rFonts w:ascii="Garamond" w:eastAsia="MS Mincho" w:hAnsi="Garamond" w:cs="Arial"/>
          <w:color w:val="000000"/>
          <w:spacing w:val="-3"/>
          <w:sz w:val="24"/>
          <w:szCs w:val="24"/>
        </w:rPr>
        <w:t>i</w:t>
      </w:r>
      <w:r w:rsidRPr="00E76BDE">
        <w:rPr>
          <w:rFonts w:ascii="Garamond" w:eastAsia="MS Mincho" w:hAnsi="Garamond" w:cs="Arial"/>
          <w:color w:val="000000"/>
          <w:spacing w:val="3"/>
          <w:sz w:val="24"/>
          <w:szCs w:val="24"/>
        </w:rPr>
        <w:t>k</w:t>
      </w:r>
      <w:r w:rsidRPr="00E76BDE">
        <w:rPr>
          <w:rFonts w:ascii="Garamond" w:eastAsia="MS Mincho" w:hAnsi="Garamond" w:cs="Arial"/>
          <w:color w:val="000000"/>
          <w:sz w:val="24"/>
          <w:szCs w:val="24"/>
        </w:rPr>
        <w:t>u</w:t>
      </w:r>
      <w:r w:rsidRPr="00E76BDE">
        <w:rPr>
          <w:rFonts w:ascii="Garamond" w:eastAsia="MS Mincho" w:hAnsi="Garamond" w:cs="Arial"/>
          <w:color w:val="000000"/>
          <w:spacing w:val="-1"/>
          <w:sz w:val="24"/>
          <w:szCs w:val="24"/>
        </w:rPr>
        <w:t>a</w:t>
      </w:r>
      <w:r w:rsidRPr="00E76BDE">
        <w:rPr>
          <w:rFonts w:ascii="Garamond" w:eastAsia="MS Mincho" w:hAnsi="Garamond" w:cs="Arial"/>
          <w:color w:val="000000"/>
          <w:sz w:val="24"/>
          <w:szCs w:val="24"/>
        </w:rPr>
        <w:t>r</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1"/>
          <w:sz w:val="24"/>
          <w:szCs w:val="24"/>
        </w:rPr>
        <w:t>s</w:t>
      </w:r>
      <w:r w:rsidRPr="00E76BDE">
        <w:rPr>
          <w:rFonts w:ascii="Garamond" w:eastAsia="MS Mincho" w:hAnsi="Garamond" w:cs="Arial"/>
          <w:color w:val="000000"/>
          <w:sz w:val="24"/>
          <w:szCs w:val="24"/>
        </w:rPr>
        <w:t>e</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3"/>
          <w:sz w:val="24"/>
          <w:szCs w:val="24"/>
        </w:rPr>
        <w:t>k</w:t>
      </w:r>
      <w:r w:rsidRPr="00E76BDE">
        <w:rPr>
          <w:rFonts w:ascii="Garamond" w:eastAsia="MS Mincho" w:hAnsi="Garamond" w:cs="Arial"/>
          <w:color w:val="000000"/>
          <w:sz w:val="24"/>
          <w:szCs w:val="24"/>
        </w:rPr>
        <w:t>o</w:t>
      </w:r>
      <w:r w:rsidRPr="00E76BDE">
        <w:rPr>
          <w:rFonts w:ascii="Garamond" w:eastAsia="MS Mincho" w:hAnsi="Garamond" w:cs="Arial"/>
          <w:color w:val="000000"/>
          <w:spacing w:val="-1"/>
          <w:sz w:val="24"/>
          <w:szCs w:val="24"/>
        </w:rPr>
        <w:t>n</w:t>
      </w:r>
      <w:r w:rsidRPr="00E76BDE">
        <w:rPr>
          <w:rFonts w:ascii="Garamond" w:eastAsia="MS Mincho" w:hAnsi="Garamond" w:cs="Arial"/>
          <w:color w:val="000000"/>
          <w:sz w:val="24"/>
          <w:szCs w:val="24"/>
        </w:rPr>
        <w:t>trata</w:t>
      </w:r>
      <w:r w:rsidR="004E3940">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p</w:t>
      </w:r>
      <w:r w:rsidRPr="00E76BDE">
        <w:rPr>
          <w:rFonts w:ascii="Garamond" w:eastAsia="MS Mincho" w:hAnsi="Garamond" w:cs="Arial"/>
          <w:color w:val="000000"/>
          <w:spacing w:val="1"/>
          <w:sz w:val="24"/>
          <w:szCs w:val="24"/>
        </w:rPr>
        <w:t>u</w:t>
      </w:r>
      <w:r w:rsidRPr="00E76BDE">
        <w:rPr>
          <w:rFonts w:ascii="Garamond" w:eastAsia="MS Mincho" w:hAnsi="Garamond" w:cs="Arial"/>
          <w:color w:val="000000"/>
          <w:sz w:val="24"/>
          <w:szCs w:val="24"/>
        </w:rPr>
        <w:t>b</w:t>
      </w:r>
      <w:r w:rsidRPr="00E76BDE">
        <w:rPr>
          <w:rFonts w:ascii="Garamond" w:eastAsia="MS Mincho" w:hAnsi="Garamond" w:cs="Arial"/>
          <w:color w:val="000000"/>
          <w:spacing w:val="1"/>
          <w:sz w:val="24"/>
          <w:szCs w:val="24"/>
        </w:rPr>
        <w:t>l</w:t>
      </w:r>
      <w:r w:rsidRPr="00E76BDE">
        <w:rPr>
          <w:rFonts w:ascii="Garamond" w:eastAsia="MS Mincho" w:hAnsi="Garamond" w:cs="Arial"/>
          <w:color w:val="000000"/>
          <w:spacing w:val="-1"/>
          <w:sz w:val="24"/>
          <w:szCs w:val="24"/>
        </w:rPr>
        <w:t>i</w:t>
      </w:r>
      <w:r w:rsidRPr="00E76BDE">
        <w:rPr>
          <w:rFonts w:ascii="Garamond" w:eastAsia="MS Mincho" w:hAnsi="Garamond" w:cs="Arial"/>
          <w:color w:val="000000"/>
          <w:spacing w:val="3"/>
          <w:sz w:val="24"/>
          <w:szCs w:val="24"/>
        </w:rPr>
        <w:t>k</w:t>
      </w:r>
      <w:r w:rsidRPr="00E76BDE">
        <w:rPr>
          <w:rFonts w:ascii="Garamond" w:eastAsia="MS Mincho" w:hAnsi="Garamond" w:cs="Arial"/>
          <w:color w:val="000000"/>
          <w:sz w:val="24"/>
          <w:szCs w:val="24"/>
        </w:rPr>
        <w:t>e</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do</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t</w:t>
      </w:r>
      <w:r w:rsidRPr="00E76BDE">
        <w:rPr>
          <w:rFonts w:ascii="Garamond" w:eastAsia="MS Mincho" w:hAnsi="Garamond" w:cs="Arial"/>
          <w:color w:val="000000"/>
          <w:spacing w:val="-1"/>
          <w:sz w:val="24"/>
          <w:szCs w:val="24"/>
        </w:rPr>
        <w:t>’</w:t>
      </w:r>
      <w:r w:rsidRPr="00E76BDE">
        <w:rPr>
          <w:rFonts w:ascii="Garamond" w:eastAsia="MS Mincho" w:hAnsi="Garamond" w:cs="Arial"/>
          <w:color w:val="000000"/>
          <w:sz w:val="24"/>
          <w:szCs w:val="24"/>
        </w:rPr>
        <w:t>i</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1"/>
          <w:sz w:val="24"/>
          <w:szCs w:val="24"/>
        </w:rPr>
        <w:t>s</w:t>
      </w:r>
      <w:r w:rsidRPr="00E76BDE">
        <w:rPr>
          <w:rFonts w:ascii="Garamond" w:eastAsia="MS Mincho" w:hAnsi="Garamond" w:cs="Arial"/>
          <w:color w:val="000000"/>
          <w:spacing w:val="2"/>
          <w:sz w:val="24"/>
          <w:szCs w:val="24"/>
        </w:rPr>
        <w:t>h</w:t>
      </w:r>
      <w:r w:rsidRPr="00E76BDE">
        <w:rPr>
          <w:rFonts w:ascii="Garamond" w:eastAsia="MS Mincho" w:hAnsi="Garamond" w:cs="Arial"/>
          <w:color w:val="000000"/>
          <w:sz w:val="24"/>
          <w:szCs w:val="24"/>
        </w:rPr>
        <w:t>p</w:t>
      </w:r>
      <w:r w:rsidRPr="00E76BDE">
        <w:rPr>
          <w:rFonts w:ascii="Garamond" w:eastAsia="MS Mincho" w:hAnsi="Garamond" w:cs="Arial"/>
          <w:color w:val="000000"/>
          <w:spacing w:val="-1"/>
          <w:sz w:val="24"/>
          <w:szCs w:val="24"/>
        </w:rPr>
        <w:t>ë</w:t>
      </w:r>
      <w:r w:rsidRPr="00E76BDE">
        <w:rPr>
          <w:rFonts w:ascii="Garamond" w:eastAsia="MS Mincho" w:hAnsi="Garamond" w:cs="Arial"/>
          <w:color w:val="000000"/>
          <w:spacing w:val="1"/>
          <w:sz w:val="24"/>
          <w:szCs w:val="24"/>
        </w:rPr>
        <w:t>r</w:t>
      </w:r>
      <w:r w:rsidRPr="00E76BDE">
        <w:rPr>
          <w:rFonts w:ascii="Garamond" w:eastAsia="MS Mincho" w:hAnsi="Garamond" w:cs="Arial"/>
          <w:color w:val="000000"/>
          <w:spacing w:val="2"/>
          <w:sz w:val="24"/>
          <w:szCs w:val="24"/>
        </w:rPr>
        <w:t>b</w:t>
      </w:r>
      <w:r w:rsidRPr="00E76BDE">
        <w:rPr>
          <w:rFonts w:ascii="Garamond" w:eastAsia="MS Mincho" w:hAnsi="Garamond" w:cs="Arial"/>
          <w:color w:val="000000"/>
          <w:spacing w:val="1"/>
          <w:sz w:val="24"/>
          <w:szCs w:val="24"/>
        </w:rPr>
        <w:t>l</w:t>
      </w:r>
      <w:r w:rsidRPr="00E76BDE">
        <w:rPr>
          <w:rFonts w:ascii="Garamond" w:eastAsia="MS Mincho" w:hAnsi="Garamond" w:cs="Arial"/>
          <w:color w:val="000000"/>
          <w:sz w:val="24"/>
          <w:szCs w:val="24"/>
        </w:rPr>
        <w:t>e</w:t>
      </w:r>
      <w:r w:rsidRPr="00E76BDE">
        <w:rPr>
          <w:rFonts w:ascii="Garamond" w:eastAsia="MS Mincho" w:hAnsi="Garamond" w:cs="Arial"/>
          <w:color w:val="000000"/>
          <w:spacing w:val="-1"/>
          <w:sz w:val="24"/>
          <w:szCs w:val="24"/>
        </w:rPr>
        <w:t>h</w:t>
      </w:r>
      <w:r w:rsidRPr="00E76BDE">
        <w:rPr>
          <w:rFonts w:ascii="Garamond" w:eastAsia="MS Mincho" w:hAnsi="Garamond" w:cs="Arial"/>
          <w:color w:val="000000"/>
          <w:sz w:val="24"/>
          <w:szCs w:val="24"/>
        </w:rPr>
        <w:t xml:space="preserve">et   </w:t>
      </w:r>
      <w:r w:rsidRPr="00E76BDE">
        <w:rPr>
          <w:rFonts w:ascii="Garamond" w:eastAsia="MS Mincho" w:hAnsi="Garamond" w:cs="Arial"/>
          <w:color w:val="000000"/>
          <w:spacing w:val="2"/>
          <w:sz w:val="24"/>
          <w:szCs w:val="24"/>
        </w:rPr>
        <w:t>o</w:t>
      </w:r>
      <w:r w:rsidRPr="00E76BDE">
        <w:rPr>
          <w:rFonts w:ascii="Garamond" w:eastAsia="MS Mincho" w:hAnsi="Garamond" w:cs="Arial"/>
          <w:color w:val="000000"/>
          <w:sz w:val="24"/>
          <w:szCs w:val="24"/>
        </w:rPr>
        <w:t>p</w:t>
      </w:r>
      <w:r w:rsidRPr="00E76BDE">
        <w:rPr>
          <w:rFonts w:ascii="Garamond" w:eastAsia="MS Mincho" w:hAnsi="Garamond" w:cs="Arial"/>
          <w:color w:val="000000"/>
          <w:spacing w:val="-1"/>
          <w:sz w:val="24"/>
          <w:szCs w:val="24"/>
        </w:rPr>
        <w:t>e</w:t>
      </w:r>
      <w:r w:rsidRPr="00E76BDE">
        <w:rPr>
          <w:rFonts w:ascii="Garamond" w:eastAsia="MS Mincho" w:hAnsi="Garamond" w:cs="Arial"/>
          <w:color w:val="000000"/>
          <w:spacing w:val="1"/>
          <w:sz w:val="24"/>
          <w:szCs w:val="24"/>
        </w:rPr>
        <w:t>r</w:t>
      </w:r>
      <w:r w:rsidRPr="00E76BDE">
        <w:rPr>
          <w:rFonts w:ascii="Garamond" w:eastAsia="MS Mincho" w:hAnsi="Garamond" w:cs="Arial"/>
          <w:color w:val="000000"/>
          <w:sz w:val="24"/>
          <w:szCs w:val="24"/>
        </w:rPr>
        <w:t>a</w:t>
      </w:r>
      <w:r w:rsidRPr="00E76BDE">
        <w:rPr>
          <w:rFonts w:ascii="Garamond" w:eastAsia="MS Mincho" w:hAnsi="Garamond" w:cs="Arial"/>
          <w:color w:val="000000"/>
          <w:spacing w:val="2"/>
          <w:sz w:val="24"/>
          <w:szCs w:val="24"/>
        </w:rPr>
        <w:t>t</w:t>
      </w:r>
      <w:r w:rsidRPr="00E76BDE">
        <w:rPr>
          <w:rFonts w:ascii="Garamond" w:eastAsia="MS Mincho" w:hAnsi="Garamond" w:cs="Arial"/>
          <w:color w:val="000000"/>
          <w:sz w:val="24"/>
          <w:szCs w:val="24"/>
        </w:rPr>
        <w:t>orit e</w:t>
      </w:r>
      <w:r w:rsidRPr="00E76BDE">
        <w:rPr>
          <w:rFonts w:ascii="Garamond" w:eastAsia="MS Mincho" w:hAnsi="Garamond" w:cs="Arial"/>
          <w:color w:val="000000"/>
          <w:spacing w:val="3"/>
          <w:sz w:val="24"/>
          <w:szCs w:val="24"/>
        </w:rPr>
        <w:t>k</w:t>
      </w:r>
      <w:r w:rsidRPr="00E76BDE">
        <w:rPr>
          <w:rFonts w:ascii="Garamond" w:eastAsia="MS Mincho" w:hAnsi="Garamond" w:cs="Arial"/>
          <w:color w:val="000000"/>
          <w:sz w:val="24"/>
          <w:szCs w:val="24"/>
        </w:rPr>
        <w:t>o</w:t>
      </w:r>
      <w:r w:rsidRPr="00E76BDE">
        <w:rPr>
          <w:rFonts w:ascii="Garamond" w:eastAsia="MS Mincho" w:hAnsi="Garamond" w:cs="Arial"/>
          <w:color w:val="000000"/>
          <w:spacing w:val="-1"/>
          <w:sz w:val="24"/>
          <w:szCs w:val="24"/>
        </w:rPr>
        <w:t>n</w:t>
      </w:r>
      <w:r w:rsidRPr="00E76BDE">
        <w:rPr>
          <w:rFonts w:ascii="Garamond" w:eastAsia="MS Mincho" w:hAnsi="Garamond" w:cs="Arial"/>
          <w:color w:val="000000"/>
          <w:spacing w:val="-3"/>
          <w:sz w:val="24"/>
          <w:szCs w:val="24"/>
        </w:rPr>
        <w:t>o</w:t>
      </w:r>
      <w:r w:rsidRPr="00E76BDE">
        <w:rPr>
          <w:rFonts w:ascii="Garamond" w:eastAsia="MS Mincho" w:hAnsi="Garamond" w:cs="Arial"/>
          <w:color w:val="000000"/>
          <w:spacing w:val="4"/>
          <w:sz w:val="24"/>
          <w:szCs w:val="24"/>
        </w:rPr>
        <w:t>m</w:t>
      </w:r>
      <w:r w:rsidRPr="00E76BDE">
        <w:rPr>
          <w:rFonts w:ascii="Garamond" w:eastAsia="MS Mincho" w:hAnsi="Garamond" w:cs="Arial"/>
          <w:color w:val="000000"/>
          <w:spacing w:val="-1"/>
          <w:sz w:val="24"/>
          <w:szCs w:val="24"/>
        </w:rPr>
        <w:t>i</w:t>
      </w:r>
      <w:r w:rsidRPr="00E76BDE">
        <w:rPr>
          <w:rFonts w:ascii="Garamond" w:eastAsia="MS Mincho" w:hAnsi="Garamond" w:cs="Arial"/>
          <w:color w:val="000000"/>
          <w:sz w:val="24"/>
          <w:szCs w:val="24"/>
        </w:rPr>
        <w:t>k</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 xml:space="preserve">që </w:t>
      </w:r>
      <w:r w:rsidRPr="00E76BDE">
        <w:rPr>
          <w:rFonts w:ascii="Garamond" w:eastAsia="MS Mincho" w:hAnsi="Garamond" w:cs="Arial"/>
          <w:color w:val="000000"/>
          <w:spacing w:val="3"/>
          <w:sz w:val="24"/>
          <w:szCs w:val="24"/>
        </w:rPr>
        <w:t>k</w:t>
      </w:r>
      <w:r w:rsidRPr="00E76BDE">
        <w:rPr>
          <w:rFonts w:ascii="Garamond" w:eastAsia="MS Mincho" w:hAnsi="Garamond" w:cs="Arial"/>
          <w:color w:val="000000"/>
          <w:sz w:val="24"/>
          <w:szCs w:val="24"/>
        </w:rPr>
        <w:t>a</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p</w:t>
      </w:r>
      <w:r w:rsidRPr="00E76BDE">
        <w:rPr>
          <w:rFonts w:ascii="Garamond" w:eastAsia="MS Mincho" w:hAnsi="Garamond" w:cs="Arial"/>
          <w:color w:val="000000"/>
          <w:spacing w:val="-1"/>
          <w:sz w:val="24"/>
          <w:szCs w:val="24"/>
        </w:rPr>
        <w:t>a</w:t>
      </w:r>
      <w:r w:rsidRPr="00E76BDE">
        <w:rPr>
          <w:rFonts w:ascii="Garamond" w:eastAsia="MS Mincho" w:hAnsi="Garamond" w:cs="Arial"/>
          <w:color w:val="000000"/>
          <w:spacing w:val="1"/>
          <w:sz w:val="24"/>
          <w:szCs w:val="24"/>
        </w:rPr>
        <w:t>r</w:t>
      </w:r>
      <w:r w:rsidRPr="00E76BDE">
        <w:rPr>
          <w:rFonts w:ascii="Garamond" w:eastAsia="MS Mincho" w:hAnsi="Garamond" w:cs="Arial"/>
          <w:color w:val="000000"/>
          <w:sz w:val="24"/>
          <w:szCs w:val="24"/>
        </w:rPr>
        <w:t>a</w:t>
      </w:r>
      <w:r w:rsidRPr="00E76BDE">
        <w:rPr>
          <w:rFonts w:ascii="Garamond" w:eastAsia="MS Mincho" w:hAnsi="Garamond" w:cs="Arial"/>
          <w:color w:val="000000"/>
          <w:spacing w:val="-1"/>
          <w:sz w:val="24"/>
          <w:szCs w:val="24"/>
        </w:rPr>
        <w:t>qi</w:t>
      </w:r>
      <w:r w:rsidRPr="00E76BDE">
        <w:rPr>
          <w:rFonts w:ascii="Garamond" w:eastAsia="MS Mincho" w:hAnsi="Garamond" w:cs="Arial"/>
          <w:color w:val="000000"/>
          <w:spacing w:val="2"/>
          <w:sz w:val="24"/>
          <w:szCs w:val="24"/>
        </w:rPr>
        <w:t>t</w:t>
      </w:r>
      <w:r w:rsidRPr="00E76BDE">
        <w:rPr>
          <w:rFonts w:ascii="Garamond" w:eastAsia="MS Mincho" w:hAnsi="Garamond" w:cs="Arial"/>
          <w:color w:val="000000"/>
          <w:sz w:val="24"/>
          <w:szCs w:val="24"/>
        </w:rPr>
        <w:t>ur</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2"/>
          <w:sz w:val="24"/>
          <w:szCs w:val="24"/>
        </w:rPr>
        <w:t>t</w:t>
      </w:r>
      <w:r w:rsidRPr="00E76BDE">
        <w:rPr>
          <w:rFonts w:ascii="Garamond" w:eastAsia="MS Mincho" w:hAnsi="Garamond" w:cs="Arial"/>
          <w:color w:val="000000"/>
          <w:sz w:val="24"/>
          <w:szCs w:val="24"/>
        </w:rPr>
        <w:t>e</w:t>
      </w:r>
      <w:r w:rsidRPr="00E76BDE">
        <w:rPr>
          <w:rFonts w:ascii="Garamond" w:eastAsia="MS Mincho" w:hAnsi="Garamond" w:cs="Arial"/>
          <w:color w:val="000000"/>
          <w:spacing w:val="-1"/>
          <w:sz w:val="24"/>
          <w:szCs w:val="24"/>
        </w:rPr>
        <w:t>n</w:t>
      </w:r>
      <w:r w:rsidRPr="00E76BDE">
        <w:rPr>
          <w:rFonts w:ascii="Garamond" w:eastAsia="MS Mincho" w:hAnsi="Garamond" w:cs="Arial"/>
          <w:color w:val="000000"/>
          <w:sz w:val="24"/>
          <w:szCs w:val="24"/>
        </w:rPr>
        <w:t>d</w:t>
      </w:r>
      <w:r w:rsidRPr="00E76BDE">
        <w:rPr>
          <w:rFonts w:ascii="Garamond" w:eastAsia="MS Mincho" w:hAnsi="Garamond" w:cs="Arial"/>
          <w:color w:val="000000"/>
          <w:spacing w:val="-1"/>
          <w:sz w:val="24"/>
          <w:szCs w:val="24"/>
        </w:rPr>
        <w:t>e</w:t>
      </w:r>
      <w:r w:rsidRPr="00E76BDE">
        <w:rPr>
          <w:rFonts w:ascii="Garamond" w:eastAsia="MS Mincho" w:hAnsi="Garamond" w:cs="Arial"/>
          <w:color w:val="000000"/>
          <w:spacing w:val="3"/>
          <w:sz w:val="24"/>
          <w:szCs w:val="24"/>
        </w:rPr>
        <w:t>r</w:t>
      </w:r>
      <w:r w:rsidRPr="00E76BDE">
        <w:rPr>
          <w:rFonts w:ascii="Garamond" w:eastAsia="MS Mincho" w:hAnsi="Garamond" w:cs="Arial"/>
          <w:color w:val="000000"/>
          <w:spacing w:val="-1"/>
          <w:sz w:val="24"/>
          <w:szCs w:val="24"/>
        </w:rPr>
        <w:t>i</w:t>
      </w:r>
      <w:r w:rsidRPr="00E76BDE">
        <w:rPr>
          <w:rFonts w:ascii="Garamond" w:eastAsia="MS Mincho" w:hAnsi="Garamond" w:cs="Arial"/>
          <w:color w:val="000000"/>
          <w:sz w:val="24"/>
          <w:szCs w:val="24"/>
        </w:rPr>
        <w:t>n</w:t>
      </w:r>
      <w:r w:rsidR="004E3940">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e</w:t>
      </w:r>
      <w:r w:rsidRPr="00E76BDE">
        <w:rPr>
          <w:rFonts w:ascii="Garamond" w:eastAsia="MS Mincho" w:hAnsi="Garamond" w:cs="Arial"/>
          <w:color w:val="000000"/>
          <w:spacing w:val="3"/>
          <w:sz w:val="24"/>
          <w:szCs w:val="24"/>
        </w:rPr>
        <w:t>k</w:t>
      </w:r>
      <w:r w:rsidRPr="00E76BDE">
        <w:rPr>
          <w:rFonts w:ascii="Garamond" w:eastAsia="MS Mincho" w:hAnsi="Garamond" w:cs="Arial"/>
          <w:color w:val="000000"/>
          <w:sz w:val="24"/>
          <w:szCs w:val="24"/>
        </w:rPr>
        <w:t>o</w:t>
      </w:r>
      <w:r w:rsidRPr="00E76BDE">
        <w:rPr>
          <w:rFonts w:ascii="Garamond" w:eastAsia="MS Mincho" w:hAnsi="Garamond" w:cs="Arial"/>
          <w:color w:val="000000"/>
          <w:spacing w:val="-1"/>
          <w:sz w:val="24"/>
          <w:szCs w:val="24"/>
        </w:rPr>
        <w:t>n</w:t>
      </w:r>
      <w:r w:rsidRPr="00E76BDE">
        <w:rPr>
          <w:rFonts w:ascii="Garamond" w:eastAsia="MS Mincho" w:hAnsi="Garamond" w:cs="Arial"/>
          <w:color w:val="000000"/>
          <w:sz w:val="24"/>
          <w:szCs w:val="24"/>
        </w:rPr>
        <w:t>o</w:t>
      </w:r>
      <w:r w:rsidRPr="00E76BDE">
        <w:rPr>
          <w:rFonts w:ascii="Garamond" w:eastAsia="MS Mincho" w:hAnsi="Garamond" w:cs="Arial"/>
          <w:color w:val="000000"/>
          <w:spacing w:val="4"/>
          <w:sz w:val="24"/>
          <w:szCs w:val="24"/>
        </w:rPr>
        <w:t>m</w:t>
      </w:r>
      <w:r w:rsidRPr="00E76BDE">
        <w:rPr>
          <w:rFonts w:ascii="Garamond" w:eastAsia="MS Mincho" w:hAnsi="Garamond" w:cs="Arial"/>
          <w:color w:val="000000"/>
          <w:spacing w:val="-3"/>
          <w:sz w:val="24"/>
          <w:szCs w:val="24"/>
        </w:rPr>
        <w:t>i</w:t>
      </w:r>
      <w:r w:rsidRPr="00E76BDE">
        <w:rPr>
          <w:rFonts w:ascii="Garamond" w:eastAsia="MS Mincho" w:hAnsi="Garamond" w:cs="Arial"/>
          <w:color w:val="000000"/>
          <w:spacing w:val="3"/>
          <w:sz w:val="24"/>
          <w:szCs w:val="24"/>
        </w:rPr>
        <w:t>k</w:t>
      </w:r>
      <w:r w:rsidRPr="00E76BDE">
        <w:rPr>
          <w:rFonts w:ascii="Garamond" w:eastAsia="MS Mincho" w:hAnsi="Garamond" w:cs="Arial"/>
          <w:color w:val="000000"/>
          <w:spacing w:val="-1"/>
          <w:sz w:val="24"/>
          <w:szCs w:val="24"/>
        </w:rPr>
        <w:t>i</w:t>
      </w:r>
      <w:r w:rsidRPr="00E76BDE">
        <w:rPr>
          <w:rFonts w:ascii="Garamond" w:eastAsia="MS Mincho" w:hAnsi="Garamond" w:cs="Arial"/>
          <w:color w:val="000000"/>
          <w:spacing w:val="1"/>
          <w:sz w:val="24"/>
          <w:szCs w:val="24"/>
        </w:rPr>
        <w:t>s</w:t>
      </w:r>
      <w:r w:rsidRPr="00E76BDE">
        <w:rPr>
          <w:rFonts w:ascii="Garamond" w:eastAsia="MS Mincho" w:hAnsi="Garamond" w:cs="Arial"/>
          <w:color w:val="000000"/>
          <w:sz w:val="24"/>
          <w:szCs w:val="24"/>
        </w:rPr>
        <w:t>ht</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4"/>
          <w:sz w:val="24"/>
          <w:szCs w:val="24"/>
        </w:rPr>
        <w:t>m</w:t>
      </w:r>
      <w:r w:rsidRPr="00E76BDE">
        <w:rPr>
          <w:rFonts w:ascii="Garamond" w:eastAsia="MS Mincho" w:hAnsi="Garamond" w:cs="Arial"/>
          <w:color w:val="000000"/>
          <w:sz w:val="24"/>
          <w:szCs w:val="24"/>
        </w:rPr>
        <w:t>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të</w:t>
      </w:r>
      <w:r w:rsidRPr="00E76BDE">
        <w:rPr>
          <w:rFonts w:ascii="Garamond" w:eastAsia="MS Mincho" w:hAnsi="Garamond" w:cs="Arial"/>
          <w:color w:val="000000"/>
          <w:spacing w:val="2"/>
          <w:sz w:val="24"/>
          <w:szCs w:val="24"/>
        </w:rPr>
        <w:t xml:space="preserve"> f</w:t>
      </w:r>
      <w:r w:rsidRPr="00E76BDE">
        <w:rPr>
          <w:rFonts w:ascii="Garamond" w:eastAsia="MS Mincho" w:hAnsi="Garamond" w:cs="Arial"/>
          <w:color w:val="000000"/>
          <w:sz w:val="24"/>
          <w:szCs w:val="24"/>
        </w:rPr>
        <w:t>a</w:t>
      </w:r>
      <w:r w:rsidRPr="00E76BDE">
        <w:rPr>
          <w:rFonts w:ascii="Garamond" w:eastAsia="MS Mincho" w:hAnsi="Garamond" w:cs="Arial"/>
          <w:color w:val="000000"/>
          <w:spacing w:val="-2"/>
          <w:sz w:val="24"/>
          <w:szCs w:val="24"/>
        </w:rPr>
        <w:t>v</w:t>
      </w:r>
      <w:r w:rsidRPr="00E76BDE">
        <w:rPr>
          <w:rFonts w:ascii="Garamond" w:eastAsia="MS Mincho" w:hAnsi="Garamond" w:cs="Arial"/>
          <w:color w:val="000000"/>
          <w:sz w:val="24"/>
          <w:szCs w:val="24"/>
        </w:rPr>
        <w:t>or</w:t>
      </w:r>
      <w:r w:rsidRPr="00E76BDE">
        <w:rPr>
          <w:rFonts w:ascii="Garamond" w:eastAsia="MS Mincho" w:hAnsi="Garamond" w:cs="Arial"/>
          <w:color w:val="000000"/>
          <w:spacing w:val="2"/>
          <w:sz w:val="24"/>
          <w:szCs w:val="24"/>
        </w:rPr>
        <w:t>s</w:t>
      </w:r>
      <w:r w:rsidRPr="00E76BDE">
        <w:rPr>
          <w:rFonts w:ascii="Garamond" w:eastAsia="MS Mincho" w:hAnsi="Garamond" w:cs="Arial"/>
          <w:color w:val="000000"/>
          <w:sz w:val="24"/>
          <w:szCs w:val="24"/>
        </w:rPr>
        <w:t>h</w:t>
      </w:r>
      <w:r w:rsidRPr="00E76BDE">
        <w:rPr>
          <w:rFonts w:ascii="Garamond" w:eastAsia="MS Mincho" w:hAnsi="Garamond" w:cs="Arial"/>
          <w:color w:val="000000"/>
          <w:spacing w:val="-1"/>
          <w:sz w:val="24"/>
          <w:szCs w:val="24"/>
        </w:rPr>
        <w:t>ë</w:t>
      </w:r>
      <w:r w:rsidRPr="00E76BDE">
        <w:rPr>
          <w:rFonts w:ascii="Garamond" w:eastAsia="MS Mincho" w:hAnsi="Garamond" w:cs="Arial"/>
          <w:color w:val="000000"/>
          <w:spacing w:val="4"/>
          <w:sz w:val="24"/>
          <w:szCs w:val="24"/>
        </w:rPr>
        <w:t>m</w:t>
      </w:r>
      <w:r w:rsidRPr="00E76BDE">
        <w:rPr>
          <w:rFonts w:ascii="Garamond" w:eastAsia="MS Mincho" w:hAnsi="Garamond" w:cs="Arial"/>
          <w:color w:val="000000"/>
          <w:sz w:val="24"/>
          <w:szCs w:val="24"/>
        </w:rPr>
        <w:t>,</w:t>
      </w:r>
      <w:r w:rsidR="004E3940">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a</w:t>
      </w:r>
      <w:r w:rsidRPr="00E76BDE">
        <w:rPr>
          <w:rFonts w:ascii="Garamond" w:eastAsia="MS Mincho" w:hAnsi="Garamond" w:cs="Arial"/>
          <w:color w:val="000000"/>
          <w:spacing w:val="-1"/>
          <w:sz w:val="24"/>
          <w:szCs w:val="24"/>
        </w:rPr>
        <w:t>u</w:t>
      </w:r>
      <w:r w:rsidRPr="00E76BDE">
        <w:rPr>
          <w:rFonts w:ascii="Garamond" w:eastAsia="MS Mincho" w:hAnsi="Garamond" w:cs="Arial"/>
          <w:color w:val="000000"/>
          <w:spacing w:val="2"/>
          <w:sz w:val="24"/>
          <w:szCs w:val="24"/>
        </w:rPr>
        <w:t>t</w:t>
      </w:r>
      <w:r w:rsidRPr="00E76BDE">
        <w:rPr>
          <w:rFonts w:ascii="Garamond" w:eastAsia="MS Mincho" w:hAnsi="Garamond" w:cs="Arial"/>
          <w:color w:val="000000"/>
          <w:sz w:val="24"/>
          <w:szCs w:val="24"/>
        </w:rPr>
        <w:t>ori</w:t>
      </w:r>
      <w:r w:rsidRPr="00E76BDE">
        <w:rPr>
          <w:rFonts w:ascii="Garamond" w:eastAsia="MS Mincho" w:hAnsi="Garamond" w:cs="Arial"/>
          <w:color w:val="000000"/>
          <w:spacing w:val="-1"/>
          <w:sz w:val="24"/>
          <w:szCs w:val="24"/>
        </w:rPr>
        <w:t>t</w:t>
      </w:r>
      <w:r w:rsidRPr="00E76BDE">
        <w:rPr>
          <w:rFonts w:ascii="Garamond" w:eastAsia="MS Mincho" w:hAnsi="Garamond" w:cs="Arial"/>
          <w:color w:val="000000"/>
          <w:spacing w:val="2"/>
          <w:sz w:val="24"/>
          <w:szCs w:val="24"/>
        </w:rPr>
        <w:t>e</w:t>
      </w:r>
      <w:r w:rsidRPr="00E76BDE">
        <w:rPr>
          <w:rFonts w:ascii="Garamond" w:eastAsia="MS Mincho" w:hAnsi="Garamond" w:cs="Arial"/>
          <w:color w:val="000000"/>
          <w:sz w:val="24"/>
          <w:szCs w:val="24"/>
        </w:rPr>
        <w:t>ti</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3"/>
          <w:sz w:val="24"/>
          <w:szCs w:val="24"/>
        </w:rPr>
        <w:t>k</w:t>
      </w:r>
      <w:r w:rsidRPr="00E76BDE">
        <w:rPr>
          <w:rFonts w:ascii="Garamond" w:eastAsia="MS Mincho" w:hAnsi="Garamond" w:cs="Arial"/>
          <w:color w:val="000000"/>
          <w:sz w:val="24"/>
          <w:szCs w:val="24"/>
        </w:rPr>
        <w:t>o</w:t>
      </w:r>
      <w:r w:rsidRPr="00E76BDE">
        <w:rPr>
          <w:rFonts w:ascii="Garamond" w:eastAsia="MS Mincho" w:hAnsi="Garamond" w:cs="Arial"/>
          <w:color w:val="000000"/>
          <w:spacing w:val="1"/>
          <w:sz w:val="24"/>
          <w:szCs w:val="24"/>
        </w:rPr>
        <w:t>n</w:t>
      </w:r>
      <w:r w:rsidRPr="00E76BDE">
        <w:rPr>
          <w:rFonts w:ascii="Garamond" w:eastAsia="MS Mincho" w:hAnsi="Garamond" w:cs="Arial"/>
          <w:color w:val="000000"/>
          <w:sz w:val="24"/>
          <w:szCs w:val="24"/>
        </w:rPr>
        <w:t>tra</w:t>
      </w:r>
      <w:r w:rsidRPr="00E76BDE">
        <w:rPr>
          <w:rFonts w:ascii="Garamond" w:eastAsia="MS Mincho" w:hAnsi="Garamond" w:cs="Arial"/>
          <w:color w:val="000000"/>
          <w:spacing w:val="3"/>
          <w:sz w:val="24"/>
          <w:szCs w:val="24"/>
        </w:rPr>
        <w:t>k</w:t>
      </w:r>
      <w:r w:rsidRPr="00E76BDE">
        <w:rPr>
          <w:rFonts w:ascii="Garamond" w:eastAsia="MS Mincho" w:hAnsi="Garamond" w:cs="Arial"/>
          <w:color w:val="000000"/>
          <w:sz w:val="24"/>
          <w:szCs w:val="24"/>
        </w:rPr>
        <w:t>tu</w:t>
      </w:r>
      <w:r w:rsidRPr="00E76BDE">
        <w:rPr>
          <w:rFonts w:ascii="Garamond" w:eastAsia="MS Mincho" w:hAnsi="Garamond" w:cs="Arial"/>
          <w:color w:val="000000"/>
          <w:spacing w:val="-1"/>
          <w:sz w:val="24"/>
          <w:szCs w:val="24"/>
        </w:rPr>
        <w:t>e</w:t>
      </w:r>
      <w:r w:rsidRPr="00E76BDE">
        <w:rPr>
          <w:rFonts w:ascii="Garamond" w:eastAsia="MS Mincho" w:hAnsi="Garamond" w:cs="Arial"/>
          <w:color w:val="000000"/>
          <w:sz w:val="24"/>
          <w:szCs w:val="24"/>
        </w:rPr>
        <w:t>s</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 xml:space="preserve">në </w:t>
      </w:r>
      <w:r w:rsidRPr="00E76BDE">
        <w:rPr>
          <w:rFonts w:ascii="Garamond" w:eastAsia="MS Mincho" w:hAnsi="Garamond" w:cs="Arial"/>
          <w:color w:val="000000"/>
          <w:spacing w:val="2"/>
          <w:sz w:val="24"/>
          <w:szCs w:val="24"/>
        </w:rPr>
        <w:t>f</w:t>
      </w:r>
      <w:r w:rsidRPr="00E76BDE">
        <w:rPr>
          <w:rFonts w:ascii="Garamond" w:eastAsia="MS Mincho" w:hAnsi="Garamond" w:cs="Arial"/>
          <w:color w:val="000000"/>
          <w:spacing w:val="1"/>
          <w:sz w:val="24"/>
          <w:szCs w:val="24"/>
        </w:rPr>
        <w:t>j</w:t>
      </w:r>
      <w:r w:rsidRPr="00E76BDE">
        <w:rPr>
          <w:rFonts w:ascii="Garamond" w:eastAsia="MS Mincho" w:hAnsi="Garamond" w:cs="Arial"/>
          <w:color w:val="000000"/>
          <w:sz w:val="24"/>
          <w:szCs w:val="24"/>
        </w:rPr>
        <w:t>a</w:t>
      </w:r>
      <w:r w:rsidRPr="00E76BDE">
        <w:rPr>
          <w:rFonts w:ascii="Garamond" w:eastAsia="MS Mincho" w:hAnsi="Garamond" w:cs="Arial"/>
          <w:color w:val="000000"/>
          <w:spacing w:val="-1"/>
          <w:sz w:val="24"/>
          <w:szCs w:val="24"/>
        </w:rPr>
        <w:t>l</w:t>
      </w:r>
      <w:r w:rsidRPr="00E76BDE">
        <w:rPr>
          <w:rFonts w:ascii="Garamond" w:eastAsia="MS Mincho" w:hAnsi="Garamond" w:cs="Arial"/>
          <w:color w:val="000000"/>
          <w:sz w:val="24"/>
          <w:szCs w:val="24"/>
        </w:rPr>
        <w:t>ë d</w:t>
      </w:r>
      <w:r w:rsidRPr="00E76BDE">
        <w:rPr>
          <w:rFonts w:ascii="Garamond" w:eastAsia="MS Mincho" w:hAnsi="Garamond" w:cs="Arial"/>
          <w:color w:val="000000"/>
          <w:spacing w:val="-1"/>
          <w:sz w:val="24"/>
          <w:szCs w:val="24"/>
        </w:rPr>
        <w:t>u</w:t>
      </w:r>
      <w:r w:rsidRPr="00E76BDE">
        <w:rPr>
          <w:rFonts w:ascii="Garamond" w:eastAsia="MS Mincho" w:hAnsi="Garamond" w:cs="Arial"/>
          <w:color w:val="000000"/>
          <w:sz w:val="24"/>
          <w:szCs w:val="24"/>
        </w:rPr>
        <w:t>h</w:t>
      </w:r>
      <w:r w:rsidRPr="00E76BDE">
        <w:rPr>
          <w:rFonts w:ascii="Garamond" w:eastAsia="MS Mincho" w:hAnsi="Garamond" w:cs="Arial"/>
          <w:color w:val="000000"/>
          <w:spacing w:val="1"/>
          <w:sz w:val="24"/>
          <w:szCs w:val="24"/>
        </w:rPr>
        <w:t>e</w:t>
      </w:r>
      <w:r w:rsidRPr="00E76BDE">
        <w:rPr>
          <w:rFonts w:ascii="Garamond" w:eastAsia="MS Mincho" w:hAnsi="Garamond" w:cs="Arial"/>
          <w:color w:val="000000"/>
          <w:sz w:val="24"/>
          <w:szCs w:val="24"/>
        </w:rPr>
        <w:t>t</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të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1"/>
          <w:sz w:val="24"/>
          <w:szCs w:val="24"/>
        </w:rPr>
        <w:t>s</w:t>
      </w:r>
      <w:r w:rsidRPr="00E76BDE">
        <w:rPr>
          <w:rFonts w:ascii="Garamond" w:eastAsia="MS Mincho" w:hAnsi="Garamond" w:cs="Arial"/>
          <w:color w:val="000000"/>
          <w:sz w:val="24"/>
          <w:szCs w:val="24"/>
        </w:rPr>
        <w:t>p</w:t>
      </w:r>
      <w:r w:rsidRPr="00E76BDE">
        <w:rPr>
          <w:rFonts w:ascii="Garamond" w:eastAsia="MS Mincho" w:hAnsi="Garamond" w:cs="Arial"/>
          <w:color w:val="000000"/>
          <w:spacing w:val="-1"/>
          <w:sz w:val="24"/>
          <w:szCs w:val="24"/>
        </w:rPr>
        <w:t>e</w:t>
      </w:r>
      <w:r w:rsidRPr="00E76BDE">
        <w:rPr>
          <w:rFonts w:ascii="Garamond" w:eastAsia="MS Mincho" w:hAnsi="Garamond" w:cs="Arial"/>
          <w:color w:val="000000"/>
          <w:spacing w:val="1"/>
          <w:sz w:val="24"/>
          <w:szCs w:val="24"/>
        </w:rPr>
        <w:t>c</w:t>
      </w:r>
      <w:r w:rsidRPr="00E76BDE">
        <w:rPr>
          <w:rFonts w:ascii="Garamond" w:eastAsia="MS Mincho" w:hAnsi="Garamond" w:cs="Arial"/>
          <w:color w:val="000000"/>
          <w:spacing w:val="-1"/>
          <w:sz w:val="24"/>
          <w:szCs w:val="24"/>
        </w:rPr>
        <w:t>i</w:t>
      </w:r>
      <w:r w:rsidRPr="00E76BDE">
        <w:rPr>
          <w:rFonts w:ascii="Garamond" w:eastAsia="MS Mincho" w:hAnsi="Garamond" w:cs="Arial"/>
          <w:color w:val="000000"/>
          <w:spacing w:val="2"/>
          <w:sz w:val="24"/>
          <w:szCs w:val="24"/>
        </w:rPr>
        <w:t>f</w:t>
      </w:r>
      <w:r w:rsidRPr="00E76BDE">
        <w:rPr>
          <w:rFonts w:ascii="Garamond" w:eastAsia="MS Mincho" w:hAnsi="Garamond" w:cs="Arial"/>
          <w:color w:val="000000"/>
          <w:spacing w:val="-1"/>
          <w:sz w:val="24"/>
          <w:szCs w:val="24"/>
        </w:rPr>
        <w:t>i</w:t>
      </w:r>
      <w:r w:rsidRPr="00E76BDE">
        <w:rPr>
          <w:rFonts w:ascii="Garamond" w:eastAsia="MS Mincho" w:hAnsi="Garamond" w:cs="Arial"/>
          <w:color w:val="000000"/>
          <w:spacing w:val="3"/>
          <w:sz w:val="24"/>
          <w:szCs w:val="24"/>
        </w:rPr>
        <w:t>k</w:t>
      </w:r>
      <w:r w:rsidRPr="00E76BDE">
        <w:rPr>
          <w:rFonts w:ascii="Garamond" w:eastAsia="MS Mincho" w:hAnsi="Garamond" w:cs="Arial"/>
          <w:color w:val="000000"/>
          <w:sz w:val="24"/>
          <w:szCs w:val="24"/>
        </w:rPr>
        <w:t>o</w:t>
      </w:r>
      <w:r w:rsidRPr="00E76BDE">
        <w:rPr>
          <w:rFonts w:ascii="Garamond" w:eastAsia="MS Mincho" w:hAnsi="Garamond" w:cs="Arial"/>
          <w:color w:val="000000"/>
          <w:spacing w:val="1"/>
          <w:sz w:val="24"/>
          <w:szCs w:val="24"/>
        </w:rPr>
        <w:t>j</w:t>
      </w:r>
      <w:r w:rsidRPr="00E76BDE">
        <w:rPr>
          <w:rFonts w:ascii="Garamond" w:eastAsia="MS Mincho" w:hAnsi="Garamond" w:cs="Arial"/>
          <w:color w:val="000000"/>
          <w:sz w:val="24"/>
          <w:szCs w:val="24"/>
        </w:rPr>
        <w:t>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në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n</w:t>
      </w:r>
      <w:r w:rsidRPr="00E76BDE">
        <w:rPr>
          <w:rFonts w:ascii="Garamond" w:eastAsia="MS Mincho" w:hAnsi="Garamond" w:cs="Arial"/>
          <w:color w:val="000000"/>
          <w:spacing w:val="1"/>
          <w:sz w:val="24"/>
          <w:szCs w:val="24"/>
        </w:rPr>
        <w:t>j</w:t>
      </w:r>
      <w:r w:rsidRPr="00E76BDE">
        <w:rPr>
          <w:rFonts w:ascii="Garamond" w:eastAsia="MS Mincho" w:hAnsi="Garamond" w:cs="Arial"/>
          <w:color w:val="000000"/>
          <w:sz w:val="24"/>
          <w:szCs w:val="24"/>
        </w:rPr>
        <w:t>o</w:t>
      </w:r>
      <w:r w:rsidRPr="00E76BDE">
        <w:rPr>
          <w:rFonts w:ascii="Garamond" w:eastAsia="MS Mincho" w:hAnsi="Garamond" w:cs="Arial"/>
          <w:color w:val="000000"/>
          <w:spacing w:val="2"/>
          <w:sz w:val="24"/>
          <w:szCs w:val="24"/>
        </w:rPr>
        <w:t>f</w:t>
      </w:r>
      <w:r w:rsidRPr="00E76BDE">
        <w:rPr>
          <w:rFonts w:ascii="Garamond" w:eastAsia="MS Mincho" w:hAnsi="Garamond" w:cs="Arial"/>
          <w:color w:val="000000"/>
          <w:sz w:val="24"/>
          <w:szCs w:val="24"/>
        </w:rPr>
        <w:t>t</w:t>
      </w:r>
      <w:r w:rsidRPr="00E76BDE">
        <w:rPr>
          <w:rFonts w:ascii="Garamond" w:eastAsia="MS Mincho" w:hAnsi="Garamond" w:cs="Arial"/>
          <w:color w:val="000000"/>
          <w:spacing w:val="-4"/>
          <w:sz w:val="24"/>
          <w:szCs w:val="24"/>
        </w:rPr>
        <w:t>i</w:t>
      </w:r>
      <w:r w:rsidRPr="00E76BDE">
        <w:rPr>
          <w:rFonts w:ascii="Garamond" w:eastAsia="MS Mincho" w:hAnsi="Garamond" w:cs="Arial"/>
          <w:color w:val="000000"/>
          <w:spacing w:val="4"/>
          <w:sz w:val="24"/>
          <w:szCs w:val="24"/>
        </w:rPr>
        <w:t>m</w:t>
      </w:r>
      <w:r w:rsidRPr="00E76BDE">
        <w:rPr>
          <w:rFonts w:ascii="Garamond" w:eastAsia="MS Mincho" w:hAnsi="Garamond" w:cs="Arial"/>
          <w:color w:val="000000"/>
          <w:spacing w:val="-1"/>
          <w:sz w:val="24"/>
          <w:szCs w:val="24"/>
        </w:rPr>
        <w:t>i</w:t>
      </w:r>
      <w:r w:rsidRPr="00E76BDE">
        <w:rPr>
          <w:rFonts w:ascii="Garamond" w:eastAsia="MS Mincho" w:hAnsi="Garamond" w:cs="Arial"/>
          <w:color w:val="000000"/>
          <w:sz w:val="24"/>
          <w:szCs w:val="24"/>
        </w:rPr>
        <w:t>n</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p</w:t>
      </w:r>
      <w:r w:rsidRPr="00E76BDE">
        <w:rPr>
          <w:rFonts w:ascii="Garamond" w:eastAsia="MS Mincho" w:hAnsi="Garamond" w:cs="Arial"/>
          <w:color w:val="000000"/>
          <w:spacing w:val="-1"/>
          <w:sz w:val="24"/>
          <w:szCs w:val="24"/>
        </w:rPr>
        <w:t>ë</w:t>
      </w:r>
      <w:r w:rsidRPr="00E76BDE">
        <w:rPr>
          <w:rFonts w:ascii="Garamond" w:eastAsia="MS Mincho" w:hAnsi="Garamond" w:cs="Arial"/>
          <w:color w:val="000000"/>
          <w:sz w:val="24"/>
          <w:szCs w:val="24"/>
        </w:rPr>
        <w:t>r</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3"/>
          <w:sz w:val="24"/>
          <w:szCs w:val="24"/>
        </w:rPr>
        <w:t>k</w:t>
      </w:r>
      <w:r w:rsidRPr="00E76BDE">
        <w:rPr>
          <w:rFonts w:ascii="Garamond" w:eastAsia="MS Mincho" w:hAnsi="Garamond" w:cs="Arial"/>
          <w:color w:val="000000"/>
          <w:sz w:val="24"/>
          <w:szCs w:val="24"/>
        </w:rPr>
        <w:t>o</w:t>
      </w:r>
      <w:r w:rsidRPr="00E76BDE">
        <w:rPr>
          <w:rFonts w:ascii="Garamond" w:eastAsia="MS Mincho" w:hAnsi="Garamond" w:cs="Arial"/>
          <w:color w:val="000000"/>
          <w:spacing w:val="-1"/>
          <w:sz w:val="24"/>
          <w:szCs w:val="24"/>
        </w:rPr>
        <w:t>n</w:t>
      </w:r>
      <w:r w:rsidRPr="00E76BDE">
        <w:rPr>
          <w:rFonts w:ascii="Garamond" w:eastAsia="MS Mincho" w:hAnsi="Garamond" w:cs="Arial"/>
          <w:color w:val="000000"/>
          <w:sz w:val="24"/>
          <w:szCs w:val="24"/>
        </w:rPr>
        <w:t>tratë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d</w:t>
      </w:r>
      <w:r w:rsidRPr="00E76BDE">
        <w:rPr>
          <w:rFonts w:ascii="Garamond" w:eastAsia="MS Mincho" w:hAnsi="Garamond" w:cs="Arial"/>
          <w:color w:val="000000"/>
          <w:spacing w:val="7"/>
          <w:sz w:val="24"/>
          <w:szCs w:val="24"/>
        </w:rPr>
        <w:t>h</w:t>
      </w:r>
      <w:r w:rsidRPr="00E76BDE">
        <w:rPr>
          <w:rFonts w:ascii="Garamond" w:eastAsia="MS Mincho" w:hAnsi="Garamond" w:cs="Arial"/>
          <w:color w:val="000000"/>
          <w:sz w:val="24"/>
          <w:szCs w:val="24"/>
        </w:rPr>
        <w:t>e</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2"/>
          <w:sz w:val="24"/>
          <w:szCs w:val="24"/>
        </w:rPr>
        <w:t>n</w:t>
      </w:r>
      <w:r w:rsidRPr="00E76BDE">
        <w:rPr>
          <w:rFonts w:ascii="Garamond" w:eastAsia="MS Mincho" w:hAnsi="Garamond" w:cs="Arial"/>
          <w:color w:val="000000"/>
          <w:sz w:val="24"/>
          <w:szCs w:val="24"/>
        </w:rPr>
        <w:t>ë</w:t>
      </w:r>
      <w:r w:rsidR="004E3940">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d</w:t>
      </w:r>
      <w:r w:rsidRPr="00E76BDE">
        <w:rPr>
          <w:rFonts w:ascii="Garamond" w:eastAsia="MS Mincho" w:hAnsi="Garamond" w:cs="Arial"/>
          <w:color w:val="000000"/>
          <w:spacing w:val="-1"/>
          <w:sz w:val="24"/>
          <w:szCs w:val="24"/>
        </w:rPr>
        <w:t>o</w:t>
      </w:r>
      <w:r w:rsidRPr="00E76BDE">
        <w:rPr>
          <w:rFonts w:ascii="Garamond" w:eastAsia="MS Mincho" w:hAnsi="Garamond" w:cs="Arial"/>
          <w:color w:val="000000"/>
          <w:spacing w:val="1"/>
          <w:sz w:val="24"/>
          <w:szCs w:val="24"/>
        </w:rPr>
        <w:t>sj</w:t>
      </w:r>
      <w:r w:rsidRPr="00E76BDE">
        <w:rPr>
          <w:rFonts w:ascii="Garamond" w:eastAsia="MS Mincho" w:hAnsi="Garamond" w:cs="Arial"/>
          <w:color w:val="000000"/>
          <w:sz w:val="24"/>
          <w:szCs w:val="24"/>
        </w:rPr>
        <w:t>en</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e</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te</w:t>
      </w:r>
      <w:r w:rsidRPr="00E76BDE">
        <w:rPr>
          <w:rFonts w:ascii="Garamond" w:eastAsia="MS Mincho" w:hAnsi="Garamond" w:cs="Arial"/>
          <w:color w:val="000000"/>
          <w:spacing w:val="1"/>
          <w:sz w:val="24"/>
          <w:szCs w:val="24"/>
        </w:rPr>
        <w:t>n</w:t>
      </w:r>
      <w:r w:rsidRPr="00E76BDE">
        <w:rPr>
          <w:rFonts w:ascii="Garamond" w:eastAsia="MS Mincho" w:hAnsi="Garamond" w:cs="Arial"/>
          <w:color w:val="000000"/>
          <w:sz w:val="24"/>
          <w:szCs w:val="24"/>
        </w:rPr>
        <w:t>d</w:t>
      </w:r>
      <w:r w:rsidRPr="00E76BDE">
        <w:rPr>
          <w:rFonts w:ascii="Garamond" w:eastAsia="MS Mincho" w:hAnsi="Garamond" w:cs="Arial"/>
          <w:color w:val="000000"/>
          <w:spacing w:val="-1"/>
          <w:sz w:val="24"/>
          <w:szCs w:val="24"/>
        </w:rPr>
        <w:t>e</w:t>
      </w:r>
      <w:r w:rsidRPr="00E76BDE">
        <w:rPr>
          <w:rFonts w:ascii="Garamond" w:eastAsia="MS Mincho" w:hAnsi="Garamond" w:cs="Arial"/>
          <w:color w:val="000000"/>
          <w:spacing w:val="1"/>
          <w:sz w:val="24"/>
          <w:szCs w:val="24"/>
        </w:rPr>
        <w:t>ri</w:t>
      </w:r>
      <w:r w:rsidRPr="00E76BDE">
        <w:rPr>
          <w:rFonts w:ascii="Garamond" w:eastAsia="MS Mincho" w:hAnsi="Garamond" w:cs="Arial"/>
          <w:color w:val="000000"/>
          <w:sz w:val="24"/>
          <w:szCs w:val="24"/>
        </w:rPr>
        <w:t xml:space="preserve">t </w:t>
      </w:r>
      <w:r w:rsidRPr="00E76BDE">
        <w:rPr>
          <w:rFonts w:ascii="Garamond" w:eastAsia="MS Mincho" w:hAnsi="Garamond" w:cs="Arial"/>
          <w:color w:val="000000"/>
          <w:spacing w:val="3"/>
          <w:sz w:val="24"/>
          <w:szCs w:val="24"/>
        </w:rPr>
        <w:t>k</w:t>
      </w:r>
      <w:r w:rsidRPr="00E76BDE">
        <w:rPr>
          <w:rFonts w:ascii="Garamond" w:eastAsia="MS Mincho" w:hAnsi="Garamond" w:cs="Arial"/>
          <w:color w:val="000000"/>
          <w:spacing w:val="1"/>
          <w:sz w:val="24"/>
          <w:szCs w:val="24"/>
        </w:rPr>
        <w:t>r</w:t>
      </w:r>
      <w:r w:rsidRPr="00E76BDE">
        <w:rPr>
          <w:rFonts w:ascii="Garamond" w:eastAsia="MS Mincho" w:hAnsi="Garamond" w:cs="Arial"/>
          <w:color w:val="000000"/>
          <w:spacing w:val="-1"/>
          <w:sz w:val="24"/>
          <w:szCs w:val="24"/>
        </w:rPr>
        <w:t>i</w:t>
      </w:r>
      <w:r w:rsidRPr="00E76BDE">
        <w:rPr>
          <w:rFonts w:ascii="Garamond" w:eastAsia="MS Mincho" w:hAnsi="Garamond" w:cs="Arial"/>
          <w:color w:val="000000"/>
          <w:sz w:val="24"/>
          <w:szCs w:val="24"/>
        </w:rPr>
        <w:t>teret</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2"/>
          <w:sz w:val="24"/>
          <w:szCs w:val="24"/>
        </w:rPr>
        <w:t>q</w:t>
      </w:r>
      <w:r w:rsidRPr="00E76BDE">
        <w:rPr>
          <w:rFonts w:ascii="Garamond" w:eastAsia="MS Mincho" w:hAnsi="Garamond" w:cs="Arial"/>
          <w:color w:val="000000"/>
          <w:sz w:val="24"/>
          <w:szCs w:val="24"/>
        </w:rPr>
        <w:t>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do</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të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4"/>
          <w:sz w:val="24"/>
          <w:szCs w:val="24"/>
        </w:rPr>
        <w:t>m</w:t>
      </w:r>
      <w:r w:rsidRPr="00E76BDE">
        <w:rPr>
          <w:rFonts w:ascii="Garamond" w:eastAsia="MS Mincho" w:hAnsi="Garamond" w:cs="Arial"/>
          <w:color w:val="000000"/>
          <w:sz w:val="24"/>
          <w:szCs w:val="24"/>
        </w:rPr>
        <w:t>er</w:t>
      </w:r>
      <w:r w:rsidRPr="00E76BDE">
        <w:rPr>
          <w:rFonts w:ascii="Garamond" w:eastAsia="MS Mincho" w:hAnsi="Garamond" w:cs="Arial"/>
          <w:color w:val="000000"/>
          <w:spacing w:val="1"/>
          <w:sz w:val="24"/>
          <w:szCs w:val="24"/>
        </w:rPr>
        <w:t>r</w:t>
      </w:r>
      <w:r w:rsidRPr="00E76BDE">
        <w:rPr>
          <w:rFonts w:ascii="Garamond" w:eastAsia="MS Mincho" w:hAnsi="Garamond" w:cs="Arial"/>
          <w:color w:val="000000"/>
          <w:sz w:val="24"/>
          <w:szCs w:val="24"/>
        </w:rPr>
        <w:t>en p</w:t>
      </w:r>
      <w:r w:rsidRPr="00E76BDE">
        <w:rPr>
          <w:rFonts w:ascii="Garamond" w:eastAsia="MS Mincho" w:hAnsi="Garamond" w:cs="Arial"/>
          <w:color w:val="000000"/>
          <w:spacing w:val="-1"/>
          <w:sz w:val="24"/>
          <w:szCs w:val="24"/>
        </w:rPr>
        <w:t>a</w:t>
      </w:r>
      <w:r w:rsidRPr="00E76BDE">
        <w:rPr>
          <w:rFonts w:ascii="Garamond" w:eastAsia="MS Mincho" w:hAnsi="Garamond" w:cs="Arial"/>
          <w:color w:val="000000"/>
          <w:spacing w:val="1"/>
          <w:sz w:val="24"/>
          <w:szCs w:val="24"/>
        </w:rPr>
        <w:t>r</w:t>
      </w:r>
      <w:r w:rsidRPr="00E76BDE">
        <w:rPr>
          <w:rFonts w:ascii="Garamond" w:eastAsia="MS Mincho" w:hAnsi="Garamond" w:cs="Arial"/>
          <w:color w:val="000000"/>
          <w:sz w:val="24"/>
          <w:szCs w:val="24"/>
        </w:rPr>
        <w:t>a</w:t>
      </w:r>
      <w:r w:rsidRPr="00E76BDE">
        <w:rPr>
          <w:rFonts w:ascii="Garamond" w:eastAsia="MS Mincho" w:hAnsi="Garamond" w:cs="Arial"/>
          <w:color w:val="000000"/>
          <w:spacing w:val="3"/>
          <w:sz w:val="24"/>
          <w:szCs w:val="24"/>
        </w:rPr>
        <w:t>s</w:t>
      </w:r>
      <w:r w:rsidRPr="00E76BDE">
        <w:rPr>
          <w:rFonts w:ascii="Garamond" w:eastAsia="MS Mincho" w:hAnsi="Garamond" w:cs="Arial"/>
          <w:color w:val="000000"/>
          <w:spacing w:val="-4"/>
          <w:sz w:val="24"/>
          <w:szCs w:val="24"/>
        </w:rPr>
        <w:t>y</w:t>
      </w:r>
      <w:r w:rsidRPr="00E76BDE">
        <w:rPr>
          <w:rFonts w:ascii="Garamond" w:eastAsia="MS Mincho" w:hAnsi="Garamond" w:cs="Arial"/>
          <w:color w:val="000000"/>
          <w:spacing w:val="1"/>
          <w:sz w:val="24"/>
          <w:szCs w:val="24"/>
        </w:rPr>
        <w:t>s</w:t>
      </w:r>
      <w:r w:rsidRPr="00E76BDE">
        <w:rPr>
          <w:rFonts w:ascii="Garamond" w:eastAsia="MS Mincho" w:hAnsi="Garamond" w:cs="Arial"/>
          <w:color w:val="000000"/>
          <w:sz w:val="24"/>
          <w:szCs w:val="24"/>
        </w:rPr>
        <w:t>h</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g</w:t>
      </w:r>
      <w:r w:rsidRPr="00E76BDE">
        <w:rPr>
          <w:rFonts w:ascii="Garamond" w:eastAsia="MS Mincho" w:hAnsi="Garamond" w:cs="Arial"/>
          <w:color w:val="000000"/>
          <w:spacing w:val="1"/>
          <w:sz w:val="24"/>
          <w:szCs w:val="24"/>
        </w:rPr>
        <w:t>j</w:t>
      </w:r>
      <w:r w:rsidRPr="00E76BDE">
        <w:rPr>
          <w:rFonts w:ascii="Garamond" w:eastAsia="MS Mincho" w:hAnsi="Garamond" w:cs="Arial"/>
          <w:color w:val="000000"/>
          <w:sz w:val="24"/>
          <w:szCs w:val="24"/>
        </w:rPr>
        <w:t>atë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1"/>
          <w:sz w:val="24"/>
          <w:szCs w:val="24"/>
        </w:rPr>
        <w:t>v</w:t>
      </w:r>
      <w:r w:rsidRPr="00E76BDE">
        <w:rPr>
          <w:rFonts w:ascii="Garamond" w:eastAsia="MS Mincho" w:hAnsi="Garamond" w:cs="Arial"/>
          <w:color w:val="000000"/>
          <w:sz w:val="24"/>
          <w:szCs w:val="24"/>
        </w:rPr>
        <w:t>e</w:t>
      </w:r>
      <w:r w:rsidRPr="00E76BDE">
        <w:rPr>
          <w:rFonts w:ascii="Garamond" w:eastAsia="MS Mincho" w:hAnsi="Garamond" w:cs="Arial"/>
          <w:color w:val="000000"/>
          <w:spacing w:val="1"/>
          <w:sz w:val="24"/>
          <w:szCs w:val="24"/>
        </w:rPr>
        <w:t>n</w:t>
      </w:r>
      <w:r w:rsidRPr="00E76BDE">
        <w:rPr>
          <w:rFonts w:ascii="Garamond" w:eastAsia="MS Mincho" w:hAnsi="Garamond" w:cs="Arial"/>
          <w:color w:val="000000"/>
          <w:sz w:val="24"/>
          <w:szCs w:val="24"/>
        </w:rPr>
        <w:t>d</w:t>
      </w:r>
      <w:r w:rsidRPr="00E76BDE">
        <w:rPr>
          <w:rFonts w:ascii="Garamond" w:eastAsia="MS Mincho" w:hAnsi="Garamond" w:cs="Arial"/>
          <w:color w:val="000000"/>
          <w:spacing w:val="-1"/>
          <w:sz w:val="24"/>
          <w:szCs w:val="24"/>
        </w:rPr>
        <w:t>o</w:t>
      </w:r>
      <w:r w:rsidRPr="00E76BDE">
        <w:rPr>
          <w:rFonts w:ascii="Garamond" w:eastAsia="MS Mincho" w:hAnsi="Garamond" w:cs="Arial"/>
          <w:color w:val="000000"/>
          <w:spacing w:val="1"/>
          <w:sz w:val="24"/>
          <w:szCs w:val="24"/>
        </w:rPr>
        <w:t>sj</w:t>
      </w:r>
      <w:r w:rsidRPr="00E76BDE">
        <w:rPr>
          <w:rFonts w:ascii="Garamond" w:eastAsia="MS Mincho" w:hAnsi="Garamond" w:cs="Arial"/>
          <w:color w:val="000000"/>
          <w:sz w:val="24"/>
          <w:szCs w:val="24"/>
        </w:rPr>
        <w:t>es</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1"/>
          <w:sz w:val="24"/>
          <w:szCs w:val="24"/>
        </w:rPr>
        <w:t>s</w:t>
      </w:r>
      <w:r w:rsidRPr="00E76BDE">
        <w:rPr>
          <w:rFonts w:ascii="Garamond" w:eastAsia="MS Mincho" w:hAnsi="Garamond" w:cs="Arial"/>
          <w:color w:val="000000"/>
          <w:sz w:val="24"/>
          <w:szCs w:val="24"/>
        </w:rPr>
        <w:t>ë</w:t>
      </w:r>
      <w:r w:rsidRPr="00E76BDE">
        <w:rPr>
          <w:rFonts w:ascii="Garamond" w:eastAsia="MS Mincho" w:hAnsi="Garamond" w:cs="Arial"/>
          <w:color w:val="000000"/>
          <w:spacing w:val="2"/>
          <w:sz w:val="24"/>
          <w:szCs w:val="24"/>
        </w:rPr>
        <w:t xml:space="preserve"> f</w:t>
      </w:r>
      <w:r w:rsidRPr="00E76BDE">
        <w:rPr>
          <w:rFonts w:ascii="Garamond" w:eastAsia="MS Mincho" w:hAnsi="Garamond" w:cs="Arial"/>
          <w:color w:val="000000"/>
          <w:spacing w:val="-1"/>
          <w:sz w:val="24"/>
          <w:szCs w:val="24"/>
        </w:rPr>
        <w:t>i</w:t>
      </w:r>
      <w:r w:rsidRPr="00E76BDE">
        <w:rPr>
          <w:rFonts w:ascii="Garamond" w:eastAsia="MS Mincho" w:hAnsi="Garamond" w:cs="Arial"/>
          <w:color w:val="000000"/>
          <w:sz w:val="24"/>
          <w:szCs w:val="24"/>
        </w:rPr>
        <w:t>tu</w:t>
      </w:r>
      <w:r w:rsidRPr="00E76BDE">
        <w:rPr>
          <w:rFonts w:ascii="Garamond" w:eastAsia="MS Mincho" w:hAnsi="Garamond" w:cs="Arial"/>
          <w:color w:val="000000"/>
          <w:spacing w:val="-1"/>
          <w:sz w:val="24"/>
          <w:szCs w:val="24"/>
        </w:rPr>
        <w:t>e</w:t>
      </w:r>
      <w:r w:rsidRPr="00E76BDE">
        <w:rPr>
          <w:rFonts w:ascii="Garamond" w:eastAsia="MS Mincho" w:hAnsi="Garamond" w:cs="Arial"/>
          <w:color w:val="000000"/>
          <w:spacing w:val="1"/>
          <w:sz w:val="24"/>
          <w:szCs w:val="24"/>
        </w:rPr>
        <w:t>s</w:t>
      </w:r>
      <w:r w:rsidRPr="00E76BDE">
        <w:rPr>
          <w:rFonts w:ascii="Garamond" w:eastAsia="MS Mincho" w:hAnsi="Garamond" w:cs="Arial"/>
          <w:color w:val="000000"/>
          <w:spacing w:val="-1"/>
          <w:sz w:val="24"/>
          <w:szCs w:val="24"/>
        </w:rPr>
        <w:t>i</w:t>
      </w:r>
      <w:r w:rsidRPr="00E76BDE">
        <w:rPr>
          <w:rFonts w:ascii="Garamond" w:eastAsia="MS Mincho" w:hAnsi="Garamond" w:cs="Arial"/>
          <w:color w:val="000000"/>
          <w:sz w:val="24"/>
          <w:szCs w:val="24"/>
        </w:rPr>
        <w:t>t</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d</w:t>
      </w:r>
      <w:r w:rsidRPr="00E76BDE">
        <w:rPr>
          <w:rFonts w:ascii="Garamond" w:eastAsia="MS Mincho" w:hAnsi="Garamond" w:cs="Arial"/>
          <w:color w:val="000000"/>
          <w:spacing w:val="-1"/>
          <w:sz w:val="24"/>
          <w:szCs w:val="24"/>
        </w:rPr>
        <w:t>h</w:t>
      </w:r>
      <w:r w:rsidRPr="00E76BDE">
        <w:rPr>
          <w:rFonts w:ascii="Garamond" w:eastAsia="MS Mincho" w:hAnsi="Garamond" w:cs="Arial"/>
          <w:color w:val="000000"/>
          <w:sz w:val="24"/>
          <w:szCs w:val="24"/>
        </w:rPr>
        <w:t>e</w:t>
      </w:r>
      <w:r w:rsidRPr="00E76BDE">
        <w:rPr>
          <w:rFonts w:ascii="Garamond" w:eastAsia="MS Mincho" w:hAnsi="Garamond" w:cs="Arial"/>
          <w:color w:val="000000"/>
          <w:spacing w:val="2"/>
          <w:sz w:val="24"/>
          <w:szCs w:val="24"/>
        </w:rPr>
        <w:t xml:space="preserve"> p</w:t>
      </w:r>
      <w:r w:rsidRPr="00E76BDE">
        <w:rPr>
          <w:rFonts w:ascii="Garamond" w:eastAsia="MS Mincho" w:hAnsi="Garamond" w:cs="Arial"/>
          <w:color w:val="000000"/>
          <w:sz w:val="24"/>
          <w:szCs w:val="24"/>
        </w:rPr>
        <w:t>e</w:t>
      </w:r>
      <w:r w:rsidRPr="00E76BDE">
        <w:rPr>
          <w:rFonts w:ascii="Garamond" w:eastAsia="MS Mincho" w:hAnsi="Garamond" w:cs="Arial"/>
          <w:color w:val="000000"/>
          <w:spacing w:val="1"/>
          <w:sz w:val="24"/>
          <w:szCs w:val="24"/>
        </w:rPr>
        <w:t>s</w:t>
      </w:r>
      <w:r w:rsidRPr="00E76BDE">
        <w:rPr>
          <w:rFonts w:ascii="Garamond" w:eastAsia="MS Mincho" w:hAnsi="Garamond" w:cs="Arial"/>
          <w:color w:val="000000"/>
          <w:sz w:val="24"/>
          <w:szCs w:val="24"/>
        </w:rPr>
        <w:t>h</w:t>
      </w:r>
      <w:r w:rsidRPr="00E76BDE">
        <w:rPr>
          <w:rFonts w:ascii="Garamond" w:eastAsia="MS Mincho" w:hAnsi="Garamond" w:cs="Arial"/>
          <w:color w:val="000000"/>
          <w:spacing w:val="-1"/>
          <w:sz w:val="24"/>
          <w:szCs w:val="24"/>
        </w:rPr>
        <w:t>ë</w:t>
      </w:r>
      <w:r w:rsidRPr="00E76BDE">
        <w:rPr>
          <w:rFonts w:ascii="Garamond" w:eastAsia="MS Mincho" w:hAnsi="Garamond" w:cs="Arial"/>
          <w:color w:val="000000"/>
          <w:sz w:val="24"/>
          <w:szCs w:val="24"/>
        </w:rPr>
        <w:t>n</w:t>
      </w:r>
      <w:r w:rsidRPr="00E76BDE">
        <w:rPr>
          <w:rFonts w:ascii="Garamond" w:eastAsia="MS Mincho" w:hAnsi="Garamond" w:cs="Arial"/>
          <w:color w:val="000000"/>
          <w:spacing w:val="2"/>
          <w:sz w:val="24"/>
          <w:szCs w:val="24"/>
        </w:rPr>
        <w:t xml:space="preserve"> q</w:t>
      </w:r>
      <w:r w:rsidRPr="00E76BDE">
        <w:rPr>
          <w:rFonts w:ascii="Garamond" w:eastAsia="MS Mincho" w:hAnsi="Garamond" w:cs="Arial"/>
          <w:color w:val="000000"/>
          <w:sz w:val="24"/>
          <w:szCs w:val="24"/>
        </w:rPr>
        <w:t>ë</w:t>
      </w:r>
      <w:r w:rsidR="004E3940">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i</w:t>
      </w:r>
      <w:r w:rsidR="004E3940">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ë</w:t>
      </w:r>
      <w:r w:rsidRPr="00E76BDE">
        <w:rPr>
          <w:rFonts w:ascii="Garamond" w:eastAsia="MS Mincho" w:hAnsi="Garamond" w:cs="Arial"/>
          <w:color w:val="000000"/>
          <w:spacing w:val="1"/>
          <w:sz w:val="24"/>
          <w:szCs w:val="24"/>
        </w:rPr>
        <w:t>s</w:t>
      </w:r>
      <w:r w:rsidRPr="00E76BDE">
        <w:rPr>
          <w:rFonts w:ascii="Garamond" w:eastAsia="MS Mincho" w:hAnsi="Garamond" w:cs="Arial"/>
          <w:color w:val="000000"/>
          <w:sz w:val="24"/>
          <w:szCs w:val="24"/>
        </w:rPr>
        <w:t>htë</w:t>
      </w:r>
      <w:r w:rsidR="004E3940">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d</w:t>
      </w:r>
      <w:r w:rsidRPr="00E76BDE">
        <w:rPr>
          <w:rFonts w:ascii="Garamond" w:eastAsia="MS Mincho" w:hAnsi="Garamond" w:cs="Arial"/>
          <w:color w:val="000000"/>
          <w:spacing w:val="-1"/>
          <w:sz w:val="24"/>
          <w:szCs w:val="24"/>
        </w:rPr>
        <w:t>h</w:t>
      </w:r>
      <w:r w:rsidRPr="00E76BDE">
        <w:rPr>
          <w:rFonts w:ascii="Garamond" w:eastAsia="MS Mincho" w:hAnsi="Garamond" w:cs="Arial"/>
          <w:color w:val="000000"/>
          <w:sz w:val="24"/>
          <w:szCs w:val="24"/>
        </w:rPr>
        <w:t>ë</w:t>
      </w:r>
      <w:r w:rsidRPr="00E76BDE">
        <w:rPr>
          <w:rFonts w:ascii="Garamond" w:eastAsia="MS Mincho" w:hAnsi="Garamond" w:cs="Arial"/>
          <w:color w:val="000000"/>
          <w:spacing w:val="1"/>
          <w:sz w:val="24"/>
          <w:szCs w:val="24"/>
        </w:rPr>
        <w:t>n</w:t>
      </w:r>
      <w:r w:rsidRPr="00E76BDE">
        <w:rPr>
          <w:rFonts w:ascii="Garamond" w:eastAsia="MS Mincho" w:hAnsi="Garamond" w:cs="Arial"/>
          <w:color w:val="000000"/>
          <w:sz w:val="24"/>
          <w:szCs w:val="24"/>
        </w:rPr>
        <w:t>ë</w:t>
      </w:r>
      <w:r w:rsidR="004E3940">
        <w:rPr>
          <w:rFonts w:ascii="Garamond" w:eastAsia="MS Mincho" w:hAnsi="Garamond" w:cs="Arial"/>
          <w:color w:val="000000"/>
          <w:sz w:val="24"/>
          <w:szCs w:val="24"/>
        </w:rPr>
        <w:t xml:space="preserve"> </w:t>
      </w:r>
      <w:r w:rsidRPr="00E76BDE">
        <w:rPr>
          <w:rFonts w:ascii="Garamond" w:eastAsia="MS Mincho" w:hAnsi="Garamond" w:cs="Arial"/>
          <w:color w:val="000000"/>
          <w:spacing w:val="1"/>
          <w:sz w:val="24"/>
          <w:szCs w:val="24"/>
        </w:rPr>
        <w:t>s</w:t>
      </w:r>
      <w:r w:rsidRPr="00E76BDE">
        <w:rPr>
          <w:rFonts w:ascii="Garamond" w:eastAsia="MS Mincho" w:hAnsi="Garamond" w:cs="Arial"/>
          <w:color w:val="000000"/>
          <w:sz w:val="24"/>
          <w:szCs w:val="24"/>
        </w:rPr>
        <w:t>e</w:t>
      </w:r>
      <w:r w:rsidRPr="00E76BDE">
        <w:rPr>
          <w:rFonts w:ascii="Garamond" w:eastAsia="MS Mincho" w:hAnsi="Garamond" w:cs="Arial"/>
          <w:color w:val="000000"/>
          <w:spacing w:val="1"/>
          <w:sz w:val="24"/>
          <w:szCs w:val="24"/>
        </w:rPr>
        <w:t>c</w:t>
      </w:r>
      <w:r w:rsidRPr="00E76BDE">
        <w:rPr>
          <w:rFonts w:ascii="Garamond" w:eastAsia="MS Mincho" w:hAnsi="Garamond" w:cs="Arial"/>
          <w:color w:val="000000"/>
          <w:spacing w:val="-1"/>
          <w:sz w:val="24"/>
          <w:szCs w:val="24"/>
        </w:rPr>
        <w:t>i</w:t>
      </w:r>
      <w:r w:rsidRPr="00E76BDE">
        <w:rPr>
          <w:rFonts w:ascii="Garamond" w:eastAsia="MS Mincho" w:hAnsi="Garamond" w:cs="Arial"/>
          <w:color w:val="000000"/>
          <w:spacing w:val="1"/>
          <w:sz w:val="24"/>
          <w:szCs w:val="24"/>
        </w:rPr>
        <w:t>l</w:t>
      </w:r>
      <w:r w:rsidRPr="00E76BDE">
        <w:rPr>
          <w:rFonts w:ascii="Garamond" w:eastAsia="MS Mincho" w:hAnsi="Garamond" w:cs="Arial"/>
          <w:color w:val="000000"/>
          <w:spacing w:val="-1"/>
          <w:sz w:val="24"/>
          <w:szCs w:val="24"/>
        </w:rPr>
        <w:t>i</w:t>
      </w:r>
      <w:r w:rsidRPr="00E76BDE">
        <w:rPr>
          <w:rFonts w:ascii="Garamond" w:eastAsia="MS Mincho" w:hAnsi="Garamond" w:cs="Arial"/>
          <w:color w:val="000000"/>
          <w:sz w:val="24"/>
          <w:szCs w:val="24"/>
        </w:rPr>
        <w:t>t</w:t>
      </w:r>
      <w:r w:rsidR="004E3940">
        <w:rPr>
          <w:rFonts w:ascii="Garamond" w:eastAsia="MS Mincho" w:hAnsi="Garamond" w:cs="Arial"/>
          <w:color w:val="000000"/>
          <w:sz w:val="24"/>
          <w:szCs w:val="24"/>
        </w:rPr>
        <w:t xml:space="preserve"> </w:t>
      </w:r>
      <w:r w:rsidRPr="00E76BDE">
        <w:rPr>
          <w:rFonts w:ascii="Garamond" w:eastAsia="MS Mincho" w:hAnsi="Garamond" w:cs="Arial"/>
          <w:color w:val="000000"/>
          <w:spacing w:val="3"/>
          <w:sz w:val="24"/>
          <w:szCs w:val="24"/>
        </w:rPr>
        <w:t>k</w:t>
      </w:r>
      <w:r w:rsidRPr="00E76BDE">
        <w:rPr>
          <w:rFonts w:ascii="Garamond" w:eastAsia="MS Mincho" w:hAnsi="Garamond" w:cs="Arial"/>
          <w:color w:val="000000"/>
          <w:spacing w:val="1"/>
          <w:sz w:val="24"/>
          <w:szCs w:val="24"/>
        </w:rPr>
        <w:t>r</w:t>
      </w:r>
      <w:r w:rsidRPr="00E76BDE">
        <w:rPr>
          <w:rFonts w:ascii="Garamond" w:eastAsia="MS Mincho" w:hAnsi="Garamond" w:cs="Arial"/>
          <w:color w:val="000000"/>
          <w:spacing w:val="-1"/>
          <w:sz w:val="24"/>
          <w:szCs w:val="24"/>
        </w:rPr>
        <w:t>i</w:t>
      </w:r>
      <w:r w:rsidRPr="00E76BDE">
        <w:rPr>
          <w:rFonts w:ascii="Garamond" w:eastAsia="MS Mincho" w:hAnsi="Garamond" w:cs="Arial"/>
          <w:color w:val="000000"/>
          <w:sz w:val="24"/>
          <w:szCs w:val="24"/>
        </w:rPr>
        <w:t>ter.</w:t>
      </w:r>
      <w:r w:rsidR="004E3940">
        <w:rPr>
          <w:rFonts w:ascii="Garamond" w:eastAsia="MS Mincho" w:hAnsi="Garamond" w:cs="Arial"/>
          <w:color w:val="000000"/>
          <w:sz w:val="24"/>
          <w:szCs w:val="24"/>
        </w:rPr>
        <w:t xml:space="preserve"> </w:t>
      </w:r>
      <w:r w:rsidRPr="00E76BDE">
        <w:rPr>
          <w:rFonts w:ascii="Garamond" w:eastAsia="MS Mincho" w:hAnsi="Garamond" w:cs="Arial"/>
          <w:color w:val="000000"/>
          <w:spacing w:val="-1"/>
          <w:sz w:val="24"/>
          <w:szCs w:val="24"/>
        </w:rPr>
        <w:t>S</w:t>
      </w:r>
      <w:r w:rsidRPr="00E76BDE">
        <w:rPr>
          <w:rFonts w:ascii="Garamond" w:eastAsia="MS Mincho" w:hAnsi="Garamond" w:cs="Arial"/>
          <w:color w:val="000000"/>
          <w:sz w:val="24"/>
          <w:szCs w:val="24"/>
        </w:rPr>
        <w:t xml:space="preserve">a </w:t>
      </w:r>
      <w:r w:rsidRPr="00E76BDE">
        <w:rPr>
          <w:rFonts w:ascii="Garamond" w:eastAsia="MS Mincho" w:hAnsi="Garamond" w:cs="Arial"/>
          <w:color w:val="000000"/>
          <w:spacing w:val="4"/>
          <w:sz w:val="24"/>
          <w:szCs w:val="24"/>
        </w:rPr>
        <w:t>m</w:t>
      </w:r>
      <w:r w:rsidRPr="00E76BDE">
        <w:rPr>
          <w:rFonts w:ascii="Garamond" w:eastAsia="MS Mincho" w:hAnsi="Garamond" w:cs="Arial"/>
          <w:color w:val="000000"/>
          <w:sz w:val="24"/>
          <w:szCs w:val="24"/>
        </w:rPr>
        <w:t>ë</w:t>
      </w:r>
      <w:r w:rsidR="004E3940">
        <w:rPr>
          <w:rFonts w:ascii="Garamond" w:eastAsia="MS Mincho" w:hAnsi="Garamond" w:cs="Arial"/>
          <w:color w:val="000000"/>
          <w:sz w:val="24"/>
          <w:szCs w:val="24"/>
        </w:rPr>
        <w:t xml:space="preserve"> </w:t>
      </w:r>
      <w:r w:rsidRPr="00E76BDE">
        <w:rPr>
          <w:rFonts w:ascii="Garamond" w:eastAsia="MS Mincho" w:hAnsi="Garamond" w:cs="Arial"/>
          <w:color w:val="000000"/>
          <w:spacing w:val="1"/>
          <w:sz w:val="24"/>
          <w:szCs w:val="24"/>
        </w:rPr>
        <w:t>s</w:t>
      </w:r>
      <w:r w:rsidRPr="00E76BDE">
        <w:rPr>
          <w:rFonts w:ascii="Garamond" w:eastAsia="MS Mincho" w:hAnsi="Garamond" w:cs="Arial"/>
          <w:color w:val="000000"/>
          <w:sz w:val="24"/>
          <w:szCs w:val="24"/>
        </w:rPr>
        <w:t>h</w:t>
      </w:r>
      <w:r w:rsidRPr="00E76BDE">
        <w:rPr>
          <w:rFonts w:ascii="Garamond" w:eastAsia="MS Mincho" w:hAnsi="Garamond" w:cs="Arial"/>
          <w:color w:val="000000"/>
          <w:spacing w:val="-3"/>
          <w:sz w:val="24"/>
          <w:szCs w:val="24"/>
        </w:rPr>
        <w:t>u</w:t>
      </w:r>
      <w:r w:rsidRPr="00E76BDE">
        <w:rPr>
          <w:rFonts w:ascii="Garamond" w:eastAsia="MS Mincho" w:hAnsi="Garamond" w:cs="Arial"/>
          <w:color w:val="000000"/>
          <w:spacing w:val="4"/>
          <w:sz w:val="24"/>
          <w:szCs w:val="24"/>
        </w:rPr>
        <w:t>m</w:t>
      </w:r>
      <w:r w:rsidRPr="00E76BDE">
        <w:rPr>
          <w:rFonts w:ascii="Garamond" w:eastAsia="MS Mincho" w:hAnsi="Garamond" w:cs="Arial"/>
          <w:color w:val="000000"/>
          <w:sz w:val="24"/>
          <w:szCs w:val="24"/>
        </w:rPr>
        <w:t>ë</w:t>
      </w:r>
      <w:r w:rsidR="004E3940">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që ë</w:t>
      </w:r>
      <w:r w:rsidRPr="00E76BDE">
        <w:rPr>
          <w:rFonts w:ascii="Garamond" w:eastAsia="MS Mincho" w:hAnsi="Garamond" w:cs="Arial"/>
          <w:color w:val="000000"/>
          <w:spacing w:val="1"/>
          <w:sz w:val="24"/>
          <w:szCs w:val="24"/>
        </w:rPr>
        <w:t>s</w:t>
      </w:r>
      <w:r w:rsidRPr="00E76BDE">
        <w:rPr>
          <w:rFonts w:ascii="Garamond" w:eastAsia="MS Mincho" w:hAnsi="Garamond" w:cs="Arial"/>
          <w:color w:val="000000"/>
          <w:sz w:val="24"/>
          <w:szCs w:val="24"/>
        </w:rPr>
        <w:t>htë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e</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4"/>
          <w:sz w:val="24"/>
          <w:szCs w:val="24"/>
        </w:rPr>
        <w:t>m</w:t>
      </w:r>
      <w:r w:rsidRPr="00E76BDE">
        <w:rPr>
          <w:rFonts w:ascii="Garamond" w:eastAsia="MS Mincho" w:hAnsi="Garamond" w:cs="Arial"/>
          <w:color w:val="000000"/>
          <w:sz w:val="24"/>
          <w:szCs w:val="24"/>
        </w:rPr>
        <w:t>u</w:t>
      </w:r>
      <w:r w:rsidRPr="00E76BDE">
        <w:rPr>
          <w:rFonts w:ascii="Garamond" w:eastAsia="MS Mincho" w:hAnsi="Garamond" w:cs="Arial"/>
          <w:color w:val="000000"/>
          <w:spacing w:val="-1"/>
          <w:sz w:val="24"/>
          <w:szCs w:val="24"/>
        </w:rPr>
        <w:t>n</w:t>
      </w:r>
      <w:r w:rsidRPr="00E76BDE">
        <w:rPr>
          <w:rFonts w:ascii="Garamond" w:eastAsia="MS Mincho" w:hAnsi="Garamond" w:cs="Arial"/>
          <w:color w:val="000000"/>
          <w:sz w:val="24"/>
          <w:szCs w:val="24"/>
        </w:rPr>
        <w:t>d</w:t>
      </w:r>
      <w:r w:rsidRPr="00E76BDE">
        <w:rPr>
          <w:rFonts w:ascii="Garamond" w:eastAsia="MS Mincho" w:hAnsi="Garamond" w:cs="Arial"/>
          <w:color w:val="000000"/>
          <w:spacing w:val="1"/>
          <w:sz w:val="24"/>
          <w:szCs w:val="24"/>
        </w:rPr>
        <w:t>s</w:t>
      </w:r>
      <w:r w:rsidRPr="00E76BDE">
        <w:rPr>
          <w:rFonts w:ascii="Garamond" w:eastAsia="MS Mincho" w:hAnsi="Garamond" w:cs="Arial"/>
          <w:color w:val="000000"/>
          <w:sz w:val="24"/>
          <w:szCs w:val="24"/>
        </w:rPr>
        <w:t>h</w:t>
      </w:r>
      <w:r w:rsidRPr="00E76BDE">
        <w:rPr>
          <w:rFonts w:ascii="Garamond" w:eastAsia="MS Mincho" w:hAnsi="Garamond" w:cs="Arial"/>
          <w:color w:val="000000"/>
          <w:spacing w:val="4"/>
          <w:sz w:val="24"/>
          <w:szCs w:val="24"/>
        </w:rPr>
        <w:t>m</w:t>
      </w:r>
      <w:r w:rsidRPr="00E76BDE">
        <w:rPr>
          <w:rFonts w:ascii="Garamond" w:eastAsia="MS Mincho" w:hAnsi="Garamond" w:cs="Arial"/>
          <w:color w:val="000000"/>
          <w:sz w:val="24"/>
          <w:szCs w:val="24"/>
        </w:rPr>
        <w:t>e,</w:t>
      </w:r>
      <w:r w:rsidR="004E3940">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a</w:t>
      </w:r>
      <w:r w:rsidRPr="00E76BDE">
        <w:rPr>
          <w:rFonts w:ascii="Garamond" w:eastAsia="MS Mincho" w:hAnsi="Garamond" w:cs="Arial"/>
          <w:color w:val="000000"/>
          <w:spacing w:val="-1"/>
          <w:sz w:val="24"/>
          <w:szCs w:val="24"/>
        </w:rPr>
        <w:t>u</w:t>
      </w:r>
      <w:r w:rsidRPr="00E76BDE">
        <w:rPr>
          <w:rFonts w:ascii="Garamond" w:eastAsia="MS Mincho" w:hAnsi="Garamond" w:cs="Arial"/>
          <w:color w:val="000000"/>
          <w:sz w:val="24"/>
          <w:szCs w:val="24"/>
        </w:rPr>
        <w:t>tor</w:t>
      </w:r>
      <w:r w:rsidRPr="00E76BDE">
        <w:rPr>
          <w:rFonts w:ascii="Garamond" w:eastAsia="MS Mincho" w:hAnsi="Garamond" w:cs="Arial"/>
          <w:color w:val="000000"/>
          <w:spacing w:val="-1"/>
          <w:sz w:val="24"/>
          <w:szCs w:val="24"/>
        </w:rPr>
        <w:t>i</w:t>
      </w:r>
      <w:r w:rsidRPr="00E76BDE">
        <w:rPr>
          <w:rFonts w:ascii="Garamond" w:eastAsia="MS Mincho" w:hAnsi="Garamond" w:cs="Arial"/>
          <w:color w:val="000000"/>
          <w:spacing w:val="2"/>
          <w:sz w:val="24"/>
          <w:szCs w:val="24"/>
        </w:rPr>
        <w:t>t</w:t>
      </w:r>
      <w:r w:rsidRPr="00E76BDE">
        <w:rPr>
          <w:rFonts w:ascii="Garamond" w:eastAsia="MS Mincho" w:hAnsi="Garamond" w:cs="Arial"/>
          <w:color w:val="000000"/>
          <w:sz w:val="24"/>
          <w:szCs w:val="24"/>
        </w:rPr>
        <w:t>eti</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3"/>
          <w:sz w:val="24"/>
          <w:szCs w:val="24"/>
        </w:rPr>
        <w:t>k</w:t>
      </w:r>
      <w:r w:rsidRPr="00E76BDE">
        <w:rPr>
          <w:rFonts w:ascii="Garamond" w:eastAsia="MS Mincho" w:hAnsi="Garamond" w:cs="Arial"/>
          <w:color w:val="000000"/>
          <w:sz w:val="24"/>
          <w:szCs w:val="24"/>
        </w:rPr>
        <w:t>o</w:t>
      </w:r>
      <w:r w:rsidRPr="00E76BDE">
        <w:rPr>
          <w:rFonts w:ascii="Garamond" w:eastAsia="MS Mincho" w:hAnsi="Garamond" w:cs="Arial"/>
          <w:color w:val="000000"/>
          <w:spacing w:val="-1"/>
          <w:sz w:val="24"/>
          <w:szCs w:val="24"/>
        </w:rPr>
        <w:t>n</w:t>
      </w:r>
      <w:r w:rsidRPr="00E76BDE">
        <w:rPr>
          <w:rFonts w:ascii="Garamond" w:eastAsia="MS Mincho" w:hAnsi="Garamond" w:cs="Arial"/>
          <w:color w:val="000000"/>
          <w:sz w:val="24"/>
          <w:szCs w:val="24"/>
        </w:rPr>
        <w:t>tra</w:t>
      </w:r>
      <w:r w:rsidRPr="00E76BDE">
        <w:rPr>
          <w:rFonts w:ascii="Garamond" w:eastAsia="MS Mincho" w:hAnsi="Garamond" w:cs="Arial"/>
          <w:color w:val="000000"/>
          <w:spacing w:val="3"/>
          <w:sz w:val="24"/>
          <w:szCs w:val="24"/>
        </w:rPr>
        <w:t>k</w:t>
      </w:r>
      <w:r w:rsidRPr="00E76BDE">
        <w:rPr>
          <w:rFonts w:ascii="Garamond" w:eastAsia="MS Mincho" w:hAnsi="Garamond" w:cs="Arial"/>
          <w:color w:val="000000"/>
          <w:sz w:val="24"/>
          <w:szCs w:val="24"/>
        </w:rPr>
        <w:t>tu</w:t>
      </w:r>
      <w:r w:rsidRPr="00E76BDE">
        <w:rPr>
          <w:rFonts w:ascii="Garamond" w:eastAsia="MS Mincho" w:hAnsi="Garamond" w:cs="Arial"/>
          <w:color w:val="000000"/>
          <w:spacing w:val="-1"/>
          <w:sz w:val="24"/>
          <w:szCs w:val="24"/>
        </w:rPr>
        <w:t>e</w:t>
      </w:r>
      <w:r w:rsidRPr="00E76BDE">
        <w:rPr>
          <w:rFonts w:ascii="Garamond" w:eastAsia="MS Mincho" w:hAnsi="Garamond" w:cs="Arial"/>
          <w:color w:val="000000"/>
          <w:sz w:val="24"/>
          <w:szCs w:val="24"/>
        </w:rPr>
        <w:t>s</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d</w:t>
      </w:r>
      <w:r w:rsidRPr="00E76BDE">
        <w:rPr>
          <w:rFonts w:ascii="Garamond" w:eastAsia="MS Mincho" w:hAnsi="Garamond" w:cs="Arial"/>
          <w:color w:val="000000"/>
          <w:spacing w:val="-1"/>
          <w:sz w:val="24"/>
          <w:szCs w:val="24"/>
        </w:rPr>
        <w:t>u</w:t>
      </w:r>
      <w:r w:rsidRPr="00E76BDE">
        <w:rPr>
          <w:rFonts w:ascii="Garamond" w:eastAsia="MS Mincho" w:hAnsi="Garamond" w:cs="Arial"/>
          <w:color w:val="000000"/>
          <w:sz w:val="24"/>
          <w:szCs w:val="24"/>
        </w:rPr>
        <w:t>h</w:t>
      </w:r>
      <w:r w:rsidRPr="00E76BDE">
        <w:rPr>
          <w:rFonts w:ascii="Garamond" w:eastAsia="MS Mincho" w:hAnsi="Garamond" w:cs="Arial"/>
          <w:color w:val="000000"/>
          <w:spacing w:val="1"/>
          <w:sz w:val="24"/>
          <w:szCs w:val="24"/>
        </w:rPr>
        <w:t>e</w:t>
      </w:r>
      <w:r w:rsidRPr="00E76BDE">
        <w:rPr>
          <w:rFonts w:ascii="Garamond" w:eastAsia="MS Mincho" w:hAnsi="Garamond" w:cs="Arial"/>
          <w:color w:val="000000"/>
          <w:sz w:val="24"/>
          <w:szCs w:val="24"/>
        </w:rPr>
        <w:t>t</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të</w:t>
      </w:r>
      <w:r w:rsidRPr="00E76BDE">
        <w:rPr>
          <w:rFonts w:ascii="Garamond" w:eastAsia="MS Mincho" w:hAnsi="Garamond" w:cs="Arial"/>
          <w:color w:val="000000"/>
          <w:spacing w:val="1"/>
          <w:sz w:val="24"/>
          <w:szCs w:val="24"/>
        </w:rPr>
        <w:t xml:space="preserve"> s</w:t>
      </w:r>
      <w:r w:rsidRPr="00E76BDE">
        <w:rPr>
          <w:rFonts w:ascii="Garamond" w:eastAsia="MS Mincho" w:hAnsi="Garamond" w:cs="Arial"/>
          <w:color w:val="000000"/>
          <w:spacing w:val="2"/>
          <w:sz w:val="24"/>
          <w:szCs w:val="24"/>
        </w:rPr>
        <w:t>p</w:t>
      </w:r>
      <w:r w:rsidRPr="00E76BDE">
        <w:rPr>
          <w:rFonts w:ascii="Garamond" w:eastAsia="MS Mincho" w:hAnsi="Garamond" w:cs="Arial"/>
          <w:color w:val="000000"/>
          <w:sz w:val="24"/>
          <w:szCs w:val="24"/>
        </w:rPr>
        <w:t>e</w:t>
      </w:r>
      <w:r w:rsidRPr="00E76BDE">
        <w:rPr>
          <w:rFonts w:ascii="Garamond" w:eastAsia="MS Mincho" w:hAnsi="Garamond" w:cs="Arial"/>
          <w:color w:val="000000"/>
          <w:spacing w:val="1"/>
          <w:sz w:val="24"/>
          <w:szCs w:val="24"/>
        </w:rPr>
        <w:t>c</w:t>
      </w:r>
      <w:r w:rsidRPr="00E76BDE">
        <w:rPr>
          <w:rFonts w:ascii="Garamond" w:eastAsia="MS Mincho" w:hAnsi="Garamond" w:cs="Arial"/>
          <w:color w:val="000000"/>
          <w:spacing w:val="-1"/>
          <w:sz w:val="24"/>
          <w:szCs w:val="24"/>
        </w:rPr>
        <w:t>i</w:t>
      </w:r>
      <w:r w:rsidRPr="00E76BDE">
        <w:rPr>
          <w:rFonts w:ascii="Garamond" w:eastAsia="MS Mincho" w:hAnsi="Garamond" w:cs="Arial"/>
          <w:color w:val="000000"/>
          <w:spacing w:val="2"/>
          <w:sz w:val="24"/>
          <w:szCs w:val="24"/>
        </w:rPr>
        <w:t>f</w:t>
      </w:r>
      <w:r w:rsidRPr="00E76BDE">
        <w:rPr>
          <w:rFonts w:ascii="Garamond" w:eastAsia="MS Mincho" w:hAnsi="Garamond" w:cs="Arial"/>
          <w:color w:val="000000"/>
          <w:spacing w:val="-1"/>
          <w:sz w:val="24"/>
          <w:szCs w:val="24"/>
        </w:rPr>
        <w:t>i</w:t>
      </w:r>
      <w:r w:rsidRPr="00E76BDE">
        <w:rPr>
          <w:rFonts w:ascii="Garamond" w:eastAsia="MS Mincho" w:hAnsi="Garamond" w:cs="Arial"/>
          <w:color w:val="000000"/>
          <w:spacing w:val="3"/>
          <w:sz w:val="24"/>
          <w:szCs w:val="24"/>
        </w:rPr>
        <w:t>k</w:t>
      </w:r>
      <w:r w:rsidRPr="00E76BDE">
        <w:rPr>
          <w:rFonts w:ascii="Garamond" w:eastAsia="MS Mincho" w:hAnsi="Garamond" w:cs="Arial"/>
          <w:color w:val="000000"/>
          <w:sz w:val="24"/>
          <w:szCs w:val="24"/>
        </w:rPr>
        <w:t>o</w:t>
      </w:r>
      <w:r w:rsidRPr="00E76BDE">
        <w:rPr>
          <w:rFonts w:ascii="Garamond" w:eastAsia="MS Mincho" w:hAnsi="Garamond" w:cs="Arial"/>
          <w:color w:val="000000"/>
          <w:spacing w:val="1"/>
          <w:sz w:val="24"/>
          <w:szCs w:val="24"/>
        </w:rPr>
        <w:t>j</w:t>
      </w:r>
      <w:r w:rsidRPr="00E76BDE">
        <w:rPr>
          <w:rFonts w:ascii="Garamond" w:eastAsia="MS Mincho" w:hAnsi="Garamond" w:cs="Arial"/>
          <w:color w:val="000000"/>
          <w:sz w:val="24"/>
          <w:szCs w:val="24"/>
        </w:rPr>
        <w:t>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1"/>
          <w:sz w:val="24"/>
          <w:szCs w:val="24"/>
        </w:rPr>
        <w:t>ç</w:t>
      </w:r>
      <w:r w:rsidRPr="00E76BDE">
        <w:rPr>
          <w:rFonts w:ascii="Garamond" w:eastAsia="MS Mincho" w:hAnsi="Garamond" w:cs="Arial"/>
          <w:color w:val="000000"/>
          <w:sz w:val="24"/>
          <w:szCs w:val="24"/>
        </w:rPr>
        <w:t xml:space="preserve">do </w:t>
      </w:r>
      <w:r w:rsidRPr="00E76BDE">
        <w:rPr>
          <w:rFonts w:ascii="Garamond" w:eastAsia="MS Mincho" w:hAnsi="Garamond" w:cs="Arial"/>
          <w:color w:val="000000"/>
          <w:spacing w:val="3"/>
          <w:sz w:val="24"/>
          <w:szCs w:val="24"/>
        </w:rPr>
        <w:t>k</w:t>
      </w:r>
      <w:r w:rsidRPr="00E76BDE">
        <w:rPr>
          <w:rFonts w:ascii="Garamond" w:eastAsia="MS Mincho" w:hAnsi="Garamond" w:cs="Arial"/>
          <w:color w:val="000000"/>
          <w:spacing w:val="1"/>
          <w:sz w:val="24"/>
          <w:szCs w:val="24"/>
        </w:rPr>
        <w:t>r</w:t>
      </w:r>
      <w:r w:rsidRPr="00E76BDE">
        <w:rPr>
          <w:rFonts w:ascii="Garamond" w:eastAsia="MS Mincho" w:hAnsi="Garamond" w:cs="Arial"/>
          <w:color w:val="000000"/>
          <w:spacing w:val="-1"/>
          <w:sz w:val="24"/>
          <w:szCs w:val="24"/>
        </w:rPr>
        <w:t>i</w:t>
      </w:r>
      <w:r w:rsidRPr="00E76BDE">
        <w:rPr>
          <w:rFonts w:ascii="Garamond" w:eastAsia="MS Mincho" w:hAnsi="Garamond" w:cs="Arial"/>
          <w:color w:val="000000"/>
          <w:sz w:val="24"/>
          <w:szCs w:val="24"/>
        </w:rPr>
        <w:t>ter</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në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4"/>
          <w:sz w:val="24"/>
          <w:szCs w:val="24"/>
        </w:rPr>
        <w:t>m</w:t>
      </w:r>
      <w:r w:rsidRPr="00E76BDE">
        <w:rPr>
          <w:rFonts w:ascii="Garamond" w:eastAsia="MS Mincho" w:hAnsi="Garamond" w:cs="Arial"/>
          <w:color w:val="000000"/>
          <w:sz w:val="24"/>
          <w:szCs w:val="24"/>
        </w:rPr>
        <w:t>ë</w:t>
      </w:r>
      <w:r w:rsidRPr="00E76BDE">
        <w:rPr>
          <w:rFonts w:ascii="Garamond" w:eastAsia="MS Mincho" w:hAnsi="Garamond" w:cs="Arial"/>
          <w:color w:val="000000"/>
          <w:spacing w:val="1"/>
          <w:sz w:val="24"/>
          <w:szCs w:val="24"/>
        </w:rPr>
        <w:t>n</w:t>
      </w:r>
      <w:r w:rsidRPr="00E76BDE">
        <w:rPr>
          <w:rFonts w:ascii="Garamond" w:eastAsia="MS Mincho" w:hAnsi="Garamond" w:cs="Arial"/>
          <w:color w:val="000000"/>
          <w:spacing w:val="-4"/>
          <w:sz w:val="24"/>
          <w:szCs w:val="24"/>
        </w:rPr>
        <w:t>y</w:t>
      </w:r>
      <w:r w:rsidRPr="00E76BDE">
        <w:rPr>
          <w:rFonts w:ascii="Garamond" w:eastAsia="MS Mincho" w:hAnsi="Garamond" w:cs="Arial"/>
          <w:color w:val="000000"/>
          <w:spacing w:val="1"/>
          <w:sz w:val="24"/>
          <w:szCs w:val="24"/>
        </w:rPr>
        <w:t>r</w:t>
      </w:r>
      <w:r w:rsidRPr="00E76BDE">
        <w:rPr>
          <w:rFonts w:ascii="Garamond" w:eastAsia="MS Mincho" w:hAnsi="Garamond" w:cs="Arial"/>
          <w:color w:val="000000"/>
          <w:sz w:val="24"/>
          <w:szCs w:val="24"/>
        </w:rPr>
        <w:t>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o</w:t>
      </w:r>
      <w:r w:rsidRPr="00E76BDE">
        <w:rPr>
          <w:rFonts w:ascii="Garamond" w:eastAsia="MS Mincho" w:hAnsi="Garamond" w:cs="Arial"/>
          <w:color w:val="000000"/>
          <w:spacing w:val="-1"/>
          <w:sz w:val="24"/>
          <w:szCs w:val="24"/>
        </w:rPr>
        <w:t>b</w:t>
      </w:r>
      <w:r w:rsidRPr="00E76BDE">
        <w:rPr>
          <w:rFonts w:ascii="Garamond" w:eastAsia="MS Mincho" w:hAnsi="Garamond" w:cs="Arial"/>
          <w:color w:val="000000"/>
          <w:spacing w:val="1"/>
          <w:sz w:val="24"/>
          <w:szCs w:val="24"/>
        </w:rPr>
        <w:t>j</w:t>
      </w:r>
      <w:r w:rsidRPr="00E76BDE">
        <w:rPr>
          <w:rFonts w:ascii="Garamond" w:eastAsia="MS Mincho" w:hAnsi="Garamond" w:cs="Arial"/>
          <w:color w:val="000000"/>
          <w:sz w:val="24"/>
          <w:szCs w:val="24"/>
        </w:rPr>
        <w:t>e</w:t>
      </w:r>
      <w:r w:rsidRPr="00E76BDE">
        <w:rPr>
          <w:rFonts w:ascii="Garamond" w:eastAsia="MS Mincho" w:hAnsi="Garamond" w:cs="Arial"/>
          <w:color w:val="000000"/>
          <w:spacing w:val="3"/>
          <w:sz w:val="24"/>
          <w:szCs w:val="24"/>
        </w:rPr>
        <w:t>k</w:t>
      </w:r>
      <w:r w:rsidRPr="00E76BDE">
        <w:rPr>
          <w:rFonts w:ascii="Garamond" w:eastAsia="MS Mincho" w:hAnsi="Garamond" w:cs="Arial"/>
          <w:color w:val="000000"/>
          <w:sz w:val="24"/>
          <w:szCs w:val="24"/>
        </w:rPr>
        <w:t>t</w:t>
      </w:r>
      <w:r w:rsidRPr="00E76BDE">
        <w:rPr>
          <w:rFonts w:ascii="Garamond" w:eastAsia="MS Mincho" w:hAnsi="Garamond" w:cs="Arial"/>
          <w:color w:val="000000"/>
          <w:spacing w:val="-1"/>
          <w:sz w:val="24"/>
          <w:szCs w:val="24"/>
        </w:rPr>
        <w:t>iv</w:t>
      </w:r>
      <w:r w:rsidRPr="00E76BDE">
        <w:rPr>
          <w:rFonts w:ascii="Garamond" w:eastAsia="MS Mincho" w:hAnsi="Garamond" w:cs="Arial"/>
          <w:color w:val="000000"/>
          <w:sz w:val="24"/>
          <w:szCs w:val="24"/>
        </w:rPr>
        <w:t>e</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d</w:t>
      </w:r>
      <w:r w:rsidRPr="00E76BDE">
        <w:rPr>
          <w:rFonts w:ascii="Garamond" w:eastAsia="MS Mincho" w:hAnsi="Garamond" w:cs="Arial"/>
          <w:color w:val="000000"/>
          <w:spacing w:val="1"/>
          <w:sz w:val="24"/>
          <w:szCs w:val="24"/>
        </w:rPr>
        <w:t>h</w:t>
      </w:r>
      <w:r w:rsidRPr="00E76BDE">
        <w:rPr>
          <w:rFonts w:ascii="Garamond" w:eastAsia="MS Mincho" w:hAnsi="Garamond" w:cs="Arial"/>
          <w:color w:val="000000"/>
          <w:sz w:val="24"/>
          <w:szCs w:val="24"/>
        </w:rPr>
        <w:t xml:space="preserve">e </w:t>
      </w:r>
      <w:r w:rsidRPr="00E76BDE">
        <w:rPr>
          <w:rFonts w:ascii="Garamond" w:eastAsia="MS Mincho" w:hAnsi="Garamond" w:cs="Arial"/>
          <w:color w:val="000000"/>
          <w:spacing w:val="3"/>
          <w:sz w:val="24"/>
          <w:szCs w:val="24"/>
        </w:rPr>
        <w:t>k</w:t>
      </w:r>
      <w:r w:rsidRPr="00E76BDE">
        <w:rPr>
          <w:rFonts w:ascii="Garamond" w:eastAsia="MS Mincho" w:hAnsi="Garamond" w:cs="Arial"/>
          <w:color w:val="000000"/>
          <w:sz w:val="24"/>
          <w:szCs w:val="24"/>
        </w:rPr>
        <w:t>u</w:t>
      </w:r>
      <w:r w:rsidRPr="00E76BDE">
        <w:rPr>
          <w:rFonts w:ascii="Garamond" w:eastAsia="MS Mincho" w:hAnsi="Garamond" w:cs="Arial"/>
          <w:color w:val="000000"/>
          <w:spacing w:val="-1"/>
          <w:sz w:val="24"/>
          <w:szCs w:val="24"/>
        </w:rPr>
        <w:t>a</w:t>
      </w:r>
      <w:r w:rsidRPr="00E76BDE">
        <w:rPr>
          <w:rFonts w:ascii="Garamond" w:eastAsia="MS Mincho" w:hAnsi="Garamond" w:cs="Arial"/>
          <w:color w:val="000000"/>
          <w:sz w:val="24"/>
          <w:szCs w:val="24"/>
        </w:rPr>
        <w:t>nt</w:t>
      </w:r>
      <w:r w:rsidRPr="00E76BDE">
        <w:rPr>
          <w:rFonts w:ascii="Garamond" w:eastAsia="MS Mincho" w:hAnsi="Garamond" w:cs="Arial"/>
          <w:color w:val="000000"/>
          <w:spacing w:val="-2"/>
          <w:sz w:val="24"/>
          <w:szCs w:val="24"/>
        </w:rPr>
        <w:t>i</w:t>
      </w:r>
      <w:r w:rsidRPr="00E76BDE">
        <w:rPr>
          <w:rFonts w:ascii="Garamond" w:eastAsia="MS Mincho" w:hAnsi="Garamond" w:cs="Arial"/>
          <w:color w:val="000000"/>
          <w:sz w:val="24"/>
          <w:szCs w:val="24"/>
        </w:rPr>
        <w:t>ta</w:t>
      </w:r>
      <w:r w:rsidRPr="00E76BDE">
        <w:rPr>
          <w:rFonts w:ascii="Garamond" w:eastAsia="MS Mincho" w:hAnsi="Garamond" w:cs="Arial"/>
          <w:color w:val="000000"/>
          <w:spacing w:val="1"/>
          <w:sz w:val="24"/>
          <w:szCs w:val="24"/>
        </w:rPr>
        <w:t>t</w:t>
      </w:r>
      <w:r w:rsidRPr="00E76BDE">
        <w:rPr>
          <w:rFonts w:ascii="Garamond" w:eastAsia="MS Mincho" w:hAnsi="Garamond" w:cs="Arial"/>
          <w:color w:val="000000"/>
          <w:spacing w:val="-1"/>
          <w:sz w:val="24"/>
          <w:szCs w:val="24"/>
        </w:rPr>
        <w:t>i</w:t>
      </w:r>
      <w:r w:rsidRPr="00E76BDE">
        <w:rPr>
          <w:rFonts w:ascii="Garamond" w:eastAsia="MS Mincho" w:hAnsi="Garamond" w:cs="Arial"/>
          <w:color w:val="000000"/>
          <w:spacing w:val="1"/>
          <w:sz w:val="24"/>
          <w:szCs w:val="24"/>
        </w:rPr>
        <w:t>v</w:t>
      </w:r>
      <w:r w:rsidRPr="00E76BDE">
        <w:rPr>
          <w:rFonts w:ascii="Garamond" w:eastAsia="MS Mincho" w:hAnsi="Garamond" w:cs="Arial"/>
          <w:color w:val="000000"/>
          <w:sz w:val="24"/>
          <w:szCs w:val="24"/>
        </w:rPr>
        <w:t>e si</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2"/>
          <w:sz w:val="24"/>
          <w:szCs w:val="24"/>
        </w:rPr>
        <w:t>d</w:t>
      </w:r>
      <w:r w:rsidRPr="00E76BDE">
        <w:rPr>
          <w:rFonts w:ascii="Garamond" w:eastAsia="MS Mincho" w:hAnsi="Garamond" w:cs="Arial"/>
          <w:color w:val="000000"/>
          <w:sz w:val="24"/>
          <w:szCs w:val="24"/>
        </w:rPr>
        <w:t>he d</w:t>
      </w:r>
      <w:r w:rsidRPr="00E76BDE">
        <w:rPr>
          <w:rFonts w:ascii="Garamond" w:eastAsia="MS Mincho" w:hAnsi="Garamond" w:cs="Arial"/>
          <w:color w:val="000000"/>
          <w:spacing w:val="-1"/>
          <w:sz w:val="24"/>
          <w:szCs w:val="24"/>
        </w:rPr>
        <w:t>u</w:t>
      </w:r>
      <w:r w:rsidRPr="00E76BDE">
        <w:rPr>
          <w:rFonts w:ascii="Garamond" w:eastAsia="MS Mincho" w:hAnsi="Garamond" w:cs="Arial"/>
          <w:color w:val="000000"/>
          <w:spacing w:val="2"/>
          <w:sz w:val="24"/>
          <w:szCs w:val="24"/>
        </w:rPr>
        <w:t>h</w:t>
      </w:r>
      <w:r w:rsidRPr="00E76BDE">
        <w:rPr>
          <w:rFonts w:ascii="Garamond" w:eastAsia="MS Mincho" w:hAnsi="Garamond" w:cs="Arial"/>
          <w:color w:val="000000"/>
          <w:sz w:val="24"/>
          <w:szCs w:val="24"/>
        </w:rPr>
        <w:t>et</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të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1"/>
          <w:sz w:val="24"/>
          <w:szCs w:val="24"/>
        </w:rPr>
        <w:t>s</w:t>
      </w:r>
      <w:r w:rsidRPr="00E76BDE">
        <w:rPr>
          <w:rFonts w:ascii="Garamond" w:eastAsia="MS Mincho" w:hAnsi="Garamond" w:cs="Arial"/>
          <w:color w:val="000000"/>
          <w:sz w:val="24"/>
          <w:szCs w:val="24"/>
        </w:rPr>
        <w:t>h</w:t>
      </w:r>
      <w:r w:rsidRPr="00E76BDE">
        <w:rPr>
          <w:rFonts w:ascii="Garamond" w:eastAsia="MS Mincho" w:hAnsi="Garamond" w:cs="Arial"/>
          <w:color w:val="000000"/>
          <w:spacing w:val="-1"/>
          <w:sz w:val="24"/>
          <w:szCs w:val="24"/>
        </w:rPr>
        <w:t>p</w:t>
      </w:r>
      <w:r w:rsidRPr="00E76BDE">
        <w:rPr>
          <w:rFonts w:ascii="Garamond" w:eastAsia="MS Mincho" w:hAnsi="Garamond" w:cs="Arial"/>
          <w:color w:val="000000"/>
          <w:spacing w:val="1"/>
          <w:sz w:val="24"/>
          <w:szCs w:val="24"/>
        </w:rPr>
        <w:t>r</w:t>
      </w:r>
      <w:r w:rsidRPr="00E76BDE">
        <w:rPr>
          <w:rFonts w:ascii="Garamond" w:eastAsia="MS Mincho" w:hAnsi="Garamond" w:cs="Arial"/>
          <w:color w:val="000000"/>
          <w:sz w:val="24"/>
          <w:szCs w:val="24"/>
        </w:rPr>
        <w:t>e</w:t>
      </w:r>
      <w:r w:rsidRPr="00E76BDE">
        <w:rPr>
          <w:rFonts w:ascii="Garamond" w:eastAsia="MS Mincho" w:hAnsi="Garamond" w:cs="Arial"/>
          <w:color w:val="000000"/>
          <w:spacing w:val="-1"/>
          <w:sz w:val="24"/>
          <w:szCs w:val="24"/>
        </w:rPr>
        <w:t>h</w:t>
      </w:r>
      <w:r w:rsidRPr="00E76BDE">
        <w:rPr>
          <w:rFonts w:ascii="Garamond" w:eastAsia="MS Mincho" w:hAnsi="Garamond" w:cs="Arial"/>
          <w:color w:val="000000"/>
          <w:sz w:val="24"/>
          <w:szCs w:val="24"/>
        </w:rPr>
        <w:t>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p</w:t>
      </w:r>
      <w:r w:rsidRPr="00E76BDE">
        <w:rPr>
          <w:rFonts w:ascii="Garamond" w:eastAsia="MS Mincho" w:hAnsi="Garamond" w:cs="Arial"/>
          <w:color w:val="000000"/>
          <w:spacing w:val="-1"/>
          <w:sz w:val="24"/>
          <w:szCs w:val="24"/>
        </w:rPr>
        <w:t>e</w:t>
      </w:r>
      <w:r w:rsidRPr="00E76BDE">
        <w:rPr>
          <w:rFonts w:ascii="Garamond" w:eastAsia="MS Mincho" w:hAnsi="Garamond" w:cs="Arial"/>
          <w:color w:val="000000"/>
          <w:spacing w:val="1"/>
          <w:sz w:val="24"/>
          <w:szCs w:val="24"/>
        </w:rPr>
        <w:t>s</w:t>
      </w:r>
      <w:r w:rsidRPr="00E76BDE">
        <w:rPr>
          <w:rFonts w:ascii="Garamond" w:eastAsia="MS Mincho" w:hAnsi="Garamond" w:cs="Arial"/>
          <w:color w:val="000000"/>
          <w:sz w:val="24"/>
          <w:szCs w:val="24"/>
        </w:rPr>
        <w:t>h</w:t>
      </w:r>
      <w:r w:rsidRPr="00E76BDE">
        <w:rPr>
          <w:rFonts w:ascii="Garamond" w:eastAsia="MS Mincho" w:hAnsi="Garamond" w:cs="Arial"/>
          <w:color w:val="000000"/>
          <w:spacing w:val="1"/>
          <w:sz w:val="24"/>
          <w:szCs w:val="24"/>
        </w:rPr>
        <w:t>ë</w:t>
      </w:r>
      <w:r w:rsidRPr="00E76BDE">
        <w:rPr>
          <w:rFonts w:ascii="Garamond" w:eastAsia="MS Mincho" w:hAnsi="Garamond" w:cs="Arial"/>
          <w:color w:val="000000"/>
          <w:sz w:val="24"/>
          <w:szCs w:val="24"/>
        </w:rPr>
        <w:t>n</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1"/>
          <w:sz w:val="24"/>
          <w:szCs w:val="24"/>
        </w:rPr>
        <w:t>q</w:t>
      </w:r>
      <w:r w:rsidRPr="00E76BDE">
        <w:rPr>
          <w:rFonts w:ascii="Garamond" w:eastAsia="MS Mincho" w:hAnsi="Garamond" w:cs="Arial"/>
          <w:color w:val="000000"/>
          <w:sz w:val="24"/>
          <w:szCs w:val="24"/>
        </w:rPr>
        <w:t>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i ë</w:t>
      </w:r>
      <w:r w:rsidRPr="00E76BDE">
        <w:rPr>
          <w:rFonts w:ascii="Garamond" w:eastAsia="MS Mincho" w:hAnsi="Garamond" w:cs="Arial"/>
          <w:color w:val="000000"/>
          <w:spacing w:val="1"/>
          <w:sz w:val="24"/>
          <w:szCs w:val="24"/>
        </w:rPr>
        <w:t>s</w:t>
      </w:r>
      <w:r w:rsidRPr="00E76BDE">
        <w:rPr>
          <w:rFonts w:ascii="Garamond" w:eastAsia="MS Mincho" w:hAnsi="Garamond" w:cs="Arial"/>
          <w:color w:val="000000"/>
          <w:sz w:val="24"/>
          <w:szCs w:val="24"/>
        </w:rPr>
        <w:t>htë d</w:t>
      </w:r>
      <w:r w:rsidRPr="00E76BDE">
        <w:rPr>
          <w:rFonts w:ascii="Garamond" w:eastAsia="MS Mincho" w:hAnsi="Garamond" w:cs="Arial"/>
          <w:color w:val="000000"/>
          <w:spacing w:val="-1"/>
          <w:sz w:val="24"/>
          <w:szCs w:val="24"/>
        </w:rPr>
        <w:t>h</w:t>
      </w:r>
      <w:r w:rsidRPr="00E76BDE">
        <w:rPr>
          <w:rFonts w:ascii="Garamond" w:eastAsia="MS Mincho" w:hAnsi="Garamond" w:cs="Arial"/>
          <w:color w:val="000000"/>
          <w:sz w:val="24"/>
          <w:szCs w:val="24"/>
        </w:rPr>
        <w:t>ë</w:t>
      </w:r>
      <w:r w:rsidRPr="00E76BDE">
        <w:rPr>
          <w:rFonts w:ascii="Garamond" w:eastAsia="MS Mincho" w:hAnsi="Garamond" w:cs="Arial"/>
          <w:color w:val="000000"/>
          <w:spacing w:val="1"/>
          <w:sz w:val="24"/>
          <w:szCs w:val="24"/>
        </w:rPr>
        <w:t>n</w:t>
      </w:r>
      <w:r w:rsidRPr="00E76BDE">
        <w:rPr>
          <w:rFonts w:ascii="Garamond" w:eastAsia="MS Mincho" w:hAnsi="Garamond" w:cs="Arial"/>
          <w:color w:val="000000"/>
          <w:sz w:val="24"/>
          <w:szCs w:val="24"/>
        </w:rPr>
        <w:t>ë</w:t>
      </w:r>
      <w:r w:rsidRPr="00E76BDE">
        <w:rPr>
          <w:rFonts w:ascii="Garamond" w:eastAsia="MS Mincho" w:hAnsi="Garamond" w:cs="Arial"/>
          <w:color w:val="000000"/>
          <w:spacing w:val="-1"/>
          <w:sz w:val="24"/>
          <w:szCs w:val="24"/>
        </w:rPr>
        <w:t xml:space="preserve"> a</w:t>
      </w:r>
      <w:r w:rsidRPr="00E76BDE">
        <w:rPr>
          <w:rFonts w:ascii="Garamond" w:eastAsia="MS Mincho" w:hAnsi="Garamond" w:cs="Arial"/>
          <w:color w:val="000000"/>
          <w:spacing w:val="4"/>
          <w:sz w:val="24"/>
          <w:szCs w:val="24"/>
        </w:rPr>
        <w:t>t</w:t>
      </w:r>
      <w:r w:rsidRPr="00E76BDE">
        <w:rPr>
          <w:rFonts w:ascii="Garamond" w:eastAsia="MS Mincho" w:hAnsi="Garamond" w:cs="Arial"/>
          <w:color w:val="000000"/>
          <w:spacing w:val="-4"/>
          <w:sz w:val="24"/>
          <w:szCs w:val="24"/>
        </w:rPr>
        <w:t>y</w:t>
      </w:r>
      <w:r w:rsidRPr="00E76BDE">
        <w:rPr>
          <w:rFonts w:ascii="Garamond" w:eastAsia="MS Mincho" w:hAnsi="Garamond" w:cs="Arial"/>
          <w:color w:val="000000"/>
          <w:spacing w:val="1"/>
          <w:sz w:val="24"/>
          <w:szCs w:val="24"/>
        </w:rPr>
        <w:t>r</w:t>
      </w:r>
      <w:r w:rsidRPr="00E76BDE">
        <w:rPr>
          <w:rFonts w:ascii="Garamond" w:eastAsia="MS Mincho" w:hAnsi="Garamond" w:cs="Arial"/>
          <w:color w:val="000000"/>
          <w:sz w:val="24"/>
          <w:szCs w:val="24"/>
        </w:rPr>
        <w:t>e.</w:t>
      </w:r>
    </w:p>
    <w:p w:rsidR="00E76BDE" w:rsidRPr="00E76BDE" w:rsidRDefault="00E76BDE" w:rsidP="00E76BDE">
      <w:pPr>
        <w:widowControl w:val="0"/>
        <w:tabs>
          <w:tab w:val="left" w:pos="0"/>
        </w:tabs>
        <w:autoSpaceDE w:val="0"/>
        <w:autoSpaceDN w:val="0"/>
        <w:adjustRightInd w:val="0"/>
        <w:spacing w:after="0" w:line="240" w:lineRule="auto"/>
        <w:ind w:right="10" w:firstLine="360"/>
        <w:jc w:val="both"/>
        <w:rPr>
          <w:rFonts w:ascii="Garamond" w:eastAsia="MS Mincho" w:hAnsi="Garamond" w:cs="Arial"/>
          <w:color w:val="000000"/>
          <w:sz w:val="24"/>
          <w:szCs w:val="24"/>
        </w:rPr>
      </w:pPr>
    </w:p>
    <w:p w:rsidR="00E76BDE" w:rsidRPr="00E76BDE" w:rsidRDefault="00E76BDE" w:rsidP="00E76BDE">
      <w:pPr>
        <w:numPr>
          <w:ilvl w:val="0"/>
          <w:numId w:val="54"/>
        </w:numPr>
        <w:autoSpaceDE w:val="0"/>
        <w:autoSpaceDN w:val="0"/>
        <w:adjustRightInd w:val="0"/>
        <w:spacing w:before="240" w:after="0" w:line="240" w:lineRule="auto"/>
        <w:ind w:left="360" w:right="10"/>
        <w:jc w:val="both"/>
        <w:rPr>
          <w:rFonts w:ascii="Garamond" w:eastAsia="MS Mincho" w:hAnsi="Garamond" w:cs="Arial"/>
          <w:color w:val="000000"/>
          <w:sz w:val="24"/>
          <w:szCs w:val="24"/>
        </w:rPr>
      </w:pPr>
      <w:r w:rsidRPr="00E76BDE">
        <w:rPr>
          <w:rFonts w:ascii="Garamond" w:eastAsia="MS Mincho" w:hAnsi="Garamond" w:cs="Arial"/>
          <w:sz w:val="24"/>
          <w:szCs w:val="24"/>
        </w:rPr>
        <w:t>Vetëm kriteret e matshme dhe të cilat paraprakisht janë përcaktuar në dosjen e tenderit mund të shfrytëzohen për vlerësim. Autoriteti kontraktues mund të përdorë vetëm kritere që janë relevante në mënyrë direkte me lëndën e kontratës. Kritere të tilla janë por nuk kufizohen në lidhje me: cilësinë, çmimin, meritat teknike, estetike, dhe karakteristikat funksionale, karakteristikat e mjedisit, shpenzimet rrjedhëse, efektiviteti i kostos, shërbimet e pas-shitjes dhe asistenca teknike.</w:t>
      </w:r>
    </w:p>
    <w:p w:rsidR="00E76BDE" w:rsidRPr="00E76BDE" w:rsidRDefault="00E76BDE" w:rsidP="00E76BDE">
      <w:pPr>
        <w:widowControl w:val="0"/>
        <w:autoSpaceDE w:val="0"/>
        <w:autoSpaceDN w:val="0"/>
        <w:adjustRightInd w:val="0"/>
        <w:spacing w:before="8" w:after="0" w:line="240" w:lineRule="auto"/>
        <w:ind w:right="10"/>
        <w:rPr>
          <w:rFonts w:ascii="Garamond" w:eastAsia="MS Mincho" w:hAnsi="Garamond" w:cs="Arial"/>
          <w:color w:val="000000"/>
          <w:sz w:val="24"/>
          <w:szCs w:val="24"/>
        </w:rPr>
      </w:pPr>
    </w:p>
    <w:p w:rsidR="00E76BDE" w:rsidRPr="00E76BDE" w:rsidRDefault="00E76BDE" w:rsidP="00E76BDE">
      <w:pPr>
        <w:widowControl w:val="0"/>
        <w:numPr>
          <w:ilvl w:val="0"/>
          <w:numId w:val="54"/>
        </w:numPr>
        <w:autoSpaceDE w:val="0"/>
        <w:autoSpaceDN w:val="0"/>
        <w:adjustRightInd w:val="0"/>
        <w:spacing w:before="240" w:after="0" w:line="240" w:lineRule="auto"/>
        <w:ind w:left="360" w:right="10"/>
        <w:jc w:val="both"/>
        <w:rPr>
          <w:rFonts w:ascii="Garamond" w:eastAsia="MS Mincho" w:hAnsi="Garamond" w:cs="Arial"/>
          <w:b/>
          <w:bCs/>
          <w:color w:val="000000"/>
          <w:sz w:val="24"/>
          <w:szCs w:val="24"/>
        </w:rPr>
      </w:pPr>
      <w:r w:rsidRPr="00E76BDE">
        <w:rPr>
          <w:rFonts w:ascii="Garamond" w:eastAsia="MS Mincho" w:hAnsi="Garamond" w:cs="Arial"/>
          <w:color w:val="000000"/>
          <w:spacing w:val="-1"/>
          <w:sz w:val="24"/>
          <w:szCs w:val="24"/>
        </w:rPr>
        <w:t>A</w:t>
      </w:r>
      <w:r w:rsidRPr="00E76BDE">
        <w:rPr>
          <w:rFonts w:ascii="Garamond" w:eastAsia="MS Mincho" w:hAnsi="Garamond" w:cs="Arial"/>
          <w:color w:val="000000"/>
          <w:sz w:val="24"/>
          <w:szCs w:val="24"/>
        </w:rPr>
        <w:t>u</w:t>
      </w:r>
      <w:r w:rsidRPr="00E76BDE">
        <w:rPr>
          <w:rFonts w:ascii="Garamond" w:eastAsia="MS Mincho" w:hAnsi="Garamond" w:cs="Arial"/>
          <w:color w:val="000000"/>
          <w:spacing w:val="2"/>
          <w:sz w:val="24"/>
          <w:szCs w:val="24"/>
        </w:rPr>
        <w:t>t</w:t>
      </w:r>
      <w:r w:rsidRPr="00E76BDE">
        <w:rPr>
          <w:rFonts w:ascii="Garamond" w:eastAsia="MS Mincho" w:hAnsi="Garamond" w:cs="Arial"/>
          <w:color w:val="000000"/>
          <w:sz w:val="24"/>
          <w:szCs w:val="24"/>
        </w:rPr>
        <w:t>ori</w:t>
      </w:r>
      <w:r w:rsidRPr="00E76BDE">
        <w:rPr>
          <w:rFonts w:ascii="Garamond" w:eastAsia="MS Mincho" w:hAnsi="Garamond" w:cs="Arial"/>
          <w:color w:val="000000"/>
          <w:spacing w:val="2"/>
          <w:sz w:val="24"/>
          <w:szCs w:val="24"/>
        </w:rPr>
        <w:t>t</w:t>
      </w:r>
      <w:r w:rsidRPr="00E76BDE">
        <w:rPr>
          <w:rFonts w:ascii="Garamond" w:eastAsia="MS Mincho" w:hAnsi="Garamond" w:cs="Arial"/>
          <w:color w:val="000000"/>
          <w:sz w:val="24"/>
          <w:szCs w:val="24"/>
        </w:rPr>
        <w:t xml:space="preserve">eti </w:t>
      </w:r>
      <w:r w:rsidRPr="00E76BDE">
        <w:rPr>
          <w:rFonts w:ascii="Garamond" w:eastAsia="MS Mincho" w:hAnsi="Garamond" w:cs="Arial"/>
          <w:color w:val="000000"/>
          <w:spacing w:val="3"/>
          <w:sz w:val="24"/>
          <w:szCs w:val="24"/>
        </w:rPr>
        <w:t>k</w:t>
      </w:r>
      <w:r w:rsidRPr="00E76BDE">
        <w:rPr>
          <w:rFonts w:ascii="Garamond" w:eastAsia="MS Mincho" w:hAnsi="Garamond" w:cs="Arial"/>
          <w:color w:val="000000"/>
          <w:sz w:val="24"/>
          <w:szCs w:val="24"/>
        </w:rPr>
        <w:t>o</w:t>
      </w:r>
      <w:r w:rsidRPr="00E76BDE">
        <w:rPr>
          <w:rFonts w:ascii="Garamond" w:eastAsia="MS Mincho" w:hAnsi="Garamond" w:cs="Arial"/>
          <w:color w:val="000000"/>
          <w:spacing w:val="-1"/>
          <w:sz w:val="24"/>
          <w:szCs w:val="24"/>
        </w:rPr>
        <w:t>n</w:t>
      </w:r>
      <w:r w:rsidRPr="00E76BDE">
        <w:rPr>
          <w:rFonts w:ascii="Garamond" w:eastAsia="MS Mincho" w:hAnsi="Garamond" w:cs="Arial"/>
          <w:color w:val="000000"/>
          <w:sz w:val="24"/>
          <w:szCs w:val="24"/>
        </w:rPr>
        <w:t>tra</w:t>
      </w:r>
      <w:r w:rsidRPr="00E76BDE">
        <w:rPr>
          <w:rFonts w:ascii="Garamond" w:eastAsia="MS Mincho" w:hAnsi="Garamond" w:cs="Arial"/>
          <w:color w:val="000000"/>
          <w:spacing w:val="3"/>
          <w:sz w:val="24"/>
          <w:szCs w:val="24"/>
        </w:rPr>
        <w:t>k</w:t>
      </w:r>
      <w:r w:rsidRPr="00E76BDE">
        <w:rPr>
          <w:rFonts w:ascii="Garamond" w:eastAsia="MS Mincho" w:hAnsi="Garamond" w:cs="Arial"/>
          <w:color w:val="000000"/>
          <w:sz w:val="24"/>
          <w:szCs w:val="24"/>
        </w:rPr>
        <w:t>tu</w:t>
      </w:r>
      <w:r w:rsidRPr="00E76BDE">
        <w:rPr>
          <w:rFonts w:ascii="Garamond" w:eastAsia="MS Mincho" w:hAnsi="Garamond" w:cs="Arial"/>
          <w:color w:val="000000"/>
          <w:spacing w:val="-1"/>
          <w:sz w:val="24"/>
          <w:szCs w:val="24"/>
        </w:rPr>
        <w:t>e</w:t>
      </w:r>
      <w:r w:rsidRPr="00E76BDE">
        <w:rPr>
          <w:rFonts w:ascii="Garamond" w:eastAsia="MS Mincho" w:hAnsi="Garamond" w:cs="Arial"/>
          <w:color w:val="000000"/>
          <w:sz w:val="24"/>
          <w:szCs w:val="24"/>
        </w:rPr>
        <w:t>s</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d</w:t>
      </w:r>
      <w:r w:rsidRPr="00E76BDE">
        <w:rPr>
          <w:rFonts w:ascii="Garamond" w:eastAsia="MS Mincho" w:hAnsi="Garamond" w:cs="Arial"/>
          <w:color w:val="000000"/>
          <w:spacing w:val="-1"/>
          <w:sz w:val="24"/>
          <w:szCs w:val="24"/>
        </w:rPr>
        <w:t>u</w:t>
      </w:r>
      <w:r w:rsidRPr="00E76BDE">
        <w:rPr>
          <w:rFonts w:ascii="Garamond" w:eastAsia="MS Mincho" w:hAnsi="Garamond" w:cs="Arial"/>
          <w:color w:val="000000"/>
          <w:sz w:val="24"/>
          <w:szCs w:val="24"/>
        </w:rPr>
        <w:t>h</w:t>
      </w:r>
      <w:r w:rsidRPr="00E76BDE">
        <w:rPr>
          <w:rFonts w:ascii="Garamond" w:eastAsia="MS Mincho" w:hAnsi="Garamond" w:cs="Arial"/>
          <w:color w:val="000000"/>
          <w:spacing w:val="-1"/>
          <w:sz w:val="24"/>
          <w:szCs w:val="24"/>
        </w:rPr>
        <w:t>e</w:t>
      </w:r>
      <w:r w:rsidRPr="00E76BDE">
        <w:rPr>
          <w:rFonts w:ascii="Garamond" w:eastAsia="MS Mincho" w:hAnsi="Garamond" w:cs="Arial"/>
          <w:color w:val="000000"/>
          <w:sz w:val="24"/>
          <w:szCs w:val="24"/>
        </w:rPr>
        <w:t>t</w:t>
      </w:r>
      <w:r w:rsidRPr="00E76BDE">
        <w:rPr>
          <w:rFonts w:ascii="Garamond" w:eastAsia="MS Mincho" w:hAnsi="Garamond" w:cs="Arial"/>
          <w:color w:val="000000"/>
          <w:spacing w:val="2"/>
          <w:sz w:val="24"/>
          <w:szCs w:val="24"/>
        </w:rPr>
        <w:t xml:space="preserve"> t</w:t>
      </w:r>
      <w:r w:rsidRPr="00E76BDE">
        <w:rPr>
          <w:rFonts w:ascii="Garamond" w:eastAsia="MS Mincho" w:hAnsi="Garamond" w:cs="Arial"/>
          <w:color w:val="000000"/>
          <w:sz w:val="24"/>
          <w:szCs w:val="24"/>
        </w:rPr>
        <w:t>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1"/>
          <w:sz w:val="24"/>
          <w:szCs w:val="24"/>
        </w:rPr>
        <w:t>s</w:t>
      </w:r>
      <w:r w:rsidRPr="00E76BDE">
        <w:rPr>
          <w:rFonts w:ascii="Garamond" w:eastAsia="MS Mincho" w:hAnsi="Garamond" w:cs="Arial"/>
          <w:color w:val="000000"/>
          <w:spacing w:val="-1"/>
          <w:sz w:val="24"/>
          <w:szCs w:val="24"/>
        </w:rPr>
        <w:t>i</w:t>
      </w:r>
      <w:r w:rsidRPr="00E76BDE">
        <w:rPr>
          <w:rFonts w:ascii="Garamond" w:eastAsia="MS Mincho" w:hAnsi="Garamond" w:cs="Arial"/>
          <w:color w:val="000000"/>
          <w:sz w:val="24"/>
          <w:szCs w:val="24"/>
        </w:rPr>
        <w:t>g</w:t>
      </w:r>
      <w:r w:rsidRPr="00E76BDE">
        <w:rPr>
          <w:rFonts w:ascii="Garamond" w:eastAsia="MS Mincho" w:hAnsi="Garamond" w:cs="Arial"/>
          <w:color w:val="000000"/>
          <w:spacing w:val="-1"/>
          <w:sz w:val="24"/>
          <w:szCs w:val="24"/>
        </w:rPr>
        <w:t>u</w:t>
      </w:r>
      <w:r w:rsidRPr="00E76BDE">
        <w:rPr>
          <w:rFonts w:ascii="Garamond" w:eastAsia="MS Mincho" w:hAnsi="Garamond" w:cs="Arial"/>
          <w:color w:val="000000"/>
          <w:spacing w:val="1"/>
          <w:sz w:val="24"/>
          <w:szCs w:val="24"/>
        </w:rPr>
        <w:t>r</w:t>
      </w:r>
      <w:r w:rsidRPr="00E76BDE">
        <w:rPr>
          <w:rFonts w:ascii="Garamond" w:eastAsia="MS Mincho" w:hAnsi="Garamond" w:cs="Arial"/>
          <w:color w:val="000000"/>
          <w:sz w:val="24"/>
          <w:szCs w:val="24"/>
        </w:rPr>
        <w:t>o</w:t>
      </w:r>
      <w:r w:rsidRPr="00E76BDE">
        <w:rPr>
          <w:rFonts w:ascii="Garamond" w:eastAsia="MS Mincho" w:hAnsi="Garamond" w:cs="Arial"/>
          <w:color w:val="000000"/>
          <w:spacing w:val="1"/>
          <w:sz w:val="24"/>
          <w:szCs w:val="24"/>
        </w:rPr>
        <w:t>j</w:t>
      </w:r>
      <w:r w:rsidRPr="00E76BDE">
        <w:rPr>
          <w:rFonts w:ascii="Garamond" w:eastAsia="MS Mincho" w:hAnsi="Garamond" w:cs="Arial"/>
          <w:color w:val="000000"/>
          <w:sz w:val="24"/>
          <w:szCs w:val="24"/>
        </w:rPr>
        <w:t>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që të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2"/>
          <w:sz w:val="24"/>
          <w:szCs w:val="24"/>
        </w:rPr>
        <w:t>b</w:t>
      </w:r>
      <w:r w:rsidRPr="00E76BDE">
        <w:rPr>
          <w:rFonts w:ascii="Garamond" w:eastAsia="MS Mincho" w:hAnsi="Garamond" w:cs="Arial"/>
          <w:color w:val="000000"/>
          <w:sz w:val="24"/>
          <w:szCs w:val="24"/>
        </w:rPr>
        <w:t>ë</w:t>
      </w:r>
      <w:r w:rsidRPr="00E76BDE">
        <w:rPr>
          <w:rFonts w:ascii="Garamond" w:eastAsia="MS Mincho" w:hAnsi="Garamond" w:cs="Arial"/>
          <w:color w:val="000000"/>
          <w:spacing w:val="1"/>
          <w:sz w:val="24"/>
          <w:szCs w:val="24"/>
        </w:rPr>
        <w:t>j</w:t>
      </w:r>
      <w:r w:rsidRPr="00E76BDE">
        <w:rPr>
          <w:rFonts w:ascii="Garamond" w:eastAsia="MS Mincho" w:hAnsi="Garamond" w:cs="Arial"/>
          <w:color w:val="000000"/>
          <w:sz w:val="24"/>
          <w:szCs w:val="24"/>
        </w:rPr>
        <w:t>e</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n</w:t>
      </w:r>
      <w:r w:rsidRPr="00E76BDE">
        <w:rPr>
          <w:rFonts w:ascii="Garamond" w:eastAsia="MS Mincho" w:hAnsi="Garamond" w:cs="Arial"/>
          <w:color w:val="000000"/>
          <w:spacing w:val="1"/>
          <w:sz w:val="24"/>
          <w:szCs w:val="24"/>
        </w:rPr>
        <w:t>j</w:t>
      </w:r>
      <w:r w:rsidRPr="00E76BDE">
        <w:rPr>
          <w:rFonts w:ascii="Garamond" w:eastAsia="MS Mincho" w:hAnsi="Garamond" w:cs="Arial"/>
          <w:color w:val="000000"/>
          <w:sz w:val="24"/>
          <w:szCs w:val="24"/>
        </w:rPr>
        <w:t>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d</w:t>
      </w:r>
      <w:r w:rsidRPr="00E76BDE">
        <w:rPr>
          <w:rFonts w:ascii="Garamond" w:eastAsia="MS Mincho" w:hAnsi="Garamond" w:cs="Arial"/>
          <w:color w:val="000000"/>
          <w:spacing w:val="1"/>
          <w:sz w:val="24"/>
          <w:szCs w:val="24"/>
        </w:rPr>
        <w:t>a</w:t>
      </w:r>
      <w:r w:rsidRPr="00E76BDE">
        <w:rPr>
          <w:rFonts w:ascii="Garamond" w:eastAsia="MS Mincho" w:hAnsi="Garamond" w:cs="Arial"/>
          <w:color w:val="000000"/>
          <w:spacing w:val="-1"/>
          <w:sz w:val="24"/>
          <w:szCs w:val="24"/>
        </w:rPr>
        <w:t>l</w:t>
      </w:r>
      <w:r w:rsidRPr="00E76BDE">
        <w:rPr>
          <w:rFonts w:ascii="Garamond" w:eastAsia="MS Mincho" w:hAnsi="Garamond" w:cs="Arial"/>
          <w:color w:val="000000"/>
          <w:spacing w:val="1"/>
          <w:sz w:val="24"/>
          <w:szCs w:val="24"/>
        </w:rPr>
        <w:t>l</w:t>
      </w:r>
      <w:r w:rsidRPr="00E76BDE">
        <w:rPr>
          <w:rFonts w:ascii="Garamond" w:eastAsia="MS Mincho" w:hAnsi="Garamond" w:cs="Arial"/>
          <w:color w:val="000000"/>
          <w:spacing w:val="-1"/>
          <w:sz w:val="24"/>
          <w:szCs w:val="24"/>
        </w:rPr>
        <w:t>i</w:t>
      </w:r>
      <w:r w:rsidRPr="00E76BDE">
        <w:rPr>
          <w:rFonts w:ascii="Garamond" w:eastAsia="MS Mincho" w:hAnsi="Garamond" w:cs="Arial"/>
          <w:color w:val="000000"/>
          <w:sz w:val="24"/>
          <w:szCs w:val="24"/>
        </w:rPr>
        <w:t>m</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të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q</w:t>
      </w:r>
      <w:r w:rsidRPr="00E76BDE">
        <w:rPr>
          <w:rFonts w:ascii="Garamond" w:eastAsia="MS Mincho" w:hAnsi="Garamond" w:cs="Arial"/>
          <w:color w:val="000000"/>
          <w:spacing w:val="-1"/>
          <w:sz w:val="24"/>
          <w:szCs w:val="24"/>
        </w:rPr>
        <w:t>a</w:t>
      </w:r>
      <w:r w:rsidRPr="00E76BDE">
        <w:rPr>
          <w:rFonts w:ascii="Garamond" w:eastAsia="MS Mincho" w:hAnsi="Garamond" w:cs="Arial"/>
          <w:color w:val="000000"/>
          <w:spacing w:val="1"/>
          <w:sz w:val="24"/>
          <w:szCs w:val="24"/>
        </w:rPr>
        <w:t>r</w:t>
      </w:r>
      <w:r w:rsidRPr="00E76BDE">
        <w:rPr>
          <w:rFonts w:ascii="Garamond" w:eastAsia="MS Mincho" w:hAnsi="Garamond" w:cs="Arial"/>
          <w:color w:val="000000"/>
          <w:sz w:val="24"/>
          <w:szCs w:val="24"/>
        </w:rPr>
        <w:t>të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në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4"/>
          <w:sz w:val="24"/>
          <w:szCs w:val="24"/>
        </w:rPr>
        <w:t>m</w:t>
      </w:r>
      <w:r w:rsidRPr="00E76BDE">
        <w:rPr>
          <w:rFonts w:ascii="Garamond" w:eastAsia="MS Mincho" w:hAnsi="Garamond" w:cs="Arial"/>
          <w:color w:val="000000"/>
          <w:spacing w:val="-3"/>
          <w:sz w:val="24"/>
          <w:szCs w:val="24"/>
        </w:rPr>
        <w:t>e</w:t>
      </w:r>
      <w:r w:rsidRPr="00E76BDE">
        <w:rPr>
          <w:rFonts w:ascii="Garamond" w:eastAsia="MS Mincho" w:hAnsi="Garamond" w:cs="Arial"/>
          <w:color w:val="000000"/>
          <w:sz w:val="24"/>
          <w:szCs w:val="24"/>
        </w:rPr>
        <w:t xml:space="preserve">s </w:t>
      </w:r>
      <w:r w:rsidRPr="00E76BDE">
        <w:rPr>
          <w:rFonts w:ascii="Garamond" w:eastAsia="MS Mincho" w:hAnsi="Garamond" w:cs="Arial"/>
          <w:color w:val="000000"/>
          <w:spacing w:val="3"/>
          <w:sz w:val="24"/>
          <w:szCs w:val="24"/>
        </w:rPr>
        <w:t>k</w:t>
      </w:r>
      <w:r w:rsidRPr="00E76BDE">
        <w:rPr>
          <w:rFonts w:ascii="Garamond" w:eastAsia="MS Mincho" w:hAnsi="Garamond" w:cs="Arial"/>
          <w:color w:val="000000"/>
          <w:spacing w:val="1"/>
          <w:sz w:val="24"/>
          <w:szCs w:val="24"/>
        </w:rPr>
        <w:t>r</w:t>
      </w:r>
      <w:r w:rsidRPr="00E76BDE">
        <w:rPr>
          <w:rFonts w:ascii="Garamond" w:eastAsia="MS Mincho" w:hAnsi="Garamond" w:cs="Arial"/>
          <w:color w:val="000000"/>
          <w:spacing w:val="-1"/>
          <w:sz w:val="24"/>
          <w:szCs w:val="24"/>
        </w:rPr>
        <w:t>i</w:t>
      </w:r>
      <w:r w:rsidRPr="00E76BDE">
        <w:rPr>
          <w:rFonts w:ascii="Garamond" w:eastAsia="MS Mincho" w:hAnsi="Garamond" w:cs="Arial"/>
          <w:color w:val="000000"/>
          <w:sz w:val="24"/>
          <w:szCs w:val="24"/>
        </w:rPr>
        <w:t>tere</w:t>
      </w:r>
      <w:r w:rsidRPr="00E76BDE">
        <w:rPr>
          <w:rFonts w:ascii="Garamond" w:eastAsia="MS Mincho" w:hAnsi="Garamond" w:cs="Arial"/>
          <w:color w:val="000000"/>
          <w:spacing w:val="-1"/>
          <w:sz w:val="24"/>
          <w:szCs w:val="24"/>
        </w:rPr>
        <w:t>v</w:t>
      </w:r>
      <w:r w:rsidRPr="00E76BDE">
        <w:rPr>
          <w:rFonts w:ascii="Garamond" w:eastAsia="MS Mincho" w:hAnsi="Garamond" w:cs="Arial"/>
          <w:color w:val="000000"/>
          <w:sz w:val="24"/>
          <w:szCs w:val="24"/>
        </w:rPr>
        <w:t>e</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të p</w:t>
      </w:r>
      <w:r w:rsidRPr="00E76BDE">
        <w:rPr>
          <w:rFonts w:ascii="Garamond" w:eastAsia="MS Mincho" w:hAnsi="Garamond" w:cs="Arial"/>
          <w:color w:val="000000"/>
          <w:spacing w:val="-1"/>
          <w:sz w:val="24"/>
          <w:szCs w:val="24"/>
        </w:rPr>
        <w:t>a</w:t>
      </w:r>
      <w:r w:rsidRPr="00E76BDE">
        <w:rPr>
          <w:rFonts w:ascii="Garamond" w:eastAsia="MS Mincho" w:hAnsi="Garamond" w:cs="Arial"/>
          <w:color w:val="000000"/>
          <w:spacing w:val="1"/>
          <w:sz w:val="24"/>
          <w:szCs w:val="24"/>
        </w:rPr>
        <w:t>r</w:t>
      </w:r>
      <w:r w:rsidRPr="00E76BDE">
        <w:rPr>
          <w:rFonts w:ascii="Garamond" w:eastAsia="MS Mincho" w:hAnsi="Garamond" w:cs="Arial"/>
          <w:color w:val="000000"/>
          <w:sz w:val="24"/>
          <w:szCs w:val="24"/>
        </w:rPr>
        <w:t>a</w:t>
      </w:r>
      <w:r w:rsidRPr="00E76BDE">
        <w:rPr>
          <w:rFonts w:ascii="Garamond" w:eastAsia="MS Mincho" w:hAnsi="Garamond" w:cs="Arial"/>
          <w:color w:val="000000"/>
          <w:spacing w:val="-1"/>
          <w:sz w:val="24"/>
          <w:szCs w:val="24"/>
        </w:rPr>
        <w:t>g</w:t>
      </w:r>
      <w:r w:rsidRPr="00E76BDE">
        <w:rPr>
          <w:rFonts w:ascii="Garamond" w:eastAsia="MS Mincho" w:hAnsi="Garamond" w:cs="Arial"/>
          <w:color w:val="000000"/>
          <w:spacing w:val="1"/>
          <w:sz w:val="24"/>
          <w:szCs w:val="24"/>
        </w:rPr>
        <w:t>r</w:t>
      </w:r>
      <w:r w:rsidRPr="00E76BDE">
        <w:rPr>
          <w:rFonts w:ascii="Garamond" w:eastAsia="MS Mincho" w:hAnsi="Garamond" w:cs="Arial"/>
          <w:color w:val="000000"/>
          <w:sz w:val="24"/>
          <w:szCs w:val="24"/>
        </w:rPr>
        <w:t>a</w:t>
      </w:r>
      <w:r w:rsidRPr="00E76BDE">
        <w:rPr>
          <w:rFonts w:ascii="Garamond" w:eastAsia="MS Mincho" w:hAnsi="Garamond" w:cs="Arial"/>
          <w:color w:val="000000"/>
          <w:spacing w:val="2"/>
          <w:sz w:val="24"/>
          <w:szCs w:val="24"/>
        </w:rPr>
        <w:t>f</w:t>
      </w:r>
      <w:r w:rsidRPr="00E76BDE">
        <w:rPr>
          <w:rFonts w:ascii="Garamond" w:eastAsia="MS Mincho" w:hAnsi="Garamond" w:cs="Arial"/>
          <w:color w:val="000000"/>
          <w:spacing w:val="-1"/>
          <w:sz w:val="24"/>
          <w:szCs w:val="24"/>
        </w:rPr>
        <w:t>i</w:t>
      </w:r>
      <w:r w:rsidRPr="00E76BDE">
        <w:rPr>
          <w:rFonts w:ascii="Garamond" w:eastAsia="MS Mincho" w:hAnsi="Garamond" w:cs="Arial"/>
          <w:color w:val="000000"/>
          <w:sz w:val="24"/>
          <w:szCs w:val="24"/>
        </w:rPr>
        <w:t>t</w:t>
      </w:r>
      <w:r w:rsidRPr="00E76BDE">
        <w:rPr>
          <w:rFonts w:ascii="Garamond" w:eastAsia="MS Mincho" w:hAnsi="Garamond" w:cs="Arial"/>
          <w:color w:val="000000"/>
          <w:spacing w:val="1"/>
          <w:sz w:val="24"/>
          <w:szCs w:val="24"/>
        </w:rPr>
        <w:t>3</w:t>
      </w:r>
      <w:r w:rsidRPr="00E76BDE">
        <w:rPr>
          <w:rFonts w:ascii="Garamond" w:eastAsia="MS Mincho" w:hAnsi="Garamond" w:cs="Arial"/>
          <w:color w:val="000000"/>
          <w:sz w:val="24"/>
          <w:szCs w:val="24"/>
        </w:rPr>
        <w:t xml:space="preserve">.të </w:t>
      </w:r>
      <w:r w:rsidRPr="00E76BDE">
        <w:rPr>
          <w:rFonts w:ascii="Garamond" w:eastAsia="MS Mincho" w:hAnsi="Garamond" w:cs="Arial"/>
          <w:color w:val="000000"/>
          <w:spacing w:val="3"/>
          <w:sz w:val="24"/>
          <w:szCs w:val="24"/>
        </w:rPr>
        <w:t>k</w:t>
      </w:r>
      <w:r w:rsidRPr="00E76BDE">
        <w:rPr>
          <w:rFonts w:ascii="Garamond" w:eastAsia="MS Mincho" w:hAnsi="Garamond" w:cs="Arial"/>
          <w:color w:val="000000"/>
          <w:sz w:val="24"/>
          <w:szCs w:val="24"/>
        </w:rPr>
        <w:t>ët</w:t>
      </w:r>
      <w:r w:rsidRPr="00E76BDE">
        <w:rPr>
          <w:rFonts w:ascii="Garamond" w:eastAsia="MS Mincho" w:hAnsi="Garamond" w:cs="Arial"/>
          <w:color w:val="000000"/>
          <w:spacing w:val="-2"/>
          <w:sz w:val="24"/>
          <w:szCs w:val="24"/>
        </w:rPr>
        <w:t>i</w:t>
      </w:r>
      <w:r w:rsidRPr="00E76BDE">
        <w:rPr>
          <w:rFonts w:ascii="Garamond" w:eastAsia="MS Mincho" w:hAnsi="Garamond" w:cs="Arial"/>
          <w:color w:val="000000"/>
          <w:sz w:val="24"/>
          <w:szCs w:val="24"/>
        </w:rPr>
        <w:t>j</w:t>
      </w:r>
      <w:r w:rsidRPr="00E76BDE">
        <w:rPr>
          <w:rFonts w:ascii="Garamond" w:eastAsia="MS Mincho" w:hAnsi="Garamond" w:cs="Arial"/>
          <w:color w:val="000000"/>
          <w:spacing w:val="2"/>
          <w:sz w:val="24"/>
          <w:szCs w:val="24"/>
        </w:rPr>
        <w:t xml:space="preserve"> n</w:t>
      </w:r>
      <w:r w:rsidRPr="00E76BDE">
        <w:rPr>
          <w:rFonts w:ascii="Garamond" w:eastAsia="MS Mincho" w:hAnsi="Garamond" w:cs="Arial"/>
          <w:color w:val="000000"/>
          <w:sz w:val="24"/>
          <w:szCs w:val="24"/>
        </w:rPr>
        <w:t>e</w:t>
      </w:r>
      <w:r w:rsidRPr="00E76BDE">
        <w:rPr>
          <w:rFonts w:ascii="Garamond" w:eastAsia="MS Mincho" w:hAnsi="Garamond" w:cs="Arial"/>
          <w:color w:val="000000"/>
          <w:spacing w:val="-1"/>
          <w:sz w:val="24"/>
          <w:szCs w:val="24"/>
        </w:rPr>
        <w:t>n</w:t>
      </w:r>
      <w:r w:rsidRPr="00E76BDE">
        <w:rPr>
          <w:rFonts w:ascii="Garamond" w:eastAsia="MS Mincho" w:hAnsi="Garamond" w:cs="Arial"/>
          <w:color w:val="000000"/>
          <w:sz w:val="24"/>
          <w:szCs w:val="24"/>
        </w:rPr>
        <w:t>i</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d</w:t>
      </w:r>
      <w:r w:rsidRPr="00E76BDE">
        <w:rPr>
          <w:rFonts w:ascii="Garamond" w:eastAsia="MS Mincho" w:hAnsi="Garamond" w:cs="Arial"/>
          <w:color w:val="000000"/>
          <w:spacing w:val="-1"/>
          <w:sz w:val="24"/>
          <w:szCs w:val="24"/>
        </w:rPr>
        <w:t>h</w:t>
      </w:r>
      <w:r w:rsidRPr="00E76BDE">
        <w:rPr>
          <w:rFonts w:ascii="Garamond" w:eastAsia="MS Mincho" w:hAnsi="Garamond" w:cs="Arial"/>
          <w:color w:val="000000"/>
          <w:sz w:val="24"/>
          <w:szCs w:val="24"/>
        </w:rPr>
        <w:t>e</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3"/>
          <w:sz w:val="24"/>
          <w:szCs w:val="24"/>
        </w:rPr>
        <w:t>k</w:t>
      </w:r>
      <w:r w:rsidRPr="00E76BDE">
        <w:rPr>
          <w:rFonts w:ascii="Garamond" w:eastAsia="MS Mincho" w:hAnsi="Garamond" w:cs="Arial"/>
          <w:color w:val="000000"/>
          <w:spacing w:val="1"/>
          <w:sz w:val="24"/>
          <w:szCs w:val="24"/>
        </w:rPr>
        <w:t>r</w:t>
      </w:r>
      <w:r w:rsidRPr="00E76BDE">
        <w:rPr>
          <w:rFonts w:ascii="Garamond" w:eastAsia="MS Mincho" w:hAnsi="Garamond" w:cs="Arial"/>
          <w:color w:val="000000"/>
          <w:spacing w:val="-1"/>
          <w:sz w:val="24"/>
          <w:szCs w:val="24"/>
        </w:rPr>
        <w:t>i</w:t>
      </w:r>
      <w:r w:rsidRPr="00E76BDE">
        <w:rPr>
          <w:rFonts w:ascii="Garamond" w:eastAsia="MS Mincho" w:hAnsi="Garamond" w:cs="Arial"/>
          <w:color w:val="000000"/>
          <w:sz w:val="24"/>
          <w:szCs w:val="24"/>
        </w:rPr>
        <w:t>ter</w:t>
      </w:r>
      <w:r w:rsidRPr="00E76BDE">
        <w:rPr>
          <w:rFonts w:ascii="Garamond" w:eastAsia="MS Mincho" w:hAnsi="Garamond" w:cs="Arial"/>
          <w:color w:val="000000"/>
          <w:spacing w:val="2"/>
          <w:sz w:val="24"/>
          <w:szCs w:val="24"/>
        </w:rPr>
        <w:t>e</w:t>
      </w:r>
      <w:r w:rsidRPr="00E76BDE">
        <w:rPr>
          <w:rFonts w:ascii="Garamond" w:eastAsia="MS Mincho" w:hAnsi="Garamond" w:cs="Arial"/>
          <w:color w:val="000000"/>
          <w:spacing w:val="-1"/>
          <w:sz w:val="24"/>
          <w:szCs w:val="24"/>
        </w:rPr>
        <w:t>v</w:t>
      </w:r>
      <w:r w:rsidRPr="00E76BDE">
        <w:rPr>
          <w:rFonts w:ascii="Garamond" w:eastAsia="MS Mincho" w:hAnsi="Garamond" w:cs="Arial"/>
          <w:color w:val="000000"/>
          <w:sz w:val="24"/>
          <w:szCs w:val="24"/>
        </w:rPr>
        <w:t>e</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të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p</w:t>
      </w:r>
      <w:r w:rsidRPr="00E76BDE">
        <w:rPr>
          <w:rFonts w:ascii="Garamond" w:eastAsia="MS Mincho" w:hAnsi="Garamond" w:cs="Arial"/>
          <w:color w:val="000000"/>
          <w:spacing w:val="-1"/>
          <w:sz w:val="24"/>
          <w:szCs w:val="24"/>
        </w:rPr>
        <w:t>ë</w:t>
      </w:r>
      <w:r w:rsidRPr="00E76BDE">
        <w:rPr>
          <w:rFonts w:ascii="Garamond" w:eastAsia="MS Mincho" w:hAnsi="Garamond" w:cs="Arial"/>
          <w:color w:val="000000"/>
          <w:spacing w:val="3"/>
          <w:sz w:val="24"/>
          <w:szCs w:val="24"/>
        </w:rPr>
        <w:t>r</w:t>
      </w:r>
      <w:r w:rsidRPr="00E76BDE">
        <w:rPr>
          <w:rFonts w:ascii="Garamond" w:eastAsia="MS Mincho" w:hAnsi="Garamond" w:cs="Arial"/>
          <w:color w:val="000000"/>
          <w:spacing w:val="-1"/>
          <w:sz w:val="24"/>
          <w:szCs w:val="24"/>
        </w:rPr>
        <w:t>z</w:t>
      </w:r>
      <w:r w:rsidRPr="00E76BDE">
        <w:rPr>
          <w:rFonts w:ascii="Garamond" w:eastAsia="MS Mincho" w:hAnsi="Garamond" w:cs="Arial"/>
          <w:color w:val="000000"/>
          <w:sz w:val="24"/>
          <w:szCs w:val="24"/>
        </w:rPr>
        <w:t>g</w:t>
      </w:r>
      <w:r w:rsidRPr="00E76BDE">
        <w:rPr>
          <w:rFonts w:ascii="Garamond" w:eastAsia="MS Mincho" w:hAnsi="Garamond" w:cs="Arial"/>
          <w:color w:val="000000"/>
          <w:spacing w:val="1"/>
          <w:sz w:val="24"/>
          <w:szCs w:val="24"/>
        </w:rPr>
        <w:t>j</w:t>
      </w:r>
      <w:r w:rsidRPr="00E76BDE">
        <w:rPr>
          <w:rFonts w:ascii="Garamond" w:eastAsia="MS Mincho" w:hAnsi="Garamond" w:cs="Arial"/>
          <w:color w:val="000000"/>
          <w:sz w:val="24"/>
          <w:szCs w:val="24"/>
        </w:rPr>
        <w:t>e</w:t>
      </w:r>
      <w:r w:rsidRPr="00E76BDE">
        <w:rPr>
          <w:rFonts w:ascii="Garamond" w:eastAsia="MS Mincho" w:hAnsi="Garamond" w:cs="Arial"/>
          <w:color w:val="000000"/>
          <w:spacing w:val="1"/>
          <w:sz w:val="24"/>
          <w:szCs w:val="24"/>
        </w:rPr>
        <w:t>d</w:t>
      </w:r>
      <w:r w:rsidRPr="00E76BDE">
        <w:rPr>
          <w:rFonts w:ascii="Garamond" w:eastAsia="MS Mincho" w:hAnsi="Garamond" w:cs="Arial"/>
          <w:color w:val="000000"/>
          <w:sz w:val="24"/>
          <w:szCs w:val="24"/>
        </w:rPr>
        <w:t>h</w:t>
      </w:r>
      <w:r w:rsidRPr="00E76BDE">
        <w:rPr>
          <w:rFonts w:ascii="Garamond" w:eastAsia="MS Mincho" w:hAnsi="Garamond" w:cs="Arial"/>
          <w:color w:val="000000"/>
          <w:spacing w:val="1"/>
          <w:sz w:val="24"/>
          <w:szCs w:val="24"/>
        </w:rPr>
        <w:t>j</w:t>
      </w:r>
      <w:r w:rsidRPr="00E76BDE">
        <w:rPr>
          <w:rFonts w:ascii="Garamond" w:eastAsia="MS Mincho" w:hAnsi="Garamond" w:cs="Arial"/>
          <w:color w:val="000000"/>
          <w:sz w:val="24"/>
          <w:szCs w:val="24"/>
        </w:rPr>
        <w:t>es</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në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1"/>
          <w:sz w:val="24"/>
          <w:szCs w:val="24"/>
        </w:rPr>
        <w:t>l</w:t>
      </w:r>
      <w:r w:rsidRPr="00E76BDE">
        <w:rPr>
          <w:rFonts w:ascii="Garamond" w:eastAsia="MS Mincho" w:hAnsi="Garamond" w:cs="Arial"/>
          <w:color w:val="000000"/>
          <w:spacing w:val="1"/>
          <w:sz w:val="24"/>
          <w:szCs w:val="24"/>
        </w:rPr>
        <w:t>i</w:t>
      </w:r>
      <w:r w:rsidRPr="00E76BDE">
        <w:rPr>
          <w:rFonts w:ascii="Garamond" w:eastAsia="MS Mincho" w:hAnsi="Garamond" w:cs="Arial"/>
          <w:color w:val="000000"/>
          <w:sz w:val="24"/>
          <w:szCs w:val="24"/>
        </w:rPr>
        <w:t>d</w:t>
      </w:r>
      <w:r w:rsidRPr="00E76BDE">
        <w:rPr>
          <w:rFonts w:ascii="Garamond" w:eastAsia="MS Mincho" w:hAnsi="Garamond" w:cs="Arial"/>
          <w:color w:val="000000"/>
          <w:spacing w:val="-1"/>
          <w:sz w:val="24"/>
          <w:szCs w:val="24"/>
        </w:rPr>
        <w:t>h</w:t>
      </w:r>
      <w:r w:rsidRPr="00E76BDE">
        <w:rPr>
          <w:rFonts w:ascii="Garamond" w:eastAsia="MS Mincho" w:hAnsi="Garamond" w:cs="Arial"/>
          <w:color w:val="000000"/>
          <w:spacing w:val="1"/>
          <w:sz w:val="24"/>
          <w:szCs w:val="24"/>
        </w:rPr>
        <w:t>j</w:t>
      </w:r>
      <w:r w:rsidRPr="00E76BDE">
        <w:rPr>
          <w:rFonts w:ascii="Garamond" w:eastAsia="MS Mincho" w:hAnsi="Garamond" w:cs="Arial"/>
          <w:color w:val="000000"/>
          <w:sz w:val="24"/>
          <w:szCs w:val="24"/>
        </w:rPr>
        <w:t>e</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4"/>
          <w:sz w:val="24"/>
          <w:szCs w:val="24"/>
        </w:rPr>
        <w:t>m</w:t>
      </w:r>
      <w:r w:rsidRPr="00E76BDE">
        <w:rPr>
          <w:rFonts w:ascii="Garamond" w:eastAsia="MS Mincho" w:hAnsi="Garamond" w:cs="Arial"/>
          <w:color w:val="000000"/>
          <w:sz w:val="24"/>
          <w:szCs w:val="24"/>
        </w:rPr>
        <w:t>e a</w:t>
      </w:r>
      <w:r w:rsidRPr="00E76BDE">
        <w:rPr>
          <w:rFonts w:ascii="Garamond" w:eastAsia="MS Mincho" w:hAnsi="Garamond" w:cs="Arial"/>
          <w:color w:val="000000"/>
          <w:spacing w:val="2"/>
          <w:sz w:val="24"/>
          <w:szCs w:val="24"/>
        </w:rPr>
        <w:t>f</w:t>
      </w:r>
      <w:r w:rsidRPr="00E76BDE">
        <w:rPr>
          <w:rFonts w:ascii="Garamond" w:eastAsia="MS Mincho" w:hAnsi="Garamond" w:cs="Arial"/>
          <w:color w:val="000000"/>
          <w:sz w:val="24"/>
          <w:szCs w:val="24"/>
        </w:rPr>
        <w:t>tës</w:t>
      </w:r>
      <w:r w:rsidRPr="00E76BDE">
        <w:rPr>
          <w:rFonts w:ascii="Garamond" w:eastAsia="MS Mincho" w:hAnsi="Garamond" w:cs="Arial"/>
          <w:color w:val="000000"/>
          <w:spacing w:val="-1"/>
          <w:sz w:val="24"/>
          <w:szCs w:val="24"/>
        </w:rPr>
        <w:t>i</w:t>
      </w:r>
      <w:r w:rsidRPr="00E76BDE">
        <w:rPr>
          <w:rFonts w:ascii="Garamond" w:eastAsia="MS Mincho" w:hAnsi="Garamond" w:cs="Arial"/>
          <w:color w:val="000000"/>
          <w:sz w:val="24"/>
          <w:szCs w:val="24"/>
        </w:rPr>
        <w:t>të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e</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2"/>
          <w:sz w:val="24"/>
          <w:szCs w:val="24"/>
        </w:rPr>
        <w:t>p</w:t>
      </w:r>
      <w:r w:rsidRPr="00E76BDE">
        <w:rPr>
          <w:rFonts w:ascii="Garamond" w:eastAsia="MS Mincho" w:hAnsi="Garamond" w:cs="Arial"/>
          <w:color w:val="000000"/>
          <w:sz w:val="24"/>
          <w:szCs w:val="24"/>
        </w:rPr>
        <w:t>ërg</w:t>
      </w:r>
      <w:r w:rsidRPr="00E76BDE">
        <w:rPr>
          <w:rFonts w:ascii="Garamond" w:eastAsia="MS Mincho" w:hAnsi="Garamond" w:cs="Arial"/>
          <w:color w:val="000000"/>
          <w:spacing w:val="1"/>
          <w:sz w:val="24"/>
          <w:szCs w:val="24"/>
        </w:rPr>
        <w:t>j</w:t>
      </w:r>
      <w:r w:rsidRPr="00E76BDE">
        <w:rPr>
          <w:rFonts w:ascii="Garamond" w:eastAsia="MS Mincho" w:hAnsi="Garamond" w:cs="Arial"/>
          <w:color w:val="000000"/>
          <w:spacing w:val="-1"/>
          <w:sz w:val="24"/>
          <w:szCs w:val="24"/>
        </w:rPr>
        <w:t>i</w:t>
      </w:r>
      <w:r w:rsidRPr="00E76BDE">
        <w:rPr>
          <w:rFonts w:ascii="Garamond" w:eastAsia="MS Mincho" w:hAnsi="Garamond" w:cs="Arial"/>
          <w:color w:val="000000"/>
          <w:sz w:val="24"/>
          <w:szCs w:val="24"/>
        </w:rPr>
        <w:t>thsh</w:t>
      </w:r>
      <w:r w:rsidRPr="00E76BDE">
        <w:rPr>
          <w:rFonts w:ascii="Garamond" w:eastAsia="MS Mincho" w:hAnsi="Garamond" w:cs="Arial"/>
          <w:color w:val="000000"/>
          <w:spacing w:val="4"/>
          <w:sz w:val="24"/>
          <w:szCs w:val="24"/>
        </w:rPr>
        <w:t>m</w:t>
      </w:r>
      <w:r w:rsidRPr="00E76BDE">
        <w:rPr>
          <w:rFonts w:ascii="Garamond" w:eastAsia="MS Mincho" w:hAnsi="Garamond" w:cs="Arial"/>
          <w:color w:val="000000"/>
          <w:sz w:val="24"/>
          <w:szCs w:val="24"/>
        </w:rPr>
        <w:t>e pro</w:t>
      </w:r>
      <w:r w:rsidRPr="00E76BDE">
        <w:rPr>
          <w:rFonts w:ascii="Garamond" w:eastAsia="MS Mincho" w:hAnsi="Garamond" w:cs="Arial"/>
          <w:color w:val="000000"/>
          <w:spacing w:val="2"/>
          <w:sz w:val="24"/>
          <w:szCs w:val="24"/>
        </w:rPr>
        <w:t>f</w:t>
      </w:r>
      <w:r w:rsidRPr="00E76BDE">
        <w:rPr>
          <w:rFonts w:ascii="Garamond" w:eastAsia="MS Mincho" w:hAnsi="Garamond" w:cs="Arial"/>
          <w:color w:val="000000"/>
          <w:sz w:val="24"/>
          <w:szCs w:val="24"/>
        </w:rPr>
        <w:t>e</w:t>
      </w:r>
      <w:r w:rsidRPr="00E76BDE">
        <w:rPr>
          <w:rFonts w:ascii="Garamond" w:eastAsia="MS Mincho" w:hAnsi="Garamond" w:cs="Arial"/>
          <w:color w:val="000000"/>
          <w:spacing w:val="1"/>
          <w:sz w:val="24"/>
          <w:szCs w:val="24"/>
        </w:rPr>
        <w:t>s</w:t>
      </w:r>
      <w:r w:rsidRPr="00E76BDE">
        <w:rPr>
          <w:rFonts w:ascii="Garamond" w:eastAsia="MS Mincho" w:hAnsi="Garamond" w:cs="Arial"/>
          <w:color w:val="000000"/>
          <w:spacing w:val="-1"/>
          <w:sz w:val="24"/>
          <w:szCs w:val="24"/>
        </w:rPr>
        <w:t>i</w:t>
      </w:r>
      <w:r w:rsidRPr="00E76BDE">
        <w:rPr>
          <w:rFonts w:ascii="Garamond" w:eastAsia="MS Mincho" w:hAnsi="Garamond" w:cs="Arial"/>
          <w:color w:val="000000"/>
          <w:sz w:val="24"/>
          <w:szCs w:val="24"/>
        </w:rPr>
        <w:t>o</w:t>
      </w:r>
      <w:r w:rsidRPr="00E76BDE">
        <w:rPr>
          <w:rFonts w:ascii="Garamond" w:eastAsia="MS Mincho" w:hAnsi="Garamond" w:cs="Arial"/>
          <w:color w:val="000000"/>
          <w:spacing w:val="-1"/>
          <w:sz w:val="24"/>
          <w:szCs w:val="24"/>
        </w:rPr>
        <w:t>n</w:t>
      </w:r>
      <w:r w:rsidRPr="00E76BDE">
        <w:rPr>
          <w:rFonts w:ascii="Garamond" w:eastAsia="MS Mincho" w:hAnsi="Garamond" w:cs="Arial"/>
          <w:color w:val="000000"/>
          <w:spacing w:val="2"/>
          <w:sz w:val="24"/>
          <w:szCs w:val="24"/>
        </w:rPr>
        <w:t>a</w:t>
      </w:r>
      <w:r w:rsidRPr="00E76BDE">
        <w:rPr>
          <w:rFonts w:ascii="Garamond" w:eastAsia="MS Mincho" w:hAnsi="Garamond" w:cs="Arial"/>
          <w:color w:val="000000"/>
          <w:spacing w:val="-1"/>
          <w:sz w:val="24"/>
          <w:szCs w:val="24"/>
        </w:rPr>
        <w:t>l</w:t>
      </w:r>
      <w:r w:rsidRPr="00E76BDE">
        <w:rPr>
          <w:rFonts w:ascii="Garamond" w:eastAsia="MS Mincho" w:hAnsi="Garamond" w:cs="Arial"/>
          <w:color w:val="000000"/>
          <w:sz w:val="24"/>
          <w:szCs w:val="24"/>
        </w:rPr>
        <w:t>e,</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2"/>
          <w:sz w:val="24"/>
          <w:szCs w:val="24"/>
        </w:rPr>
        <w:t>f</w:t>
      </w:r>
      <w:r w:rsidRPr="00E76BDE">
        <w:rPr>
          <w:rFonts w:ascii="Garamond" w:eastAsia="MS Mincho" w:hAnsi="Garamond" w:cs="Arial"/>
          <w:color w:val="000000"/>
          <w:spacing w:val="-1"/>
          <w:sz w:val="24"/>
          <w:szCs w:val="24"/>
        </w:rPr>
        <w:t>i</w:t>
      </w:r>
      <w:r w:rsidRPr="00E76BDE">
        <w:rPr>
          <w:rFonts w:ascii="Garamond" w:eastAsia="MS Mincho" w:hAnsi="Garamond" w:cs="Arial"/>
          <w:color w:val="000000"/>
          <w:sz w:val="24"/>
          <w:szCs w:val="24"/>
        </w:rPr>
        <w:t>n</w:t>
      </w:r>
      <w:r w:rsidRPr="00E76BDE">
        <w:rPr>
          <w:rFonts w:ascii="Garamond" w:eastAsia="MS Mincho" w:hAnsi="Garamond" w:cs="Arial"/>
          <w:color w:val="000000"/>
          <w:spacing w:val="-1"/>
          <w:sz w:val="24"/>
          <w:szCs w:val="24"/>
        </w:rPr>
        <w:t>a</w:t>
      </w:r>
      <w:r w:rsidRPr="00E76BDE">
        <w:rPr>
          <w:rFonts w:ascii="Garamond" w:eastAsia="MS Mincho" w:hAnsi="Garamond" w:cs="Arial"/>
          <w:color w:val="000000"/>
          <w:sz w:val="24"/>
          <w:szCs w:val="24"/>
        </w:rPr>
        <w:t>n</w:t>
      </w:r>
      <w:r w:rsidRPr="00E76BDE">
        <w:rPr>
          <w:rFonts w:ascii="Garamond" w:eastAsia="MS Mincho" w:hAnsi="Garamond" w:cs="Arial"/>
          <w:color w:val="000000"/>
          <w:spacing w:val="3"/>
          <w:sz w:val="24"/>
          <w:szCs w:val="24"/>
        </w:rPr>
        <w:t>c</w:t>
      </w:r>
      <w:r w:rsidRPr="00E76BDE">
        <w:rPr>
          <w:rFonts w:ascii="Garamond" w:eastAsia="MS Mincho" w:hAnsi="Garamond" w:cs="Arial"/>
          <w:color w:val="000000"/>
          <w:spacing w:val="-1"/>
          <w:sz w:val="24"/>
          <w:szCs w:val="24"/>
        </w:rPr>
        <w:t>i</w:t>
      </w:r>
      <w:r w:rsidRPr="00E76BDE">
        <w:rPr>
          <w:rFonts w:ascii="Garamond" w:eastAsia="MS Mincho" w:hAnsi="Garamond" w:cs="Arial"/>
          <w:color w:val="000000"/>
          <w:sz w:val="24"/>
          <w:szCs w:val="24"/>
        </w:rPr>
        <w:t>are</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d</w:t>
      </w:r>
      <w:r w:rsidRPr="00E76BDE">
        <w:rPr>
          <w:rFonts w:ascii="Garamond" w:eastAsia="MS Mincho" w:hAnsi="Garamond" w:cs="Arial"/>
          <w:color w:val="000000"/>
          <w:spacing w:val="1"/>
          <w:sz w:val="24"/>
          <w:szCs w:val="24"/>
        </w:rPr>
        <w:t>h</w:t>
      </w:r>
      <w:r w:rsidRPr="00E76BDE">
        <w:rPr>
          <w:rFonts w:ascii="Garamond" w:eastAsia="MS Mincho" w:hAnsi="Garamond" w:cs="Arial"/>
          <w:color w:val="000000"/>
          <w:sz w:val="24"/>
          <w:szCs w:val="24"/>
        </w:rPr>
        <w:t>e</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te</w:t>
      </w:r>
      <w:r w:rsidRPr="00E76BDE">
        <w:rPr>
          <w:rFonts w:ascii="Garamond" w:eastAsia="MS Mincho" w:hAnsi="Garamond" w:cs="Arial"/>
          <w:color w:val="000000"/>
          <w:spacing w:val="3"/>
          <w:sz w:val="24"/>
          <w:szCs w:val="24"/>
        </w:rPr>
        <w:t>k</w:t>
      </w:r>
      <w:r w:rsidRPr="00E76BDE">
        <w:rPr>
          <w:rFonts w:ascii="Garamond" w:eastAsia="MS Mincho" w:hAnsi="Garamond" w:cs="Arial"/>
          <w:color w:val="000000"/>
          <w:sz w:val="24"/>
          <w:szCs w:val="24"/>
        </w:rPr>
        <w:t>n</w:t>
      </w:r>
      <w:r w:rsidRPr="00E76BDE">
        <w:rPr>
          <w:rFonts w:ascii="Garamond" w:eastAsia="MS Mincho" w:hAnsi="Garamond" w:cs="Arial"/>
          <w:color w:val="000000"/>
          <w:spacing w:val="1"/>
          <w:sz w:val="24"/>
          <w:szCs w:val="24"/>
        </w:rPr>
        <w:t>i</w:t>
      </w:r>
      <w:r w:rsidRPr="00E76BDE">
        <w:rPr>
          <w:rFonts w:ascii="Garamond" w:eastAsia="MS Mincho" w:hAnsi="Garamond" w:cs="Arial"/>
          <w:color w:val="000000"/>
          <w:spacing w:val="3"/>
          <w:sz w:val="24"/>
          <w:szCs w:val="24"/>
        </w:rPr>
        <w:t>k</w:t>
      </w:r>
      <w:r w:rsidRPr="00E76BDE">
        <w:rPr>
          <w:rFonts w:ascii="Garamond" w:eastAsia="MS Mincho" w:hAnsi="Garamond" w:cs="Arial"/>
          <w:color w:val="000000"/>
          <w:sz w:val="24"/>
          <w:szCs w:val="24"/>
        </w:rPr>
        <w:t>e të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th</w:t>
      </w:r>
      <w:r w:rsidRPr="00E76BDE">
        <w:rPr>
          <w:rFonts w:ascii="Garamond" w:eastAsia="MS Mincho" w:hAnsi="Garamond" w:cs="Arial"/>
          <w:color w:val="000000"/>
          <w:spacing w:val="-1"/>
          <w:sz w:val="24"/>
          <w:szCs w:val="24"/>
        </w:rPr>
        <w:t>e</w:t>
      </w:r>
      <w:r w:rsidRPr="00E76BDE">
        <w:rPr>
          <w:rFonts w:ascii="Garamond" w:eastAsia="MS Mincho" w:hAnsi="Garamond" w:cs="Arial"/>
          <w:color w:val="000000"/>
          <w:spacing w:val="4"/>
          <w:sz w:val="24"/>
          <w:szCs w:val="24"/>
        </w:rPr>
        <w:t>m</w:t>
      </w:r>
      <w:r w:rsidRPr="00E76BDE">
        <w:rPr>
          <w:rFonts w:ascii="Garamond" w:eastAsia="MS Mincho" w:hAnsi="Garamond" w:cs="Arial"/>
          <w:color w:val="000000"/>
          <w:sz w:val="24"/>
          <w:szCs w:val="24"/>
        </w:rPr>
        <w:t>e</w:t>
      </w:r>
      <w:r w:rsidRPr="00E76BDE">
        <w:rPr>
          <w:rFonts w:ascii="Garamond" w:eastAsia="MS Mincho" w:hAnsi="Garamond" w:cs="Arial"/>
          <w:color w:val="000000"/>
          <w:spacing w:val="-1"/>
          <w:sz w:val="24"/>
          <w:szCs w:val="24"/>
        </w:rPr>
        <w:t>l</w:t>
      </w:r>
      <w:r w:rsidRPr="00E76BDE">
        <w:rPr>
          <w:rFonts w:ascii="Garamond" w:eastAsia="MS Mincho" w:hAnsi="Garamond" w:cs="Arial"/>
          <w:color w:val="000000"/>
          <w:sz w:val="24"/>
          <w:szCs w:val="24"/>
        </w:rPr>
        <w:t>u</w:t>
      </w:r>
      <w:r w:rsidRPr="00E76BDE">
        <w:rPr>
          <w:rFonts w:ascii="Garamond" w:eastAsia="MS Mincho" w:hAnsi="Garamond" w:cs="Arial"/>
          <w:color w:val="000000"/>
          <w:spacing w:val="-1"/>
          <w:sz w:val="24"/>
          <w:szCs w:val="24"/>
        </w:rPr>
        <w:t>a</w:t>
      </w:r>
      <w:r w:rsidRPr="00E76BDE">
        <w:rPr>
          <w:rFonts w:ascii="Garamond" w:eastAsia="MS Mincho" w:hAnsi="Garamond" w:cs="Arial"/>
          <w:color w:val="000000"/>
          <w:spacing w:val="1"/>
          <w:sz w:val="24"/>
          <w:szCs w:val="24"/>
        </w:rPr>
        <w:t>r</w:t>
      </w:r>
      <w:r w:rsidRPr="00E76BDE">
        <w:rPr>
          <w:rFonts w:ascii="Garamond" w:eastAsia="MS Mincho" w:hAnsi="Garamond" w:cs="Arial"/>
          <w:color w:val="000000"/>
          <w:sz w:val="24"/>
          <w:szCs w:val="24"/>
        </w:rPr>
        <w:t>a</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në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b</w:t>
      </w:r>
      <w:r w:rsidRPr="00E76BDE">
        <w:rPr>
          <w:rFonts w:ascii="Garamond" w:eastAsia="MS Mincho" w:hAnsi="Garamond" w:cs="Arial"/>
          <w:color w:val="000000"/>
          <w:spacing w:val="1"/>
          <w:sz w:val="24"/>
          <w:szCs w:val="24"/>
        </w:rPr>
        <w:t>a</w:t>
      </w:r>
      <w:r w:rsidRPr="00E76BDE">
        <w:rPr>
          <w:rFonts w:ascii="Garamond" w:eastAsia="MS Mincho" w:hAnsi="Garamond" w:cs="Arial"/>
          <w:color w:val="000000"/>
          <w:spacing w:val="-4"/>
          <w:sz w:val="24"/>
          <w:szCs w:val="24"/>
        </w:rPr>
        <w:t>z</w:t>
      </w:r>
      <w:r w:rsidRPr="00E76BDE">
        <w:rPr>
          <w:rFonts w:ascii="Garamond" w:eastAsia="MS Mincho" w:hAnsi="Garamond" w:cs="Arial"/>
          <w:color w:val="000000"/>
          <w:sz w:val="24"/>
          <w:szCs w:val="24"/>
        </w:rPr>
        <w:t>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të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2"/>
          <w:sz w:val="24"/>
          <w:szCs w:val="24"/>
        </w:rPr>
        <w:t>n</w:t>
      </w:r>
      <w:r w:rsidRPr="00E76BDE">
        <w:rPr>
          <w:rFonts w:ascii="Garamond" w:eastAsia="MS Mincho" w:hAnsi="Garamond" w:cs="Arial"/>
          <w:color w:val="000000"/>
          <w:sz w:val="24"/>
          <w:szCs w:val="24"/>
        </w:rPr>
        <w:t>e</w:t>
      </w:r>
      <w:r w:rsidRPr="00E76BDE">
        <w:rPr>
          <w:rFonts w:ascii="Garamond" w:eastAsia="MS Mincho" w:hAnsi="Garamond" w:cs="Arial"/>
          <w:color w:val="000000"/>
          <w:spacing w:val="-1"/>
          <w:sz w:val="24"/>
          <w:szCs w:val="24"/>
        </w:rPr>
        <w:t>n</w:t>
      </w:r>
      <w:r w:rsidRPr="00E76BDE">
        <w:rPr>
          <w:rFonts w:ascii="Garamond" w:eastAsia="MS Mincho" w:hAnsi="Garamond" w:cs="Arial"/>
          <w:color w:val="000000"/>
          <w:spacing w:val="1"/>
          <w:sz w:val="24"/>
          <w:szCs w:val="24"/>
        </w:rPr>
        <w:t>i</w:t>
      </w:r>
      <w:r w:rsidRPr="00E76BDE">
        <w:rPr>
          <w:rFonts w:ascii="Garamond" w:eastAsia="MS Mincho" w:hAnsi="Garamond" w:cs="Arial"/>
          <w:color w:val="000000"/>
          <w:sz w:val="24"/>
          <w:szCs w:val="24"/>
        </w:rPr>
        <w:t>t</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51</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të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3"/>
          <w:sz w:val="24"/>
          <w:szCs w:val="24"/>
        </w:rPr>
        <w:t>k</w:t>
      </w:r>
      <w:r w:rsidRPr="00E76BDE">
        <w:rPr>
          <w:rFonts w:ascii="Garamond" w:eastAsia="MS Mincho" w:hAnsi="Garamond" w:cs="Arial"/>
          <w:color w:val="000000"/>
          <w:sz w:val="24"/>
          <w:szCs w:val="24"/>
        </w:rPr>
        <w:t>ët</w:t>
      </w:r>
      <w:r w:rsidRPr="00E76BDE">
        <w:rPr>
          <w:rFonts w:ascii="Garamond" w:eastAsia="MS Mincho" w:hAnsi="Garamond" w:cs="Arial"/>
          <w:color w:val="000000"/>
          <w:spacing w:val="-2"/>
          <w:sz w:val="24"/>
          <w:szCs w:val="24"/>
        </w:rPr>
        <w:t>i</w:t>
      </w:r>
      <w:r w:rsidRPr="00E76BDE">
        <w:rPr>
          <w:rFonts w:ascii="Garamond" w:eastAsia="MS Mincho" w:hAnsi="Garamond" w:cs="Arial"/>
          <w:color w:val="000000"/>
          <w:sz w:val="24"/>
          <w:szCs w:val="24"/>
        </w:rPr>
        <w:t>j</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1"/>
          <w:sz w:val="24"/>
          <w:szCs w:val="24"/>
        </w:rPr>
        <w:t>li</w:t>
      </w:r>
      <w:r w:rsidRPr="00E76BDE">
        <w:rPr>
          <w:rFonts w:ascii="Garamond" w:eastAsia="MS Mincho" w:hAnsi="Garamond" w:cs="Arial"/>
          <w:color w:val="000000"/>
          <w:spacing w:val="2"/>
          <w:sz w:val="24"/>
          <w:szCs w:val="24"/>
        </w:rPr>
        <w:t>g</w:t>
      </w:r>
      <w:r w:rsidRPr="00E76BDE">
        <w:rPr>
          <w:rFonts w:ascii="Garamond" w:eastAsia="MS Mincho" w:hAnsi="Garamond" w:cs="Arial"/>
          <w:color w:val="000000"/>
          <w:spacing w:val="1"/>
          <w:sz w:val="24"/>
          <w:szCs w:val="24"/>
        </w:rPr>
        <w:t>j</w:t>
      </w:r>
      <w:r w:rsidRPr="00E76BDE">
        <w:rPr>
          <w:rFonts w:ascii="Garamond" w:eastAsia="MS Mincho" w:hAnsi="Garamond" w:cs="Arial"/>
          <w:color w:val="000000"/>
          <w:sz w:val="24"/>
          <w:szCs w:val="24"/>
        </w:rPr>
        <w:t>i</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d</w:t>
      </w:r>
      <w:r w:rsidRPr="00E76BDE">
        <w:rPr>
          <w:rFonts w:ascii="Garamond" w:eastAsia="MS Mincho" w:hAnsi="Garamond" w:cs="Arial"/>
          <w:color w:val="000000"/>
          <w:spacing w:val="-1"/>
          <w:sz w:val="24"/>
          <w:szCs w:val="24"/>
        </w:rPr>
        <w:t>h</w:t>
      </w:r>
      <w:r w:rsidRPr="00E76BDE">
        <w:rPr>
          <w:rFonts w:ascii="Garamond" w:eastAsia="MS Mincho" w:hAnsi="Garamond" w:cs="Arial"/>
          <w:color w:val="000000"/>
          <w:sz w:val="24"/>
          <w:szCs w:val="24"/>
        </w:rPr>
        <w:t>e</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1"/>
          <w:sz w:val="24"/>
          <w:szCs w:val="24"/>
        </w:rPr>
        <w:t>s</w:t>
      </w:r>
      <w:r w:rsidRPr="00E76BDE">
        <w:rPr>
          <w:rFonts w:ascii="Garamond" w:eastAsia="MS Mincho" w:hAnsi="Garamond" w:cs="Arial"/>
          <w:color w:val="000000"/>
          <w:sz w:val="24"/>
          <w:szCs w:val="24"/>
        </w:rPr>
        <w:t>e</w:t>
      </w:r>
      <w:r w:rsidR="001776AE">
        <w:rPr>
          <w:rFonts w:ascii="Garamond" w:eastAsia="MS Mincho" w:hAnsi="Garamond" w:cs="Arial"/>
          <w:color w:val="000000"/>
          <w:sz w:val="24"/>
          <w:szCs w:val="24"/>
        </w:rPr>
        <w:t xml:space="preserve"> </w:t>
      </w:r>
      <w:r w:rsidRPr="00E76BDE">
        <w:rPr>
          <w:rFonts w:ascii="Garamond" w:eastAsia="MS Mincho" w:hAnsi="Garamond" w:cs="Arial"/>
          <w:color w:val="000000"/>
          <w:sz w:val="24"/>
          <w:szCs w:val="24"/>
        </w:rPr>
        <w:t>n</w:t>
      </w:r>
      <w:r w:rsidRPr="00E76BDE">
        <w:rPr>
          <w:rFonts w:ascii="Garamond" w:eastAsia="MS Mincho" w:hAnsi="Garamond" w:cs="Arial"/>
          <w:color w:val="000000"/>
          <w:spacing w:val="-1"/>
          <w:sz w:val="24"/>
          <w:szCs w:val="24"/>
        </w:rPr>
        <w:t>u</w:t>
      </w:r>
      <w:r w:rsidRPr="00E76BDE">
        <w:rPr>
          <w:rFonts w:ascii="Garamond" w:eastAsia="MS Mincho" w:hAnsi="Garamond" w:cs="Arial"/>
          <w:color w:val="000000"/>
          <w:sz w:val="24"/>
          <w:szCs w:val="24"/>
        </w:rPr>
        <w:t>k</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1"/>
          <w:sz w:val="24"/>
          <w:szCs w:val="24"/>
        </w:rPr>
        <w:t>k</w:t>
      </w:r>
      <w:r w:rsidRPr="00E76BDE">
        <w:rPr>
          <w:rFonts w:ascii="Garamond" w:eastAsia="MS Mincho" w:hAnsi="Garamond" w:cs="Arial"/>
          <w:color w:val="000000"/>
          <w:sz w:val="24"/>
          <w:szCs w:val="24"/>
        </w:rPr>
        <w:t>a p</w:t>
      </w:r>
      <w:r w:rsidRPr="00E76BDE">
        <w:rPr>
          <w:rFonts w:ascii="Garamond" w:eastAsia="MS Mincho" w:hAnsi="Garamond" w:cs="Arial"/>
          <w:color w:val="000000"/>
          <w:spacing w:val="-1"/>
          <w:sz w:val="24"/>
          <w:szCs w:val="24"/>
        </w:rPr>
        <w:t>ë</w:t>
      </w:r>
      <w:r w:rsidRPr="00E76BDE">
        <w:rPr>
          <w:rFonts w:ascii="Garamond" w:eastAsia="MS Mincho" w:hAnsi="Garamond" w:cs="Arial"/>
          <w:color w:val="000000"/>
          <w:spacing w:val="1"/>
          <w:sz w:val="24"/>
          <w:szCs w:val="24"/>
        </w:rPr>
        <w:t>rs</w:t>
      </w:r>
      <w:r w:rsidRPr="00E76BDE">
        <w:rPr>
          <w:rFonts w:ascii="Garamond" w:eastAsia="MS Mincho" w:hAnsi="Garamond" w:cs="Arial"/>
          <w:color w:val="000000"/>
          <w:sz w:val="24"/>
          <w:szCs w:val="24"/>
        </w:rPr>
        <w:t>ëri</w:t>
      </w:r>
      <w:r w:rsidRPr="00E76BDE">
        <w:rPr>
          <w:rFonts w:ascii="Garamond" w:eastAsia="MS Mincho" w:hAnsi="Garamond" w:cs="Arial"/>
          <w:color w:val="000000"/>
          <w:spacing w:val="-1"/>
          <w:sz w:val="24"/>
          <w:szCs w:val="24"/>
        </w:rPr>
        <w:t>t</w:t>
      </w:r>
      <w:r w:rsidRPr="00E76BDE">
        <w:rPr>
          <w:rFonts w:ascii="Garamond" w:eastAsia="MS Mincho" w:hAnsi="Garamond" w:cs="Arial"/>
          <w:color w:val="000000"/>
          <w:spacing w:val="1"/>
          <w:sz w:val="24"/>
          <w:szCs w:val="24"/>
        </w:rPr>
        <w:t>j</w:t>
      </w:r>
      <w:r w:rsidRPr="00E76BDE">
        <w:rPr>
          <w:rFonts w:ascii="Garamond" w:eastAsia="MS Mincho" w:hAnsi="Garamond" w:cs="Arial"/>
          <w:color w:val="000000"/>
          <w:sz w:val="24"/>
          <w:szCs w:val="24"/>
        </w:rPr>
        <w:t xml:space="preserve">e </w:t>
      </w:r>
      <w:r w:rsidRPr="00E76BDE">
        <w:rPr>
          <w:rFonts w:ascii="Garamond" w:eastAsia="MS Mincho" w:hAnsi="Garamond" w:cs="Arial"/>
          <w:color w:val="000000"/>
          <w:spacing w:val="-1"/>
          <w:sz w:val="24"/>
          <w:szCs w:val="24"/>
        </w:rPr>
        <w:t>t</w:t>
      </w:r>
      <w:r w:rsidRPr="00E76BDE">
        <w:rPr>
          <w:rFonts w:ascii="Garamond" w:eastAsia="MS Mincho" w:hAnsi="Garamond" w:cs="Arial"/>
          <w:color w:val="000000"/>
          <w:sz w:val="24"/>
          <w:szCs w:val="24"/>
        </w:rPr>
        <w:t>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3"/>
          <w:sz w:val="24"/>
          <w:szCs w:val="24"/>
        </w:rPr>
        <w:t>k</w:t>
      </w:r>
      <w:r w:rsidRPr="00E76BDE">
        <w:rPr>
          <w:rFonts w:ascii="Garamond" w:eastAsia="MS Mincho" w:hAnsi="Garamond" w:cs="Arial"/>
          <w:color w:val="000000"/>
          <w:sz w:val="24"/>
          <w:szCs w:val="24"/>
        </w:rPr>
        <w:t>ë</w:t>
      </w:r>
      <w:r w:rsidRPr="00E76BDE">
        <w:rPr>
          <w:rFonts w:ascii="Garamond" w:eastAsia="MS Mincho" w:hAnsi="Garamond" w:cs="Arial"/>
          <w:color w:val="000000"/>
          <w:spacing w:val="2"/>
          <w:sz w:val="24"/>
          <w:szCs w:val="24"/>
        </w:rPr>
        <w:t>t</w:t>
      </w:r>
      <w:r w:rsidRPr="00E76BDE">
        <w:rPr>
          <w:rFonts w:ascii="Garamond" w:eastAsia="MS Mincho" w:hAnsi="Garamond" w:cs="Arial"/>
          <w:color w:val="000000"/>
          <w:spacing w:val="-6"/>
          <w:sz w:val="24"/>
          <w:szCs w:val="24"/>
        </w:rPr>
        <w:t>y</w:t>
      </w:r>
      <w:r w:rsidRPr="00E76BDE">
        <w:rPr>
          <w:rFonts w:ascii="Garamond" w:eastAsia="MS Mincho" w:hAnsi="Garamond" w:cs="Arial"/>
          <w:color w:val="000000"/>
          <w:spacing w:val="3"/>
          <w:sz w:val="24"/>
          <w:szCs w:val="24"/>
        </w:rPr>
        <w:t>r</w:t>
      </w:r>
      <w:r w:rsidRPr="00E76BDE">
        <w:rPr>
          <w:rFonts w:ascii="Garamond" w:eastAsia="MS Mincho" w:hAnsi="Garamond" w:cs="Arial"/>
          <w:color w:val="000000"/>
          <w:sz w:val="24"/>
          <w:szCs w:val="24"/>
        </w:rPr>
        <w:t>e</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4"/>
          <w:sz w:val="24"/>
          <w:szCs w:val="24"/>
        </w:rPr>
        <w:t>d</w:t>
      </w:r>
      <w:r w:rsidRPr="00E76BDE">
        <w:rPr>
          <w:rFonts w:ascii="Garamond" w:eastAsia="MS Mincho" w:hAnsi="Garamond" w:cs="Arial"/>
          <w:color w:val="000000"/>
          <w:sz w:val="24"/>
          <w:szCs w:val="24"/>
        </w:rPr>
        <w:t>y</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3"/>
          <w:sz w:val="24"/>
          <w:szCs w:val="24"/>
        </w:rPr>
        <w:t>k</w:t>
      </w:r>
      <w:r w:rsidRPr="00E76BDE">
        <w:rPr>
          <w:rFonts w:ascii="Garamond" w:eastAsia="MS Mincho" w:hAnsi="Garamond" w:cs="Arial"/>
          <w:color w:val="000000"/>
          <w:sz w:val="24"/>
          <w:szCs w:val="24"/>
        </w:rPr>
        <w:t>at</w:t>
      </w:r>
      <w:r w:rsidRPr="00E76BDE">
        <w:rPr>
          <w:rFonts w:ascii="Garamond" w:eastAsia="MS Mincho" w:hAnsi="Garamond" w:cs="Arial"/>
          <w:color w:val="000000"/>
          <w:spacing w:val="-1"/>
          <w:sz w:val="24"/>
          <w:szCs w:val="24"/>
        </w:rPr>
        <w:t>e</w:t>
      </w:r>
      <w:r w:rsidRPr="00E76BDE">
        <w:rPr>
          <w:rFonts w:ascii="Garamond" w:eastAsia="MS Mincho" w:hAnsi="Garamond" w:cs="Arial"/>
          <w:color w:val="000000"/>
          <w:sz w:val="24"/>
          <w:szCs w:val="24"/>
        </w:rPr>
        <w:t>g</w:t>
      </w:r>
      <w:r w:rsidRPr="00E76BDE">
        <w:rPr>
          <w:rFonts w:ascii="Garamond" w:eastAsia="MS Mincho" w:hAnsi="Garamond" w:cs="Arial"/>
          <w:color w:val="000000"/>
          <w:spacing w:val="-1"/>
          <w:sz w:val="24"/>
          <w:szCs w:val="24"/>
        </w:rPr>
        <w:t>o</w:t>
      </w:r>
      <w:r w:rsidRPr="00E76BDE">
        <w:rPr>
          <w:rFonts w:ascii="Garamond" w:eastAsia="MS Mincho" w:hAnsi="Garamond" w:cs="Arial"/>
          <w:color w:val="000000"/>
          <w:spacing w:val="1"/>
          <w:sz w:val="24"/>
          <w:szCs w:val="24"/>
        </w:rPr>
        <w:t>ri</w:t>
      </w:r>
      <w:r w:rsidRPr="00E76BDE">
        <w:rPr>
          <w:rFonts w:ascii="Garamond" w:eastAsia="MS Mincho" w:hAnsi="Garamond" w:cs="Arial"/>
          <w:color w:val="000000"/>
          <w:spacing w:val="-1"/>
          <w:sz w:val="24"/>
          <w:szCs w:val="24"/>
        </w:rPr>
        <w:t>v</w:t>
      </w:r>
      <w:r w:rsidRPr="00E76BDE">
        <w:rPr>
          <w:rFonts w:ascii="Garamond" w:eastAsia="MS Mincho" w:hAnsi="Garamond" w:cs="Arial"/>
          <w:color w:val="000000"/>
          <w:sz w:val="24"/>
          <w:szCs w:val="24"/>
        </w:rPr>
        <w:t>e</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1"/>
          <w:sz w:val="24"/>
          <w:szCs w:val="24"/>
        </w:rPr>
        <w:t>t</w:t>
      </w:r>
      <w:r w:rsidRPr="00E76BDE">
        <w:rPr>
          <w:rFonts w:ascii="Garamond" w:eastAsia="MS Mincho" w:hAnsi="Garamond" w:cs="Arial"/>
          <w:color w:val="000000"/>
          <w:sz w:val="24"/>
          <w:szCs w:val="24"/>
        </w:rPr>
        <w:t>ë</w:t>
      </w:r>
      <w:r w:rsidR="001776AE">
        <w:rPr>
          <w:rFonts w:ascii="Garamond" w:eastAsia="MS Mincho" w:hAnsi="Garamond" w:cs="Arial"/>
          <w:color w:val="000000"/>
          <w:sz w:val="24"/>
          <w:szCs w:val="24"/>
        </w:rPr>
        <w:t xml:space="preserve"> </w:t>
      </w:r>
      <w:r w:rsidRPr="00E76BDE">
        <w:rPr>
          <w:rFonts w:ascii="Garamond" w:eastAsia="MS Mincho" w:hAnsi="Garamond" w:cs="Arial"/>
          <w:color w:val="000000"/>
          <w:spacing w:val="3"/>
          <w:sz w:val="24"/>
          <w:szCs w:val="24"/>
        </w:rPr>
        <w:t>k</w:t>
      </w:r>
      <w:r w:rsidRPr="00E76BDE">
        <w:rPr>
          <w:rFonts w:ascii="Garamond" w:eastAsia="MS Mincho" w:hAnsi="Garamond" w:cs="Arial"/>
          <w:color w:val="000000"/>
          <w:spacing w:val="1"/>
          <w:sz w:val="24"/>
          <w:szCs w:val="24"/>
        </w:rPr>
        <w:t>r</w:t>
      </w:r>
      <w:r w:rsidRPr="00E76BDE">
        <w:rPr>
          <w:rFonts w:ascii="Garamond" w:eastAsia="MS Mincho" w:hAnsi="Garamond" w:cs="Arial"/>
          <w:color w:val="000000"/>
          <w:spacing w:val="-1"/>
          <w:sz w:val="24"/>
          <w:szCs w:val="24"/>
        </w:rPr>
        <w:t>i</w:t>
      </w:r>
      <w:r w:rsidRPr="00E76BDE">
        <w:rPr>
          <w:rFonts w:ascii="Garamond" w:eastAsia="MS Mincho" w:hAnsi="Garamond" w:cs="Arial"/>
          <w:color w:val="000000"/>
          <w:sz w:val="24"/>
          <w:szCs w:val="24"/>
        </w:rPr>
        <w:t>tere</w:t>
      </w:r>
      <w:r w:rsidRPr="00E76BDE">
        <w:rPr>
          <w:rFonts w:ascii="Garamond" w:eastAsia="MS Mincho" w:hAnsi="Garamond" w:cs="Arial"/>
          <w:color w:val="000000"/>
          <w:spacing w:val="-1"/>
          <w:sz w:val="24"/>
          <w:szCs w:val="24"/>
        </w:rPr>
        <w:t>v</w:t>
      </w:r>
      <w:r w:rsidRPr="00E76BDE">
        <w:rPr>
          <w:rFonts w:ascii="Garamond" w:eastAsia="MS Mincho" w:hAnsi="Garamond" w:cs="Arial"/>
          <w:color w:val="000000"/>
          <w:spacing w:val="6"/>
          <w:sz w:val="24"/>
          <w:szCs w:val="24"/>
        </w:rPr>
        <w:t>e</w:t>
      </w:r>
      <w:r w:rsidRPr="00E76BDE">
        <w:rPr>
          <w:rFonts w:ascii="Garamond" w:eastAsia="MS Mincho" w:hAnsi="Garamond" w:cs="Arial"/>
          <w:b/>
          <w:bCs/>
          <w:color w:val="000000"/>
          <w:sz w:val="24"/>
          <w:szCs w:val="24"/>
        </w:rPr>
        <w:t>.</w:t>
      </w:r>
    </w:p>
    <w:p w:rsidR="00E76BDE" w:rsidRPr="00E76BDE" w:rsidRDefault="00E76BDE" w:rsidP="00E76BDE">
      <w:pPr>
        <w:widowControl w:val="0"/>
        <w:autoSpaceDE w:val="0"/>
        <w:autoSpaceDN w:val="0"/>
        <w:adjustRightInd w:val="0"/>
        <w:spacing w:after="0" w:line="240" w:lineRule="auto"/>
        <w:ind w:right="10"/>
        <w:jc w:val="both"/>
        <w:rPr>
          <w:rFonts w:ascii="Garamond" w:eastAsia="MS Mincho" w:hAnsi="Garamond" w:cs="Arial"/>
          <w:b/>
          <w:bCs/>
          <w:color w:val="000000"/>
          <w:sz w:val="24"/>
          <w:szCs w:val="24"/>
        </w:rPr>
      </w:pPr>
    </w:p>
    <w:p w:rsidR="00E76BDE" w:rsidRPr="00E76BDE" w:rsidRDefault="00E76BDE" w:rsidP="00E76BDE">
      <w:pPr>
        <w:numPr>
          <w:ilvl w:val="0"/>
          <w:numId w:val="54"/>
        </w:numPr>
        <w:autoSpaceDE w:val="0"/>
        <w:autoSpaceDN w:val="0"/>
        <w:adjustRightInd w:val="0"/>
        <w:spacing w:before="240" w:after="0" w:line="240" w:lineRule="auto"/>
        <w:ind w:left="360" w:right="10"/>
        <w:jc w:val="both"/>
        <w:rPr>
          <w:rFonts w:ascii="Garamond" w:eastAsia="MS Mincho" w:hAnsi="Garamond" w:cs="Arial"/>
          <w:sz w:val="24"/>
          <w:szCs w:val="24"/>
        </w:rPr>
      </w:pPr>
      <w:r w:rsidRPr="00E76BDE">
        <w:rPr>
          <w:rFonts w:ascii="Garamond" w:eastAsia="MS Mincho" w:hAnsi="Garamond" w:cs="Arial"/>
          <w:sz w:val="24"/>
          <w:szCs w:val="24"/>
        </w:rPr>
        <w:t>Në rast të kriterit tenderi ekonomikisht më i favorshëm është e detyrueshme që të konvertohet çdo element i kritereve të dhënies në pikë dhe më pas të peshohet në bazë të formulës dhe peshave të përcaktuara në Njoftimin e Kontratës dhe Dosjen e Tenderit.</w:t>
      </w:r>
    </w:p>
    <w:p w:rsidR="00E76BDE" w:rsidRPr="00E76BDE" w:rsidRDefault="00E76BDE" w:rsidP="00E76BDE">
      <w:pPr>
        <w:autoSpaceDE w:val="0"/>
        <w:autoSpaceDN w:val="0"/>
        <w:adjustRightInd w:val="0"/>
        <w:spacing w:after="0" w:line="240" w:lineRule="auto"/>
        <w:ind w:right="10" w:firstLine="360"/>
        <w:jc w:val="both"/>
        <w:rPr>
          <w:rFonts w:ascii="Garamond" w:eastAsia="MS Mincho" w:hAnsi="Garamond" w:cs="Arial"/>
          <w:sz w:val="24"/>
          <w:szCs w:val="24"/>
        </w:rPr>
      </w:pPr>
    </w:p>
    <w:p w:rsidR="00E76BDE" w:rsidRPr="00E76BDE" w:rsidRDefault="00E76BDE" w:rsidP="00E76BDE">
      <w:pPr>
        <w:numPr>
          <w:ilvl w:val="0"/>
          <w:numId w:val="54"/>
        </w:numPr>
        <w:autoSpaceDE w:val="0"/>
        <w:autoSpaceDN w:val="0"/>
        <w:adjustRightInd w:val="0"/>
        <w:spacing w:before="240" w:after="0" w:line="240" w:lineRule="auto"/>
        <w:ind w:left="360" w:right="10"/>
        <w:jc w:val="both"/>
        <w:rPr>
          <w:rFonts w:ascii="Garamond" w:eastAsia="MS Mincho" w:hAnsi="Garamond" w:cs="Arial"/>
          <w:sz w:val="24"/>
          <w:szCs w:val="24"/>
        </w:rPr>
      </w:pPr>
      <w:r w:rsidRPr="00E76BDE">
        <w:rPr>
          <w:rFonts w:ascii="Garamond" w:eastAsia="MS Mincho" w:hAnsi="Garamond" w:cs="Arial"/>
          <w:sz w:val="24"/>
          <w:szCs w:val="24"/>
        </w:rPr>
        <w:t>Në rast të kriterit, tenderi me çmimin më të ulët nuk lejohet konvertimi i çmimeve në pikë dhe të peshohen pikët. Në rast të kontratave për shërbime të shumëfishta ose në rast të kontratave me çmime për njësi, çmimet mund të peshohen në bazë të rëndësisë së secilës “kategori të shërbimeve” ose secilit “artikull” në mënyrë që Autoriteti Kontraktues të përcaktoj se cila është oferta me çmim më të ulët. Në rast të çmimit më të ulët, duke peshuar çmimet, çmimet e peshuara bazohen në çmimin e ofruar nga Operatorët Ekonomik individual, prandaj nuk lejohet që të përcaktohen pikët duke krahasuar çmimet e ofertuesve të ndryshëm.</w:t>
      </w:r>
    </w:p>
    <w:p w:rsidR="00E76BDE" w:rsidRPr="00E76BDE" w:rsidRDefault="00E76BDE" w:rsidP="00E76BDE">
      <w:pPr>
        <w:autoSpaceDE w:val="0"/>
        <w:autoSpaceDN w:val="0"/>
        <w:adjustRightInd w:val="0"/>
        <w:spacing w:after="0" w:line="240" w:lineRule="auto"/>
        <w:ind w:right="10"/>
        <w:jc w:val="both"/>
        <w:rPr>
          <w:rFonts w:ascii="Garamond" w:eastAsia="MS Mincho" w:hAnsi="Garamond" w:cs="Arial"/>
          <w:sz w:val="24"/>
          <w:szCs w:val="24"/>
        </w:rPr>
      </w:pPr>
    </w:p>
    <w:p w:rsidR="00E76BDE" w:rsidRPr="00E76BDE" w:rsidRDefault="00E76BDE" w:rsidP="00E76BDE">
      <w:pPr>
        <w:numPr>
          <w:ilvl w:val="0"/>
          <w:numId w:val="54"/>
        </w:numPr>
        <w:autoSpaceDE w:val="0"/>
        <w:autoSpaceDN w:val="0"/>
        <w:adjustRightInd w:val="0"/>
        <w:spacing w:before="240" w:after="0" w:line="240" w:lineRule="auto"/>
        <w:ind w:left="360" w:right="10"/>
        <w:jc w:val="both"/>
        <w:rPr>
          <w:rFonts w:ascii="Garamond" w:eastAsia="MS Mincho" w:hAnsi="Garamond" w:cs="Arial"/>
          <w:color w:val="000000"/>
          <w:sz w:val="24"/>
          <w:szCs w:val="24"/>
        </w:rPr>
      </w:pPr>
      <w:r w:rsidRPr="00E76BDE">
        <w:rPr>
          <w:rFonts w:ascii="Garamond" w:eastAsia="MS Mincho" w:hAnsi="Garamond" w:cs="Arial"/>
          <w:sz w:val="24"/>
          <w:szCs w:val="24"/>
        </w:rPr>
        <w:t>Autoriteti kontraktues në rast të dyshimit të cilido informacioni të dorëzuar nga operatori ekonomik, do të kryejë një kontroll efektiv të informatave dhe dokumentacionit të tenderit.</w:t>
      </w:r>
    </w:p>
    <w:p w:rsidR="00E76BDE" w:rsidRPr="00E76BDE" w:rsidRDefault="00E76BDE" w:rsidP="00E76BDE">
      <w:pPr>
        <w:spacing w:after="0" w:line="240" w:lineRule="auto"/>
        <w:ind w:left="720"/>
        <w:jc w:val="both"/>
        <w:rPr>
          <w:rFonts w:ascii="Garamond" w:eastAsia="MS Mincho" w:hAnsi="Garamond" w:cs="Times New Roman"/>
          <w:bCs/>
          <w:sz w:val="24"/>
          <w:szCs w:val="24"/>
        </w:rPr>
      </w:pPr>
    </w:p>
    <w:p w:rsidR="00E76BDE" w:rsidRPr="00E76BDE" w:rsidRDefault="00E76BDE" w:rsidP="00E76BDE">
      <w:pPr>
        <w:spacing w:before="240" w:after="0" w:line="240" w:lineRule="auto"/>
        <w:jc w:val="both"/>
        <w:rPr>
          <w:rFonts w:ascii="Garamond" w:eastAsia="MS Mincho" w:hAnsi="Garamond" w:cs="Times New Roman"/>
          <w:b/>
          <w:sz w:val="24"/>
          <w:szCs w:val="24"/>
        </w:rPr>
      </w:pPr>
      <w:r w:rsidRPr="00E76BDE">
        <w:rPr>
          <w:rFonts w:ascii="Garamond" w:eastAsia="MS Mincho" w:hAnsi="Garamond" w:cs="Times New Roman"/>
          <w:b/>
          <w:sz w:val="24"/>
          <w:szCs w:val="24"/>
        </w:rPr>
        <w:lastRenderedPageBreak/>
        <w:t>Është e rëndësishme të sqarohet se:</w:t>
      </w:r>
    </w:p>
    <w:p w:rsidR="00E76BDE" w:rsidRPr="00E76BDE" w:rsidRDefault="00E76BDE" w:rsidP="00E76BDE">
      <w:pPr>
        <w:spacing w:after="0" w:line="240" w:lineRule="auto"/>
        <w:jc w:val="both"/>
        <w:rPr>
          <w:rFonts w:ascii="Garamond" w:eastAsia="MS Mincho" w:hAnsi="Garamond" w:cs="Times New Roman"/>
          <w:b/>
          <w:bCs/>
          <w:sz w:val="24"/>
          <w:szCs w:val="24"/>
        </w:rPr>
      </w:pPr>
    </w:p>
    <w:p w:rsidR="00E76BDE" w:rsidRPr="00E76BDE" w:rsidRDefault="00E76BDE" w:rsidP="00E76BDE">
      <w:pPr>
        <w:numPr>
          <w:ilvl w:val="0"/>
          <w:numId w:val="51"/>
        </w:numPr>
        <w:spacing w:before="240" w:after="0" w:line="240" w:lineRule="auto"/>
        <w:ind w:left="360"/>
        <w:jc w:val="both"/>
        <w:rPr>
          <w:rFonts w:ascii="Garamond" w:eastAsia="MS Mincho" w:hAnsi="Garamond" w:cs="Times New Roman"/>
          <w:b/>
          <w:bCs/>
          <w:sz w:val="24"/>
          <w:szCs w:val="24"/>
        </w:rPr>
      </w:pPr>
      <w:r w:rsidRPr="00E76BDE">
        <w:rPr>
          <w:rFonts w:ascii="Garamond" w:eastAsia="MS Mincho" w:hAnsi="Garamond" w:cs="Times New Roman"/>
          <w:b/>
          <w:bCs/>
          <w:sz w:val="24"/>
          <w:szCs w:val="24"/>
        </w:rPr>
        <w:t xml:space="preserve">Sipas LPP çështjet më me  rëndësi në vlerësim  </w:t>
      </w:r>
      <w:r w:rsidRPr="00E76BDE">
        <w:rPr>
          <w:rFonts w:ascii="Garamond" w:eastAsia="MS Mincho" w:hAnsi="Garamond" w:cs="Times New Roman"/>
          <w:b/>
          <w:bCs/>
          <w:color w:val="FF0000"/>
          <w:sz w:val="24"/>
          <w:szCs w:val="24"/>
        </w:rPr>
        <w:t xml:space="preserve">sipas kriterit të </w:t>
      </w:r>
      <w:r w:rsidR="009C34F3" w:rsidRPr="00E76BDE">
        <w:rPr>
          <w:rFonts w:ascii="Garamond" w:eastAsia="MS Mincho" w:hAnsi="Garamond" w:cs="Times New Roman"/>
          <w:b/>
          <w:bCs/>
          <w:color w:val="FF0000"/>
          <w:sz w:val="24"/>
          <w:szCs w:val="24"/>
        </w:rPr>
        <w:t>çmimit</w:t>
      </w:r>
      <w:r w:rsidRPr="00E76BDE">
        <w:rPr>
          <w:rFonts w:ascii="Garamond" w:eastAsia="MS Mincho" w:hAnsi="Garamond" w:cs="Times New Roman"/>
          <w:b/>
          <w:bCs/>
          <w:color w:val="FF0000"/>
          <w:sz w:val="24"/>
          <w:szCs w:val="24"/>
        </w:rPr>
        <w:t xml:space="preserve"> më të ulët janë</w:t>
      </w:r>
      <w:r w:rsidRPr="00E76BDE">
        <w:rPr>
          <w:rFonts w:ascii="Garamond" w:eastAsia="MS Mincho" w:hAnsi="Garamond" w:cs="Times New Roman"/>
          <w:b/>
          <w:bCs/>
          <w:sz w:val="24"/>
          <w:szCs w:val="24"/>
        </w:rPr>
        <w:t>:</w:t>
      </w:r>
    </w:p>
    <w:p w:rsidR="00E76BDE" w:rsidRPr="00E76BDE" w:rsidRDefault="00E76BDE" w:rsidP="00E76BDE">
      <w:pPr>
        <w:spacing w:after="0" w:line="240" w:lineRule="auto"/>
        <w:jc w:val="both"/>
        <w:rPr>
          <w:rFonts w:ascii="Garamond" w:eastAsia="MS Mincho" w:hAnsi="Garamond" w:cs="Times New Roman"/>
          <w:bCs/>
          <w:sz w:val="24"/>
          <w:szCs w:val="24"/>
        </w:rPr>
      </w:pPr>
    </w:p>
    <w:p w:rsidR="00E76BDE" w:rsidRPr="00E76BDE" w:rsidRDefault="00E76BDE" w:rsidP="00E76BDE">
      <w:pPr>
        <w:numPr>
          <w:ilvl w:val="0"/>
          <w:numId w:val="48"/>
        </w:numPr>
        <w:spacing w:before="240" w:after="0" w:line="240" w:lineRule="auto"/>
        <w:jc w:val="both"/>
        <w:rPr>
          <w:rFonts w:ascii="Garamond" w:eastAsia="MS Mincho" w:hAnsi="Garamond" w:cs="Times New Roman"/>
          <w:bCs/>
          <w:sz w:val="24"/>
          <w:szCs w:val="24"/>
        </w:rPr>
      </w:pPr>
      <w:r w:rsidRPr="00E76BDE">
        <w:rPr>
          <w:rFonts w:ascii="Garamond" w:eastAsia="MS Mincho" w:hAnsi="Garamond" w:cs="Times New Roman"/>
          <w:bCs/>
          <w:sz w:val="24"/>
          <w:szCs w:val="24"/>
        </w:rPr>
        <w:t>Në rast se specifikimet teknike janë plotësisht të qarta dhe fikse, nuk lejohen variantet.</w:t>
      </w:r>
    </w:p>
    <w:p w:rsidR="00E76BDE" w:rsidRPr="00E76BDE" w:rsidRDefault="00E76BDE" w:rsidP="00E76BDE">
      <w:pPr>
        <w:numPr>
          <w:ilvl w:val="0"/>
          <w:numId w:val="48"/>
        </w:numPr>
        <w:spacing w:before="240" w:after="0" w:line="240" w:lineRule="auto"/>
        <w:jc w:val="both"/>
        <w:rPr>
          <w:rFonts w:ascii="Garamond" w:eastAsia="MS Mincho" w:hAnsi="Garamond" w:cs="Times New Roman"/>
          <w:bCs/>
          <w:sz w:val="24"/>
          <w:szCs w:val="24"/>
        </w:rPr>
      </w:pPr>
      <w:r w:rsidRPr="00E76BDE">
        <w:rPr>
          <w:rFonts w:ascii="Garamond" w:eastAsia="MS Mincho" w:hAnsi="Garamond" w:cs="Times New Roman"/>
          <w:bCs/>
          <w:sz w:val="24"/>
          <w:szCs w:val="24"/>
        </w:rPr>
        <w:t xml:space="preserve">Vlerësimi i ofertave bëhet sipas parimit kalon/nuk kalon për pjesën e specifikimeve teknike dhe pajtueshmërisë së tenderit, </w:t>
      </w:r>
    </w:p>
    <w:p w:rsidR="00E76BDE" w:rsidRPr="00E76BDE" w:rsidRDefault="00E76BDE" w:rsidP="00E76BDE">
      <w:pPr>
        <w:numPr>
          <w:ilvl w:val="0"/>
          <w:numId w:val="48"/>
        </w:numPr>
        <w:spacing w:before="240" w:after="0" w:line="240" w:lineRule="auto"/>
        <w:jc w:val="both"/>
        <w:rPr>
          <w:rFonts w:ascii="Garamond" w:eastAsia="MS Mincho" w:hAnsi="Garamond" w:cs="Times New Roman"/>
          <w:bCs/>
          <w:sz w:val="24"/>
          <w:szCs w:val="24"/>
        </w:rPr>
      </w:pPr>
      <w:r w:rsidRPr="00E76BDE">
        <w:rPr>
          <w:rFonts w:ascii="Garamond" w:eastAsia="MS Mincho" w:hAnsi="Garamond" w:cs="Times New Roman"/>
          <w:bCs/>
          <w:sz w:val="24"/>
          <w:szCs w:val="24"/>
        </w:rPr>
        <w:t>I vetmi kriter vlerësimi pas kësaj faze është çmimi.</w:t>
      </w:r>
    </w:p>
    <w:p w:rsidR="00E76BDE" w:rsidRPr="00E76BDE" w:rsidRDefault="00E76BDE" w:rsidP="00E76BDE">
      <w:pPr>
        <w:spacing w:after="0" w:line="240" w:lineRule="auto"/>
        <w:ind w:left="1080"/>
        <w:jc w:val="both"/>
        <w:rPr>
          <w:rFonts w:ascii="Garamond" w:eastAsia="MS Mincho" w:hAnsi="Garamond" w:cs="Times New Roman"/>
          <w:bCs/>
          <w:sz w:val="24"/>
          <w:szCs w:val="24"/>
        </w:rPr>
      </w:pPr>
    </w:p>
    <w:p w:rsidR="00E76BDE" w:rsidRPr="00E76BDE" w:rsidRDefault="00E76BDE" w:rsidP="00E76BDE">
      <w:pPr>
        <w:numPr>
          <w:ilvl w:val="0"/>
          <w:numId w:val="52"/>
        </w:numPr>
        <w:spacing w:before="240" w:after="0" w:line="240" w:lineRule="auto"/>
        <w:rPr>
          <w:rFonts w:ascii="Garamond" w:eastAsia="MS Mincho" w:hAnsi="Garamond" w:cs="Times New Roman"/>
          <w:b/>
          <w:bCs/>
          <w:color w:val="FF0000"/>
          <w:sz w:val="24"/>
          <w:szCs w:val="24"/>
        </w:rPr>
      </w:pPr>
      <w:r w:rsidRPr="00E76BDE">
        <w:rPr>
          <w:rFonts w:ascii="Garamond" w:eastAsia="MS Mincho" w:hAnsi="Garamond" w:cs="Times New Roman"/>
          <w:b/>
          <w:bCs/>
          <w:sz w:val="24"/>
          <w:szCs w:val="24"/>
        </w:rPr>
        <w:t xml:space="preserve">Përcaktimi i kritereve për përzgjedhjen e fituesit  me kriterin themelor </w:t>
      </w:r>
      <w:r w:rsidRPr="00E76BDE">
        <w:rPr>
          <w:rFonts w:ascii="Garamond" w:eastAsia="MS Mincho" w:hAnsi="Garamond" w:cs="Times New Roman"/>
          <w:b/>
          <w:bCs/>
          <w:color w:val="FF0000"/>
          <w:sz w:val="24"/>
          <w:szCs w:val="24"/>
        </w:rPr>
        <w:t xml:space="preserve">- </w:t>
      </w:r>
      <w:r w:rsidRPr="00E76BDE">
        <w:rPr>
          <w:rFonts w:ascii="Garamond" w:eastAsia="MS Mincho" w:hAnsi="Garamond" w:cs="Times New Roman"/>
          <w:bCs/>
          <w:color w:val="FF0000"/>
          <w:sz w:val="24"/>
          <w:szCs w:val="24"/>
        </w:rPr>
        <w:t>çmimi më i ulët ka këto dis</w:t>
      </w:r>
      <w:r w:rsidR="009C34F3">
        <w:rPr>
          <w:rFonts w:ascii="Garamond" w:eastAsia="MS Mincho" w:hAnsi="Garamond" w:cs="Times New Roman"/>
          <w:bCs/>
          <w:color w:val="FF0000"/>
          <w:sz w:val="24"/>
          <w:szCs w:val="24"/>
        </w:rPr>
        <w:t>-</w:t>
      </w:r>
      <w:r w:rsidRPr="00E76BDE">
        <w:rPr>
          <w:rFonts w:ascii="Garamond" w:eastAsia="MS Mincho" w:hAnsi="Garamond" w:cs="Times New Roman"/>
          <w:bCs/>
          <w:color w:val="FF0000"/>
          <w:sz w:val="24"/>
          <w:szCs w:val="24"/>
        </w:rPr>
        <w:t>avantazhe:</w:t>
      </w:r>
    </w:p>
    <w:p w:rsidR="00E76BDE" w:rsidRPr="00E76BDE" w:rsidRDefault="00E76BDE" w:rsidP="00E76BDE">
      <w:pPr>
        <w:numPr>
          <w:ilvl w:val="0"/>
          <w:numId w:val="49"/>
        </w:numPr>
        <w:spacing w:before="240" w:after="0" w:line="240" w:lineRule="auto"/>
        <w:rPr>
          <w:rFonts w:ascii="Garamond" w:eastAsia="MS Mincho" w:hAnsi="Garamond" w:cs="Times New Roman"/>
          <w:bCs/>
          <w:sz w:val="24"/>
          <w:szCs w:val="24"/>
        </w:rPr>
      </w:pPr>
      <w:r w:rsidRPr="00E76BDE">
        <w:rPr>
          <w:rFonts w:ascii="Garamond" w:eastAsia="MS Mincho" w:hAnsi="Garamond" w:cs="Times New Roman"/>
          <w:bCs/>
          <w:sz w:val="24"/>
          <w:szCs w:val="24"/>
        </w:rPr>
        <w:t xml:space="preserve">Kufizimet e përdorimit </w:t>
      </w:r>
    </w:p>
    <w:p w:rsidR="00E76BDE" w:rsidRPr="00E76BDE" w:rsidRDefault="00E76BDE" w:rsidP="00E76BDE">
      <w:pPr>
        <w:numPr>
          <w:ilvl w:val="0"/>
          <w:numId w:val="49"/>
        </w:numPr>
        <w:spacing w:before="240" w:after="0" w:line="240" w:lineRule="auto"/>
        <w:rPr>
          <w:rFonts w:ascii="Garamond" w:eastAsia="MS Mincho" w:hAnsi="Garamond" w:cs="Times New Roman"/>
          <w:bCs/>
          <w:sz w:val="24"/>
          <w:szCs w:val="24"/>
        </w:rPr>
      </w:pPr>
      <w:r w:rsidRPr="00E76BDE">
        <w:rPr>
          <w:rFonts w:ascii="Garamond" w:eastAsia="MS Mincho" w:hAnsi="Garamond" w:cs="Times New Roman"/>
          <w:bCs/>
          <w:sz w:val="24"/>
          <w:szCs w:val="24"/>
        </w:rPr>
        <w:t>Nuk lejon te merret parasysh konsiderata kualitative (kualiteti i fiksuar )</w:t>
      </w:r>
    </w:p>
    <w:p w:rsidR="00E76BDE" w:rsidRPr="00E76BDE" w:rsidRDefault="00E76BDE" w:rsidP="00E76BDE">
      <w:pPr>
        <w:numPr>
          <w:ilvl w:val="0"/>
          <w:numId w:val="49"/>
        </w:numPr>
        <w:spacing w:before="240" w:after="0" w:line="240" w:lineRule="auto"/>
        <w:rPr>
          <w:rFonts w:ascii="Garamond" w:eastAsia="MS Mincho" w:hAnsi="Garamond" w:cs="Times New Roman"/>
          <w:bCs/>
          <w:sz w:val="24"/>
          <w:szCs w:val="24"/>
        </w:rPr>
      </w:pPr>
      <w:r w:rsidRPr="00E76BDE">
        <w:rPr>
          <w:rFonts w:ascii="Garamond" w:eastAsia="MS Mincho" w:hAnsi="Garamond" w:cs="Times New Roman"/>
          <w:bCs/>
          <w:sz w:val="24"/>
          <w:szCs w:val="24"/>
        </w:rPr>
        <w:t xml:space="preserve">Nuk lejon të marren parasysh inovacionet dhe </w:t>
      </w:r>
      <w:r w:rsidR="009C34F3" w:rsidRPr="00E76BDE">
        <w:rPr>
          <w:rFonts w:ascii="Garamond" w:eastAsia="MS Mincho" w:hAnsi="Garamond" w:cs="Times New Roman"/>
          <w:bCs/>
          <w:sz w:val="24"/>
          <w:szCs w:val="24"/>
        </w:rPr>
        <w:t>opsionet</w:t>
      </w:r>
    </w:p>
    <w:p w:rsidR="00E76BDE" w:rsidRPr="00E76BDE" w:rsidRDefault="00E76BDE" w:rsidP="00E76BDE">
      <w:pPr>
        <w:numPr>
          <w:ilvl w:val="0"/>
          <w:numId w:val="49"/>
        </w:numPr>
        <w:spacing w:before="240" w:after="0" w:line="240" w:lineRule="auto"/>
        <w:rPr>
          <w:rFonts w:ascii="Garamond" w:eastAsia="MS Mincho" w:hAnsi="Garamond" w:cs="Times New Roman"/>
          <w:bCs/>
          <w:sz w:val="24"/>
          <w:szCs w:val="24"/>
        </w:rPr>
      </w:pPr>
      <w:r w:rsidRPr="00E76BDE">
        <w:rPr>
          <w:rFonts w:ascii="Garamond" w:eastAsia="MS Mincho" w:hAnsi="Garamond" w:cs="Times New Roman"/>
          <w:bCs/>
          <w:sz w:val="24"/>
          <w:szCs w:val="24"/>
        </w:rPr>
        <w:t>Nuk lejohen variantet</w:t>
      </w:r>
    </w:p>
    <w:p w:rsidR="00E76BDE" w:rsidRPr="00E76BDE" w:rsidRDefault="00E76BDE" w:rsidP="00E76BDE">
      <w:pPr>
        <w:numPr>
          <w:ilvl w:val="0"/>
          <w:numId w:val="49"/>
        </w:numPr>
        <w:spacing w:before="240" w:after="0" w:line="240" w:lineRule="auto"/>
        <w:rPr>
          <w:rFonts w:ascii="Garamond" w:eastAsia="MS Mincho" w:hAnsi="Garamond" w:cs="Times New Roman"/>
          <w:bCs/>
          <w:sz w:val="24"/>
          <w:szCs w:val="24"/>
        </w:rPr>
      </w:pPr>
      <w:r w:rsidRPr="00E76BDE">
        <w:rPr>
          <w:rFonts w:ascii="Garamond" w:eastAsia="MS Mincho" w:hAnsi="Garamond" w:cs="Times New Roman"/>
          <w:bCs/>
          <w:sz w:val="24"/>
          <w:szCs w:val="24"/>
        </w:rPr>
        <w:t xml:space="preserve">Nuk lejon marrjen parasysh te jetëgjatësisë </w:t>
      </w:r>
    </w:p>
    <w:p w:rsidR="00E76BDE" w:rsidRPr="00E76BDE" w:rsidRDefault="009C34F3" w:rsidP="00E76BDE">
      <w:pPr>
        <w:numPr>
          <w:ilvl w:val="0"/>
          <w:numId w:val="49"/>
        </w:numPr>
        <w:spacing w:before="240" w:after="0" w:line="240" w:lineRule="auto"/>
        <w:rPr>
          <w:rFonts w:ascii="Garamond" w:eastAsia="MS Mincho" w:hAnsi="Garamond" w:cs="Times New Roman"/>
          <w:bCs/>
          <w:sz w:val="24"/>
          <w:szCs w:val="24"/>
        </w:rPr>
      </w:pPr>
      <w:r>
        <w:rPr>
          <w:rFonts w:ascii="Garamond" w:eastAsia="MS Mincho" w:hAnsi="Garamond" w:cs="Times New Roman"/>
          <w:bCs/>
          <w:sz w:val="24"/>
          <w:szCs w:val="24"/>
        </w:rPr>
        <w:t>Nuk i merr</w:t>
      </w:r>
      <w:r w:rsidR="00E76BDE" w:rsidRPr="00E76BDE">
        <w:rPr>
          <w:rFonts w:ascii="Garamond" w:eastAsia="MS Mincho" w:hAnsi="Garamond" w:cs="Times New Roman"/>
          <w:bCs/>
          <w:sz w:val="24"/>
          <w:szCs w:val="24"/>
        </w:rPr>
        <w:t xml:space="preserve"> në konsideratë kostot e operimit.</w:t>
      </w:r>
    </w:p>
    <w:p w:rsidR="00E76BDE" w:rsidRPr="00E76BDE" w:rsidRDefault="00E76BDE" w:rsidP="00E76BDE">
      <w:pPr>
        <w:spacing w:after="0" w:line="240" w:lineRule="auto"/>
        <w:rPr>
          <w:rFonts w:ascii="Garamond" w:eastAsia="MS Mincho" w:hAnsi="Garamond" w:cs="Times New Roman"/>
          <w:b/>
          <w:bCs/>
          <w:sz w:val="24"/>
          <w:szCs w:val="24"/>
        </w:rPr>
      </w:pPr>
    </w:p>
    <w:p w:rsidR="00E76BDE" w:rsidRPr="00E76BDE" w:rsidRDefault="009C34F3" w:rsidP="00E76BDE">
      <w:pPr>
        <w:spacing w:after="0" w:line="240" w:lineRule="auto"/>
        <w:jc w:val="both"/>
        <w:rPr>
          <w:rFonts w:ascii="Garamond" w:eastAsia="MS Mincho" w:hAnsi="Garamond" w:cs="Times New Roman"/>
          <w:bCs/>
          <w:sz w:val="24"/>
          <w:szCs w:val="24"/>
        </w:rPr>
      </w:pPr>
      <w:r w:rsidRPr="00E76BDE">
        <w:rPr>
          <w:rFonts w:ascii="Garamond" w:eastAsia="MS Mincho" w:hAnsi="Garamond" w:cs="Times New Roman"/>
          <w:bCs/>
          <w:sz w:val="24"/>
          <w:szCs w:val="24"/>
        </w:rPr>
        <w:t>Po ashtu</w:t>
      </w:r>
      <w:r w:rsidR="00E76BDE" w:rsidRPr="00E76BDE">
        <w:rPr>
          <w:rFonts w:ascii="Garamond" w:eastAsia="MS Mincho" w:hAnsi="Garamond" w:cs="Times New Roman"/>
          <w:bCs/>
          <w:sz w:val="24"/>
          <w:szCs w:val="24"/>
        </w:rPr>
        <w:t xml:space="preserve"> ,  në praktikë, kriteri i çmimit më të ulët në mënyrë tipike përdoret kryesisht për prokurimin e artikujve të thjeshtë e të standardizuar të gatshëm për përdorim (p.sh. artikujt për material zyrtar, furnizimit me ushqim, inventar, </w:t>
      </w:r>
      <w:r w:rsidRPr="00E76BDE">
        <w:rPr>
          <w:rFonts w:ascii="Garamond" w:eastAsia="MS Mincho" w:hAnsi="Garamond" w:cs="Times New Roman"/>
          <w:bCs/>
          <w:sz w:val="24"/>
          <w:szCs w:val="24"/>
        </w:rPr>
        <w:t>etj.</w:t>
      </w:r>
      <w:r w:rsidR="00E76BDE" w:rsidRPr="00E76BDE">
        <w:rPr>
          <w:rFonts w:ascii="Garamond" w:eastAsia="MS Mincho" w:hAnsi="Garamond" w:cs="Times New Roman"/>
          <w:bCs/>
          <w:sz w:val="24"/>
          <w:szCs w:val="24"/>
        </w:rPr>
        <w:t xml:space="preserve"> ).</w:t>
      </w:r>
    </w:p>
    <w:p w:rsidR="00E76BDE" w:rsidRPr="00E76BDE" w:rsidRDefault="00E76BDE" w:rsidP="00E76BDE">
      <w:pPr>
        <w:spacing w:after="0" w:line="240" w:lineRule="auto"/>
        <w:jc w:val="both"/>
        <w:rPr>
          <w:rFonts w:ascii="Garamond" w:eastAsia="MS Mincho" w:hAnsi="Garamond" w:cs="Times New Roman"/>
          <w:bCs/>
          <w:sz w:val="24"/>
          <w:szCs w:val="24"/>
        </w:rPr>
      </w:pPr>
    </w:p>
    <w:p w:rsidR="00E76BDE" w:rsidRPr="00E76BDE" w:rsidRDefault="00E76BDE" w:rsidP="00E76BDE">
      <w:pPr>
        <w:spacing w:after="0" w:line="240" w:lineRule="auto"/>
        <w:jc w:val="both"/>
        <w:rPr>
          <w:rFonts w:ascii="Garamond" w:eastAsia="MS Mincho" w:hAnsi="Garamond" w:cs="Times New Roman"/>
          <w:bCs/>
          <w:sz w:val="24"/>
          <w:szCs w:val="24"/>
        </w:rPr>
      </w:pPr>
    </w:p>
    <w:p w:rsidR="00E76BDE" w:rsidRPr="00E76BDE" w:rsidRDefault="00E76BDE" w:rsidP="00E76BDE">
      <w:pPr>
        <w:numPr>
          <w:ilvl w:val="0"/>
          <w:numId w:val="58"/>
        </w:numPr>
        <w:spacing w:before="240" w:after="0" w:line="240" w:lineRule="auto"/>
        <w:jc w:val="both"/>
        <w:rPr>
          <w:rFonts w:ascii="Garamond" w:eastAsia="MS Mincho" w:hAnsi="Garamond" w:cs="Times New Roman"/>
          <w:bCs/>
          <w:sz w:val="24"/>
          <w:szCs w:val="24"/>
        </w:rPr>
      </w:pPr>
      <w:r w:rsidRPr="00E76BDE">
        <w:rPr>
          <w:rFonts w:ascii="Garamond" w:eastAsia="MS Mincho" w:hAnsi="Garamond" w:cs="Times New Roman"/>
          <w:b/>
          <w:bCs/>
          <w:color w:val="FF0000"/>
          <w:sz w:val="24"/>
          <w:szCs w:val="24"/>
        </w:rPr>
        <w:t>Përdorimi i tenderit ekonomikisht më të favorshëm (</w:t>
      </w:r>
      <w:r w:rsidR="00054055">
        <w:rPr>
          <w:rFonts w:ascii="Garamond" w:eastAsia="MS Mincho" w:hAnsi="Garamond" w:cs="Times New Roman"/>
          <w:b/>
          <w:bCs/>
          <w:color w:val="FF0000"/>
          <w:sz w:val="24"/>
          <w:szCs w:val="24"/>
        </w:rPr>
        <w:t>TEMF</w:t>
      </w:r>
      <w:r w:rsidRPr="00E76BDE">
        <w:rPr>
          <w:rFonts w:ascii="Garamond" w:eastAsia="MS Mincho" w:hAnsi="Garamond" w:cs="Times New Roman"/>
          <w:b/>
          <w:bCs/>
          <w:color w:val="FF0000"/>
          <w:sz w:val="24"/>
          <w:szCs w:val="24"/>
        </w:rPr>
        <w:t>)</w:t>
      </w:r>
      <w:r w:rsidRPr="00E76BDE">
        <w:rPr>
          <w:rFonts w:ascii="Garamond" w:eastAsia="MS Mincho" w:hAnsi="Garamond" w:cs="Times New Roman"/>
          <w:bCs/>
          <w:sz w:val="24"/>
          <w:szCs w:val="24"/>
        </w:rPr>
        <w:t xml:space="preserve"> në prokurimet në Kosovë nuk dallon nga standardet dhe praktikat më të mira ndërkombëtare. Kriteret e aplikuara për të përcaktuar </w:t>
      </w:r>
      <w:r w:rsidR="00054055">
        <w:rPr>
          <w:rFonts w:ascii="Garamond" w:eastAsia="MS Mincho" w:hAnsi="Garamond" w:cs="Times New Roman"/>
          <w:bCs/>
          <w:sz w:val="24"/>
          <w:szCs w:val="24"/>
        </w:rPr>
        <w:t>TEMF</w:t>
      </w:r>
      <w:r w:rsidRPr="00E76BDE">
        <w:rPr>
          <w:rFonts w:ascii="Garamond" w:eastAsia="MS Mincho" w:hAnsi="Garamond" w:cs="Times New Roman"/>
          <w:bCs/>
          <w:sz w:val="24"/>
          <w:szCs w:val="24"/>
        </w:rPr>
        <w:t xml:space="preserve">- kërkohet të jenë të lidhura me përmbajtjen e kontratës publike që synohet, me objektiva të qarta e të matshme në vlerësim. </w:t>
      </w:r>
    </w:p>
    <w:p w:rsidR="00E76BDE" w:rsidRPr="00E76BDE" w:rsidRDefault="00E76BDE" w:rsidP="00E76BDE">
      <w:pPr>
        <w:spacing w:after="0" w:line="240" w:lineRule="auto"/>
        <w:jc w:val="both"/>
        <w:rPr>
          <w:rFonts w:ascii="Garamond" w:eastAsia="MS Mincho" w:hAnsi="Garamond" w:cs="Times New Roman"/>
          <w:bCs/>
          <w:sz w:val="24"/>
          <w:szCs w:val="24"/>
        </w:rPr>
      </w:pPr>
    </w:p>
    <w:p w:rsidR="00E76BDE" w:rsidRPr="00E76BDE" w:rsidRDefault="00E76BDE" w:rsidP="00E76BDE">
      <w:pPr>
        <w:spacing w:after="0" w:line="240" w:lineRule="auto"/>
        <w:ind w:left="360"/>
        <w:jc w:val="both"/>
        <w:rPr>
          <w:rFonts w:ascii="Garamond" w:eastAsia="MS Mincho" w:hAnsi="Garamond" w:cs="Times New Roman"/>
          <w:bCs/>
          <w:sz w:val="24"/>
          <w:szCs w:val="24"/>
        </w:rPr>
      </w:pPr>
      <w:r w:rsidRPr="00E76BDE">
        <w:rPr>
          <w:rFonts w:ascii="Garamond" w:eastAsia="MS Mincho" w:hAnsi="Garamond" w:cs="Times New Roman"/>
          <w:bCs/>
          <w:sz w:val="24"/>
          <w:szCs w:val="24"/>
        </w:rPr>
        <w:t>Vetëm kritere relevante të lidhura në mënyrë  specifike me natyrën(individuale) të Kontratën,</w:t>
      </w:r>
      <w:r w:rsidR="004E3940">
        <w:rPr>
          <w:rFonts w:ascii="Garamond" w:eastAsia="MS Mincho" w:hAnsi="Garamond" w:cs="Times New Roman"/>
          <w:bCs/>
          <w:sz w:val="24"/>
          <w:szCs w:val="24"/>
        </w:rPr>
        <w:t xml:space="preserve"> </w:t>
      </w:r>
      <w:r w:rsidRPr="00E76BDE">
        <w:rPr>
          <w:rFonts w:ascii="Garamond" w:eastAsia="MS Mincho" w:hAnsi="Garamond" w:cs="Times New Roman"/>
          <w:bCs/>
          <w:sz w:val="24"/>
          <w:szCs w:val="24"/>
        </w:rPr>
        <w:t xml:space="preserve">të përcaktuara në mënyrë </w:t>
      </w:r>
      <w:r w:rsidR="009C34F3" w:rsidRPr="00E76BDE">
        <w:rPr>
          <w:rFonts w:ascii="Garamond" w:eastAsia="MS Mincho" w:hAnsi="Garamond" w:cs="Times New Roman"/>
          <w:bCs/>
          <w:sz w:val="24"/>
          <w:szCs w:val="24"/>
        </w:rPr>
        <w:t>objektive</w:t>
      </w:r>
      <w:r w:rsidRPr="00E76BDE">
        <w:rPr>
          <w:rFonts w:ascii="Garamond" w:eastAsia="MS Mincho" w:hAnsi="Garamond" w:cs="Times New Roman"/>
          <w:bCs/>
          <w:sz w:val="24"/>
          <w:szCs w:val="24"/>
        </w:rPr>
        <w:t xml:space="preserve">, </w:t>
      </w:r>
      <w:r w:rsidR="009C34F3">
        <w:rPr>
          <w:rFonts w:ascii="Garamond" w:eastAsia="MS Mincho" w:hAnsi="Garamond" w:cs="Times New Roman"/>
          <w:bCs/>
          <w:sz w:val="24"/>
          <w:szCs w:val="24"/>
        </w:rPr>
        <w:t xml:space="preserve">me sasi </w:t>
      </w:r>
      <w:r w:rsidRPr="00E76BDE">
        <w:rPr>
          <w:rFonts w:ascii="Garamond" w:eastAsia="MS Mincho" w:hAnsi="Garamond" w:cs="Times New Roman"/>
          <w:bCs/>
          <w:sz w:val="24"/>
          <w:szCs w:val="24"/>
        </w:rPr>
        <w:t>të matshme, të shprehura me peshën proporcionale të pjesëmarrjes së  secilit kriter e nën</w:t>
      </w:r>
      <w:r w:rsidR="009C34F3">
        <w:rPr>
          <w:rFonts w:ascii="Garamond" w:eastAsia="MS Mincho" w:hAnsi="Garamond" w:cs="Times New Roman"/>
          <w:bCs/>
          <w:sz w:val="24"/>
          <w:szCs w:val="24"/>
        </w:rPr>
        <w:t>-</w:t>
      </w:r>
      <w:r w:rsidRPr="00E76BDE">
        <w:rPr>
          <w:rFonts w:ascii="Garamond" w:eastAsia="MS Mincho" w:hAnsi="Garamond" w:cs="Times New Roman"/>
          <w:bCs/>
          <w:sz w:val="24"/>
          <w:szCs w:val="24"/>
        </w:rPr>
        <w:t>kriter  mund të gjejnë zbatim praktik në vlerësim.</w:t>
      </w:r>
    </w:p>
    <w:p w:rsidR="00E76BDE" w:rsidRPr="00E76BDE" w:rsidRDefault="00E76BDE" w:rsidP="00E76BDE">
      <w:pPr>
        <w:spacing w:after="0" w:line="240" w:lineRule="auto"/>
        <w:ind w:left="360"/>
        <w:jc w:val="both"/>
        <w:rPr>
          <w:rFonts w:ascii="Garamond" w:eastAsia="MS Mincho" w:hAnsi="Garamond" w:cs="Times New Roman"/>
          <w:bCs/>
          <w:sz w:val="24"/>
          <w:szCs w:val="24"/>
        </w:rPr>
      </w:pPr>
    </w:p>
    <w:p w:rsidR="00E76BDE" w:rsidRPr="00E76BDE" w:rsidRDefault="00E76BDE" w:rsidP="00E76BDE">
      <w:pPr>
        <w:spacing w:after="0" w:line="240" w:lineRule="auto"/>
        <w:ind w:left="360"/>
        <w:jc w:val="both"/>
        <w:rPr>
          <w:rFonts w:ascii="Garamond" w:eastAsia="MS Mincho" w:hAnsi="Garamond" w:cs="Times New Roman"/>
          <w:bCs/>
          <w:sz w:val="24"/>
          <w:szCs w:val="24"/>
        </w:rPr>
      </w:pPr>
      <w:r w:rsidRPr="00E76BDE">
        <w:rPr>
          <w:rFonts w:ascii="Garamond" w:eastAsia="MS Mincho" w:hAnsi="Garamond" w:cs="Times New Roman"/>
          <w:bCs/>
          <w:sz w:val="24"/>
          <w:szCs w:val="24"/>
        </w:rPr>
        <w:t xml:space="preserve">Zakonisht, me këtë metodë vlerësimi  me rastin e </w:t>
      </w:r>
      <w:r w:rsidR="009C34F3" w:rsidRPr="00E76BDE">
        <w:rPr>
          <w:rFonts w:ascii="Garamond" w:eastAsia="MS Mincho" w:hAnsi="Garamond" w:cs="Times New Roman"/>
          <w:bCs/>
          <w:sz w:val="24"/>
          <w:szCs w:val="24"/>
        </w:rPr>
        <w:t>përzgjedhjes</w:t>
      </w:r>
      <w:r w:rsidRPr="00E76BDE">
        <w:rPr>
          <w:rFonts w:ascii="Garamond" w:eastAsia="MS Mincho" w:hAnsi="Garamond" w:cs="Times New Roman"/>
          <w:bCs/>
          <w:sz w:val="24"/>
          <w:szCs w:val="24"/>
        </w:rPr>
        <w:t xml:space="preserve"> së ofertës, </w:t>
      </w:r>
      <w:r w:rsidR="009C34F3" w:rsidRPr="00E76BDE">
        <w:rPr>
          <w:rFonts w:ascii="Garamond" w:eastAsia="MS Mincho" w:hAnsi="Garamond" w:cs="Times New Roman"/>
          <w:bCs/>
          <w:sz w:val="24"/>
          <w:szCs w:val="24"/>
        </w:rPr>
        <w:t>përveç</w:t>
      </w:r>
      <w:r w:rsidR="00E537D9">
        <w:rPr>
          <w:rFonts w:ascii="Garamond" w:eastAsia="MS Mincho" w:hAnsi="Garamond" w:cs="Times New Roman"/>
          <w:bCs/>
          <w:sz w:val="24"/>
          <w:szCs w:val="24"/>
        </w:rPr>
        <w:t xml:space="preserve"> </w:t>
      </w:r>
      <w:r w:rsidR="009C34F3" w:rsidRPr="00E76BDE">
        <w:rPr>
          <w:rFonts w:ascii="Garamond" w:eastAsia="MS Mincho" w:hAnsi="Garamond" w:cs="Times New Roman"/>
          <w:bCs/>
          <w:sz w:val="24"/>
          <w:szCs w:val="24"/>
        </w:rPr>
        <w:t>çmimit</w:t>
      </w:r>
      <w:r w:rsidRPr="00E76BDE">
        <w:rPr>
          <w:rFonts w:ascii="Garamond" w:eastAsia="MS Mincho" w:hAnsi="Garamond" w:cs="Times New Roman"/>
          <w:bCs/>
          <w:sz w:val="24"/>
          <w:szCs w:val="24"/>
        </w:rPr>
        <w:t>,  merren në konsideratë  edhe në</w:t>
      </w:r>
      <w:r w:rsidR="009C34F3">
        <w:rPr>
          <w:rFonts w:ascii="Garamond" w:eastAsia="MS Mincho" w:hAnsi="Garamond" w:cs="Times New Roman"/>
          <w:bCs/>
          <w:sz w:val="24"/>
          <w:szCs w:val="24"/>
        </w:rPr>
        <w:t>n-</w:t>
      </w:r>
      <w:r w:rsidRPr="00E76BDE">
        <w:rPr>
          <w:rFonts w:ascii="Garamond" w:eastAsia="MS Mincho" w:hAnsi="Garamond" w:cs="Times New Roman"/>
          <w:bCs/>
          <w:sz w:val="24"/>
          <w:szCs w:val="24"/>
        </w:rPr>
        <w:t xml:space="preserve">kriteret tjera të rëndësishme si:  - Cilësia, afati i liferimit, shërbimet pas shitjes, garancitë teknike e financiare, trajnimi  etj. </w:t>
      </w:r>
    </w:p>
    <w:p w:rsidR="00E76BDE" w:rsidRPr="00E76BDE" w:rsidRDefault="00E76BDE" w:rsidP="00E76BDE">
      <w:pPr>
        <w:spacing w:after="0" w:line="240" w:lineRule="auto"/>
        <w:ind w:left="360"/>
        <w:jc w:val="both"/>
        <w:rPr>
          <w:rFonts w:ascii="Garamond" w:eastAsia="MS Mincho" w:hAnsi="Garamond" w:cs="Times New Roman"/>
          <w:bCs/>
          <w:sz w:val="24"/>
          <w:szCs w:val="24"/>
        </w:rPr>
      </w:pPr>
      <w:r w:rsidRPr="00E76BDE">
        <w:rPr>
          <w:rFonts w:ascii="Garamond" w:eastAsia="MS Mincho" w:hAnsi="Garamond" w:cs="Times New Roman"/>
          <w:bCs/>
          <w:sz w:val="24"/>
          <w:szCs w:val="24"/>
        </w:rPr>
        <w:lastRenderedPageBreak/>
        <w:t>Krahas këtyre nën</w:t>
      </w:r>
      <w:r w:rsidR="009C34F3">
        <w:rPr>
          <w:rFonts w:ascii="Garamond" w:eastAsia="MS Mincho" w:hAnsi="Garamond" w:cs="Times New Roman"/>
          <w:bCs/>
          <w:sz w:val="24"/>
          <w:szCs w:val="24"/>
        </w:rPr>
        <w:t>-</w:t>
      </w:r>
      <w:r w:rsidRPr="00E76BDE">
        <w:rPr>
          <w:rFonts w:ascii="Garamond" w:eastAsia="MS Mincho" w:hAnsi="Garamond" w:cs="Times New Roman"/>
          <w:bCs/>
          <w:sz w:val="24"/>
          <w:szCs w:val="24"/>
        </w:rPr>
        <w:t>kritereve, gjithnjë kërkohet të merret në konsideratë kombinimi optimal ndërmjet kritereve të ndryshme (kriteret që lidhen dhe që nuk lidhen me koston) për të përmbushur kërkesat e autoritetit kontraktues, me qëllim të arritjes së vlerës më të mirë për paranë.</w:t>
      </w:r>
    </w:p>
    <w:p w:rsidR="00E76BDE" w:rsidRPr="00E76BDE" w:rsidRDefault="00E76BDE" w:rsidP="00E76BDE">
      <w:pPr>
        <w:spacing w:before="240" w:after="0" w:line="240" w:lineRule="auto"/>
        <w:ind w:left="1080"/>
        <w:contextualSpacing/>
        <w:rPr>
          <w:rFonts w:ascii="Garamond" w:eastAsia="MS Mincho" w:hAnsi="Garamond" w:cs="Times New Roman"/>
          <w:bCs/>
          <w:sz w:val="24"/>
          <w:szCs w:val="24"/>
        </w:rPr>
      </w:pPr>
    </w:p>
    <w:p w:rsidR="00E76BDE" w:rsidRPr="00E76BDE" w:rsidRDefault="00E76BDE" w:rsidP="00E76BDE">
      <w:pPr>
        <w:spacing w:after="0" w:line="240" w:lineRule="auto"/>
        <w:rPr>
          <w:rFonts w:ascii="Garamond" w:eastAsia="MS Mincho" w:hAnsi="Garamond" w:cs="Times New Roman"/>
          <w:b/>
          <w:bCs/>
          <w:color w:val="0070C0"/>
          <w:sz w:val="24"/>
          <w:szCs w:val="24"/>
        </w:rPr>
      </w:pPr>
      <w:r w:rsidRPr="00E76BDE">
        <w:rPr>
          <w:rFonts w:ascii="Garamond" w:eastAsia="MS Mincho" w:hAnsi="Garamond" w:cs="Times New Roman"/>
          <w:b/>
          <w:bCs/>
          <w:color w:val="0070C0"/>
          <w:sz w:val="24"/>
          <w:szCs w:val="24"/>
        </w:rPr>
        <w:t>Në çdo rast duhet marre në konsideratë:</w:t>
      </w:r>
    </w:p>
    <w:p w:rsidR="00E76BDE" w:rsidRPr="00E76BDE" w:rsidRDefault="00E76BDE" w:rsidP="00E76BDE">
      <w:pPr>
        <w:spacing w:after="0" w:line="240" w:lineRule="auto"/>
        <w:rPr>
          <w:rFonts w:ascii="Garamond" w:eastAsia="MS Mincho" w:hAnsi="Garamond" w:cs="Times New Roman"/>
          <w:bCs/>
          <w:sz w:val="24"/>
          <w:szCs w:val="24"/>
        </w:rPr>
      </w:pPr>
    </w:p>
    <w:p w:rsidR="00E76BDE" w:rsidRPr="00E76BDE" w:rsidRDefault="00E76BDE" w:rsidP="00E76BDE">
      <w:pPr>
        <w:spacing w:after="0" w:line="240" w:lineRule="auto"/>
        <w:ind w:left="720"/>
        <w:rPr>
          <w:rFonts w:ascii="Garamond" w:eastAsia="MS Mincho" w:hAnsi="Garamond" w:cs="Times New Roman"/>
          <w:bCs/>
          <w:sz w:val="24"/>
          <w:szCs w:val="24"/>
        </w:rPr>
      </w:pPr>
      <w:r w:rsidRPr="00E76BDE">
        <w:rPr>
          <w:rFonts w:ascii="Garamond" w:eastAsia="MS Mincho" w:hAnsi="Garamond" w:cs="Times New Roman"/>
          <w:bCs/>
          <w:sz w:val="24"/>
          <w:szCs w:val="24"/>
        </w:rPr>
        <w:t>1. Rëndësia e kriterit</w:t>
      </w:r>
    </w:p>
    <w:p w:rsidR="00E76BDE" w:rsidRPr="00E76BDE" w:rsidRDefault="00E76BDE" w:rsidP="00E76BDE">
      <w:pPr>
        <w:spacing w:after="0" w:line="240" w:lineRule="auto"/>
        <w:ind w:left="720"/>
        <w:rPr>
          <w:rFonts w:ascii="Garamond" w:eastAsia="MS Mincho" w:hAnsi="Garamond" w:cs="MS Mincho"/>
          <w:bCs/>
          <w:sz w:val="24"/>
          <w:szCs w:val="24"/>
        </w:rPr>
      </w:pPr>
      <w:r w:rsidRPr="00E76BDE">
        <w:rPr>
          <w:rFonts w:ascii="Garamond" w:eastAsia="MS Mincho" w:hAnsi="Garamond" w:cs="Times New Roman"/>
          <w:bCs/>
          <w:sz w:val="24"/>
          <w:szCs w:val="24"/>
        </w:rPr>
        <w:t>2. Rendi zbritës i rëndësisë</w:t>
      </w:r>
    </w:p>
    <w:p w:rsidR="00E76BDE" w:rsidRPr="00E76BDE" w:rsidRDefault="00E76BDE" w:rsidP="00E76BDE">
      <w:pPr>
        <w:spacing w:after="0" w:line="240" w:lineRule="auto"/>
        <w:rPr>
          <w:rFonts w:ascii="Garamond" w:eastAsia="MS Mincho" w:hAnsi="Garamond" w:cs="MS Mincho"/>
          <w:bCs/>
          <w:sz w:val="24"/>
          <w:szCs w:val="24"/>
        </w:rPr>
      </w:pPr>
    </w:p>
    <w:p w:rsidR="00E76BDE" w:rsidRPr="00E76BDE" w:rsidRDefault="00E76BDE" w:rsidP="00E76BDE">
      <w:pPr>
        <w:spacing w:after="0" w:line="240" w:lineRule="auto"/>
        <w:rPr>
          <w:rFonts w:ascii="Garamond" w:eastAsia="MS Mincho" w:hAnsi="Garamond" w:cs="Times New Roman"/>
          <w:bCs/>
          <w:sz w:val="24"/>
          <w:szCs w:val="24"/>
        </w:rPr>
      </w:pPr>
      <w:r w:rsidRPr="00E76BDE">
        <w:rPr>
          <w:rFonts w:ascii="Garamond" w:eastAsia="MS Mincho" w:hAnsi="Garamond" w:cs="Times New Roman"/>
          <w:bCs/>
          <w:sz w:val="24"/>
          <w:szCs w:val="24"/>
        </w:rPr>
        <w:t xml:space="preserve">Rëndësia dhe rendi zbritës sipas peshës relative të pjesëmarrjes së secilit kriter kërkohet të publikohen në njoftimin për kontratë dhe në Dosje të Tenderit (Forma </w:t>
      </w:r>
      <w:r w:rsidR="009C34F3" w:rsidRPr="00E76BDE">
        <w:rPr>
          <w:rFonts w:ascii="Garamond" w:eastAsia="MS Mincho" w:hAnsi="Garamond" w:cs="Times New Roman"/>
          <w:bCs/>
          <w:sz w:val="24"/>
          <w:szCs w:val="24"/>
        </w:rPr>
        <w:t>tabelore</w:t>
      </w:r>
      <w:r w:rsidRPr="00E76BDE">
        <w:rPr>
          <w:rFonts w:ascii="Garamond" w:eastAsia="MS Mincho" w:hAnsi="Garamond" w:cs="Times New Roman"/>
          <w:bCs/>
          <w:sz w:val="24"/>
          <w:szCs w:val="24"/>
        </w:rPr>
        <w:t xml:space="preserve"> me secilën nga kërkesat dhe pasha e tyre e shprehur në përqindje  e publikuar me dokumentin standard-DT)</w:t>
      </w:r>
    </w:p>
    <w:p w:rsidR="00E76BDE" w:rsidRPr="00E76BDE" w:rsidRDefault="00E76BDE" w:rsidP="00E76BDE">
      <w:pPr>
        <w:spacing w:after="0" w:line="240" w:lineRule="auto"/>
        <w:rPr>
          <w:rFonts w:ascii="Garamond" w:eastAsia="MS Mincho" w:hAnsi="Garamond" w:cs="Times New Roman"/>
          <w:bCs/>
          <w:sz w:val="24"/>
          <w:szCs w:val="24"/>
        </w:rPr>
      </w:pPr>
    </w:p>
    <w:p w:rsidR="00E76BDE" w:rsidRPr="00E76BDE" w:rsidRDefault="00E76BDE" w:rsidP="00E76BDE">
      <w:pPr>
        <w:spacing w:after="0" w:line="240" w:lineRule="auto"/>
        <w:jc w:val="both"/>
        <w:rPr>
          <w:rFonts w:ascii="Garamond" w:eastAsia="MS Mincho" w:hAnsi="Garamond" w:cs="Times New Roman"/>
          <w:bCs/>
          <w:sz w:val="24"/>
          <w:szCs w:val="24"/>
        </w:rPr>
      </w:pPr>
      <w:r w:rsidRPr="00E76BDE">
        <w:rPr>
          <w:rFonts w:ascii="Garamond" w:eastAsia="MS Mincho" w:hAnsi="Garamond" w:cs="Times New Roman"/>
          <w:bCs/>
          <w:sz w:val="24"/>
          <w:szCs w:val="24"/>
        </w:rPr>
        <w:t xml:space="preserve">Kjo metodë e vlerësimit i specifikon kriteret të cilat kanë të bëjnë me kostot e furnizimit, përkatësisht i ndanë në: </w:t>
      </w:r>
    </w:p>
    <w:p w:rsidR="00E76BDE" w:rsidRPr="00E76BDE" w:rsidRDefault="00E76BDE" w:rsidP="00E76BDE">
      <w:pPr>
        <w:spacing w:after="0" w:line="240" w:lineRule="auto"/>
        <w:jc w:val="both"/>
        <w:rPr>
          <w:rFonts w:ascii="Garamond" w:eastAsia="MS Mincho" w:hAnsi="Garamond" w:cs="Times New Roman"/>
          <w:bCs/>
          <w:sz w:val="24"/>
          <w:szCs w:val="24"/>
        </w:rPr>
      </w:pPr>
    </w:p>
    <w:p w:rsidR="00E76BDE" w:rsidRPr="00E76BDE" w:rsidRDefault="00E76BDE" w:rsidP="00E76BDE">
      <w:pPr>
        <w:numPr>
          <w:ilvl w:val="0"/>
          <w:numId w:val="50"/>
        </w:numPr>
        <w:spacing w:before="240" w:after="0" w:line="240" w:lineRule="auto"/>
        <w:rPr>
          <w:rFonts w:ascii="Garamond" w:eastAsia="MS Mincho" w:hAnsi="Garamond" w:cs="Times New Roman"/>
          <w:bCs/>
          <w:sz w:val="24"/>
          <w:szCs w:val="24"/>
        </w:rPr>
      </w:pPr>
      <w:r w:rsidRPr="00E76BDE">
        <w:rPr>
          <w:rFonts w:ascii="Garamond" w:eastAsia="MS Mincho" w:hAnsi="Garamond" w:cs="Times New Roman"/>
          <w:bCs/>
          <w:sz w:val="24"/>
          <w:szCs w:val="24"/>
        </w:rPr>
        <w:t>Kriteret që lidhen me koston (</w:t>
      </w:r>
      <w:r w:rsidR="009C34F3" w:rsidRPr="00E76BDE">
        <w:rPr>
          <w:rFonts w:ascii="Garamond" w:eastAsia="MS Mincho" w:hAnsi="Garamond" w:cs="Times New Roman"/>
          <w:bCs/>
          <w:sz w:val="24"/>
          <w:szCs w:val="24"/>
        </w:rPr>
        <w:t>çmimi</w:t>
      </w:r>
      <w:r w:rsidRPr="00E76BDE">
        <w:rPr>
          <w:rFonts w:ascii="Garamond" w:eastAsia="MS Mincho" w:hAnsi="Garamond" w:cs="Times New Roman"/>
          <w:bCs/>
          <w:sz w:val="24"/>
          <w:szCs w:val="24"/>
        </w:rPr>
        <w:t>,</w:t>
      </w:r>
      <w:r w:rsidR="004E3940">
        <w:rPr>
          <w:rFonts w:ascii="Garamond" w:eastAsia="MS Mincho" w:hAnsi="Garamond" w:cs="Times New Roman"/>
          <w:bCs/>
          <w:sz w:val="24"/>
          <w:szCs w:val="24"/>
        </w:rPr>
        <w:t xml:space="preserve"> </w:t>
      </w:r>
      <w:r w:rsidRPr="00E76BDE">
        <w:rPr>
          <w:rFonts w:ascii="Garamond" w:eastAsia="MS Mincho" w:hAnsi="Garamond" w:cs="Times New Roman"/>
          <w:bCs/>
          <w:sz w:val="24"/>
          <w:szCs w:val="24"/>
        </w:rPr>
        <w:t>kostot e funksionimit,</w:t>
      </w:r>
      <w:r w:rsidR="004E3940">
        <w:rPr>
          <w:rFonts w:ascii="Garamond" w:eastAsia="MS Mincho" w:hAnsi="Garamond" w:cs="Times New Roman"/>
          <w:bCs/>
          <w:sz w:val="24"/>
          <w:szCs w:val="24"/>
        </w:rPr>
        <w:t xml:space="preserve"> </w:t>
      </w:r>
      <w:r w:rsidRPr="00E76BDE">
        <w:rPr>
          <w:rFonts w:ascii="Garamond" w:eastAsia="MS Mincho" w:hAnsi="Garamond" w:cs="Times New Roman"/>
          <w:bCs/>
          <w:sz w:val="24"/>
          <w:szCs w:val="24"/>
        </w:rPr>
        <w:t>shërbimet pas shitjes, trajnimet, pjesët e këmbimit,</w:t>
      </w:r>
      <w:r w:rsidR="009C34F3" w:rsidRPr="00E76BDE">
        <w:rPr>
          <w:rFonts w:ascii="Garamond" w:eastAsia="MS Mincho" w:hAnsi="Garamond" w:cs="Times New Roman"/>
          <w:bCs/>
          <w:sz w:val="24"/>
          <w:szCs w:val="24"/>
        </w:rPr>
        <w:t>etj.</w:t>
      </w:r>
      <w:r w:rsidRPr="00E76BDE">
        <w:rPr>
          <w:rFonts w:ascii="Garamond" w:eastAsia="MS Mincho" w:hAnsi="Garamond" w:cs="Times New Roman"/>
          <w:bCs/>
          <w:sz w:val="24"/>
          <w:szCs w:val="24"/>
        </w:rPr>
        <w:t>)</w:t>
      </w:r>
    </w:p>
    <w:p w:rsidR="00E76BDE" w:rsidRPr="00E76BDE" w:rsidRDefault="00E76BDE" w:rsidP="00E76BDE">
      <w:pPr>
        <w:numPr>
          <w:ilvl w:val="0"/>
          <w:numId w:val="50"/>
        </w:numPr>
        <w:spacing w:before="240" w:after="0" w:line="240" w:lineRule="auto"/>
        <w:rPr>
          <w:rFonts w:ascii="Garamond" w:eastAsia="MS Mincho" w:hAnsi="Garamond" w:cs="Times New Roman"/>
          <w:bCs/>
          <w:sz w:val="24"/>
          <w:szCs w:val="24"/>
        </w:rPr>
      </w:pPr>
      <w:r w:rsidRPr="00E76BDE">
        <w:rPr>
          <w:rFonts w:ascii="Garamond" w:eastAsia="MS Mincho" w:hAnsi="Garamond" w:cs="Times New Roman"/>
          <w:bCs/>
          <w:sz w:val="24"/>
          <w:szCs w:val="24"/>
        </w:rPr>
        <w:t>Kriteret që nuk lidhen me koston (cilësia, aftësitë teknike, karakteristikat estetike e funksionale,</w:t>
      </w:r>
      <w:r w:rsidR="004E3940">
        <w:rPr>
          <w:rFonts w:ascii="Garamond" w:eastAsia="MS Mincho" w:hAnsi="Garamond" w:cs="Times New Roman"/>
          <w:bCs/>
          <w:sz w:val="24"/>
          <w:szCs w:val="24"/>
        </w:rPr>
        <w:t xml:space="preserve"> </w:t>
      </w:r>
      <w:r w:rsidRPr="00E76BDE">
        <w:rPr>
          <w:rFonts w:ascii="Garamond" w:eastAsia="MS Mincho" w:hAnsi="Garamond" w:cs="Times New Roman"/>
          <w:bCs/>
          <w:sz w:val="24"/>
          <w:szCs w:val="24"/>
        </w:rPr>
        <w:t xml:space="preserve">afati i liferimit, </w:t>
      </w:r>
      <w:r w:rsidR="009C34F3" w:rsidRPr="00E76BDE">
        <w:rPr>
          <w:rFonts w:ascii="Garamond" w:eastAsia="MS Mincho" w:hAnsi="Garamond" w:cs="Times New Roman"/>
          <w:bCs/>
          <w:sz w:val="24"/>
          <w:szCs w:val="24"/>
        </w:rPr>
        <w:t>etj.</w:t>
      </w:r>
      <w:r w:rsidRPr="00E76BDE">
        <w:rPr>
          <w:rFonts w:ascii="Garamond" w:eastAsia="MS Mincho" w:hAnsi="Garamond" w:cs="Times New Roman"/>
          <w:bCs/>
          <w:sz w:val="24"/>
          <w:szCs w:val="24"/>
        </w:rPr>
        <w:t>)</w:t>
      </w:r>
    </w:p>
    <w:p w:rsidR="00E76BDE" w:rsidRPr="00E76BDE" w:rsidRDefault="00E76BDE" w:rsidP="00E76BDE">
      <w:pPr>
        <w:spacing w:after="0" w:line="240" w:lineRule="auto"/>
        <w:rPr>
          <w:rFonts w:ascii="Garamond" w:eastAsia="MS Mincho" w:hAnsi="Garamond" w:cs="Times New Roman"/>
          <w:bCs/>
          <w:sz w:val="24"/>
          <w:szCs w:val="24"/>
        </w:rPr>
      </w:pPr>
    </w:p>
    <w:p w:rsidR="00E76BDE" w:rsidRPr="00E76BDE" w:rsidRDefault="00E76BDE" w:rsidP="00E76BDE">
      <w:pPr>
        <w:spacing w:after="0" w:line="240" w:lineRule="auto"/>
        <w:jc w:val="both"/>
        <w:rPr>
          <w:rFonts w:ascii="Garamond" w:eastAsia="MS Mincho" w:hAnsi="Garamond" w:cs="Times New Roman"/>
          <w:b/>
          <w:bCs/>
          <w:iCs/>
          <w:color w:val="FF0000"/>
          <w:sz w:val="24"/>
          <w:szCs w:val="24"/>
        </w:rPr>
      </w:pPr>
    </w:p>
    <w:p w:rsidR="00E76BDE" w:rsidRPr="00E76BDE" w:rsidRDefault="00E76BDE" w:rsidP="00E76BDE">
      <w:pPr>
        <w:spacing w:after="0" w:line="240" w:lineRule="auto"/>
        <w:jc w:val="both"/>
        <w:rPr>
          <w:rFonts w:ascii="Garamond" w:eastAsia="MS Mincho" w:hAnsi="Garamond" w:cs="Times New Roman"/>
          <w:bCs/>
          <w:iCs/>
          <w:sz w:val="24"/>
          <w:szCs w:val="24"/>
        </w:rPr>
      </w:pPr>
      <w:r w:rsidRPr="00E76BDE">
        <w:rPr>
          <w:rFonts w:ascii="Garamond" w:eastAsia="MS Mincho" w:hAnsi="Garamond" w:cs="Times New Roman"/>
          <w:bCs/>
          <w:iCs/>
          <w:sz w:val="24"/>
          <w:szCs w:val="24"/>
        </w:rPr>
        <w:t xml:space="preserve">Krahas legjislacionit kryesor, kriteret e përzgjedhjes dhe të vlerësimit  trajtohen </w:t>
      </w:r>
      <w:r w:rsidR="009C34F3">
        <w:rPr>
          <w:rFonts w:ascii="Garamond" w:eastAsia="MS Mincho" w:hAnsi="Garamond" w:cs="Times New Roman"/>
          <w:bCs/>
          <w:iCs/>
          <w:sz w:val="24"/>
          <w:szCs w:val="24"/>
        </w:rPr>
        <w:t>ne mënyre me te detajuar</w:t>
      </w:r>
      <w:r w:rsidRPr="00E76BDE">
        <w:rPr>
          <w:rFonts w:ascii="Garamond" w:eastAsia="MS Mincho" w:hAnsi="Garamond" w:cs="Times New Roman"/>
          <w:bCs/>
          <w:iCs/>
          <w:sz w:val="24"/>
          <w:szCs w:val="24"/>
        </w:rPr>
        <w:t xml:space="preserve"> në Udhëzimin Operativ të  KRPP-s, të publikuar më 01.11.2016,  ku shpjegohen kërkesat ligjore për aplikimin e tyre në PP në Kosovë. </w:t>
      </w:r>
    </w:p>
    <w:p w:rsidR="00E76BDE" w:rsidRPr="00E76BDE" w:rsidRDefault="00E76BDE" w:rsidP="00E76BDE">
      <w:pPr>
        <w:spacing w:after="0" w:line="240" w:lineRule="auto"/>
        <w:jc w:val="both"/>
        <w:rPr>
          <w:rFonts w:ascii="Garamond" w:eastAsia="MS Mincho" w:hAnsi="Garamond" w:cs="Times New Roman"/>
          <w:bCs/>
          <w:iCs/>
          <w:sz w:val="24"/>
          <w:szCs w:val="24"/>
        </w:rPr>
      </w:pPr>
    </w:p>
    <w:p w:rsidR="00E76BDE" w:rsidRPr="00E76BDE" w:rsidRDefault="00E76BDE" w:rsidP="00E76BDE">
      <w:pPr>
        <w:spacing w:after="0" w:line="240" w:lineRule="auto"/>
        <w:jc w:val="both"/>
        <w:rPr>
          <w:rFonts w:ascii="Garamond" w:eastAsia="MS Mincho" w:hAnsi="Garamond" w:cs="Times New Roman"/>
          <w:bCs/>
          <w:iCs/>
          <w:sz w:val="24"/>
          <w:szCs w:val="24"/>
        </w:rPr>
      </w:pPr>
      <w:r w:rsidRPr="00E76BDE">
        <w:rPr>
          <w:rFonts w:ascii="Garamond" w:eastAsia="MS Mincho" w:hAnsi="Garamond" w:cs="Times New Roman"/>
          <w:bCs/>
          <w:iCs/>
          <w:sz w:val="24"/>
          <w:szCs w:val="24"/>
        </w:rPr>
        <w:t>Në disa nga pikat e Udhëzimit ndër të tjera përcaktohet:</w:t>
      </w:r>
    </w:p>
    <w:p w:rsidR="00E76BDE" w:rsidRPr="00E76BDE" w:rsidRDefault="00E76BDE" w:rsidP="00E76BDE">
      <w:pPr>
        <w:spacing w:after="0" w:line="240" w:lineRule="auto"/>
        <w:jc w:val="both"/>
        <w:rPr>
          <w:rFonts w:ascii="Garamond" w:eastAsia="MS Mincho" w:hAnsi="Garamond" w:cs="Times New Roman"/>
          <w:bCs/>
          <w:iCs/>
          <w:sz w:val="24"/>
          <w:szCs w:val="24"/>
        </w:rPr>
      </w:pPr>
    </w:p>
    <w:p w:rsidR="00E76BDE" w:rsidRPr="00E76BDE" w:rsidRDefault="00E76BDE" w:rsidP="00E76BDE">
      <w:pPr>
        <w:spacing w:after="0" w:line="240" w:lineRule="auto"/>
        <w:jc w:val="both"/>
        <w:rPr>
          <w:rFonts w:ascii="Garamond" w:eastAsia="MS Mincho" w:hAnsi="Garamond" w:cs="Times New Roman"/>
          <w:bCs/>
          <w:iCs/>
          <w:sz w:val="24"/>
          <w:szCs w:val="24"/>
        </w:rPr>
      </w:pPr>
      <w:r w:rsidRPr="00E76BDE">
        <w:rPr>
          <w:rFonts w:ascii="Garamond" w:eastAsia="MS Mincho" w:hAnsi="Garamond" w:cs="Times New Roman"/>
          <w:bCs/>
          <w:iCs/>
          <w:sz w:val="24"/>
          <w:szCs w:val="24"/>
        </w:rPr>
        <w:t>28.2  Kur çmimi është kriteri i vetëm, kontrata do të jepet për tenderin me çmim më të ultë që</w:t>
      </w:r>
    </w:p>
    <w:p w:rsidR="00E76BDE" w:rsidRPr="00E76BDE" w:rsidRDefault="00E76BDE" w:rsidP="00E76BDE">
      <w:pPr>
        <w:spacing w:after="0" w:line="240" w:lineRule="auto"/>
        <w:jc w:val="both"/>
        <w:rPr>
          <w:rFonts w:ascii="Garamond" w:eastAsia="MS Mincho" w:hAnsi="Garamond" w:cs="Times New Roman"/>
          <w:bCs/>
          <w:iCs/>
          <w:sz w:val="24"/>
          <w:szCs w:val="24"/>
        </w:rPr>
      </w:pPr>
      <w:r w:rsidRPr="00E76BDE">
        <w:rPr>
          <w:rFonts w:ascii="Garamond" w:eastAsia="MS Mincho" w:hAnsi="Garamond" w:cs="Times New Roman"/>
          <w:bCs/>
          <w:iCs/>
          <w:sz w:val="24"/>
          <w:szCs w:val="24"/>
        </w:rPr>
        <w:t xml:space="preserve">përmbushë kërkesat e specifikuara. </w:t>
      </w:r>
    </w:p>
    <w:p w:rsidR="00E76BDE" w:rsidRPr="00E76BDE" w:rsidRDefault="00E76BDE" w:rsidP="00E76BDE">
      <w:pPr>
        <w:spacing w:after="0" w:line="240" w:lineRule="auto"/>
        <w:jc w:val="both"/>
        <w:rPr>
          <w:rFonts w:ascii="Garamond" w:eastAsia="MS Mincho" w:hAnsi="Garamond" w:cs="Times New Roman"/>
          <w:bCs/>
          <w:iCs/>
          <w:sz w:val="24"/>
          <w:szCs w:val="24"/>
        </w:rPr>
      </w:pPr>
    </w:p>
    <w:p w:rsidR="00E76BDE" w:rsidRPr="00E76BDE" w:rsidRDefault="00E76BDE" w:rsidP="00E76BDE">
      <w:pPr>
        <w:spacing w:after="0" w:line="240" w:lineRule="auto"/>
        <w:jc w:val="both"/>
        <w:rPr>
          <w:rFonts w:ascii="Garamond" w:eastAsia="MS Mincho" w:hAnsi="Garamond" w:cs="Times New Roman"/>
          <w:bCs/>
          <w:iCs/>
          <w:sz w:val="24"/>
          <w:szCs w:val="24"/>
        </w:rPr>
      </w:pPr>
      <w:r w:rsidRPr="00E76BDE">
        <w:rPr>
          <w:rFonts w:ascii="Garamond" w:eastAsia="MS Mincho" w:hAnsi="Garamond" w:cs="Times New Roman"/>
          <w:bCs/>
          <w:iCs/>
          <w:sz w:val="24"/>
          <w:szCs w:val="24"/>
        </w:rPr>
        <w:t>28.3 Nëse kriteri është ‘tenderi ekonomikisht më i favorshëm’, kontrata duhet ti jepet tenderit i cili më së miri përmbushë kriteret relevante. Përveç çmimit AK mund të përfshijë kritere tjera relevante për lëndën e kontratës. Për shembull, mund të përfshihet:</w:t>
      </w:r>
    </w:p>
    <w:p w:rsidR="00E76BDE" w:rsidRPr="00E76BDE" w:rsidRDefault="00E76BDE" w:rsidP="00E76BDE">
      <w:pPr>
        <w:numPr>
          <w:ilvl w:val="0"/>
          <w:numId w:val="53"/>
        </w:numPr>
        <w:spacing w:before="240" w:after="0" w:line="240" w:lineRule="auto"/>
        <w:jc w:val="both"/>
        <w:rPr>
          <w:rFonts w:ascii="Garamond" w:eastAsia="MS Mincho" w:hAnsi="Garamond" w:cs="Times New Roman"/>
          <w:bCs/>
          <w:iCs/>
          <w:sz w:val="24"/>
          <w:szCs w:val="24"/>
        </w:rPr>
      </w:pPr>
      <w:r w:rsidRPr="00E76BDE">
        <w:rPr>
          <w:rFonts w:ascii="Garamond" w:eastAsia="MS Mincho" w:hAnsi="Garamond" w:cs="Times New Roman"/>
          <w:bCs/>
          <w:iCs/>
          <w:sz w:val="24"/>
          <w:szCs w:val="24"/>
        </w:rPr>
        <w:t>Karakteristikat e cilësisë;</w:t>
      </w:r>
    </w:p>
    <w:p w:rsidR="00E76BDE" w:rsidRPr="00E76BDE" w:rsidRDefault="00E76BDE" w:rsidP="00E76BDE">
      <w:pPr>
        <w:numPr>
          <w:ilvl w:val="0"/>
          <w:numId w:val="53"/>
        </w:numPr>
        <w:spacing w:before="240" w:after="0" w:line="240" w:lineRule="auto"/>
        <w:jc w:val="both"/>
        <w:rPr>
          <w:rFonts w:ascii="Garamond" w:eastAsia="MS Mincho" w:hAnsi="Garamond" w:cs="Times New Roman"/>
          <w:bCs/>
          <w:iCs/>
          <w:sz w:val="24"/>
          <w:szCs w:val="24"/>
        </w:rPr>
      </w:pPr>
      <w:r w:rsidRPr="00E76BDE">
        <w:rPr>
          <w:rFonts w:ascii="Garamond" w:eastAsia="MS Mincho" w:hAnsi="Garamond" w:cs="Times New Roman"/>
          <w:bCs/>
          <w:iCs/>
          <w:sz w:val="24"/>
          <w:szCs w:val="24"/>
        </w:rPr>
        <w:t>Kostot operative, të mirëmbajtjes dhe kosto tjera të jetë-gjatësisë</w:t>
      </w:r>
    </w:p>
    <w:p w:rsidR="00E76BDE" w:rsidRPr="00E76BDE" w:rsidRDefault="00E76BDE" w:rsidP="00E76BDE">
      <w:pPr>
        <w:numPr>
          <w:ilvl w:val="0"/>
          <w:numId w:val="53"/>
        </w:numPr>
        <w:spacing w:before="240" w:after="0" w:line="240" w:lineRule="auto"/>
        <w:jc w:val="both"/>
        <w:rPr>
          <w:rFonts w:ascii="Garamond" w:eastAsia="MS Mincho" w:hAnsi="Garamond" w:cs="Times New Roman"/>
          <w:bCs/>
          <w:iCs/>
          <w:sz w:val="24"/>
          <w:szCs w:val="24"/>
        </w:rPr>
      </w:pPr>
      <w:r w:rsidRPr="00E76BDE">
        <w:rPr>
          <w:rFonts w:ascii="Garamond" w:eastAsia="MS Mincho" w:hAnsi="Garamond" w:cs="Times New Roman"/>
          <w:bCs/>
          <w:iCs/>
          <w:sz w:val="24"/>
          <w:szCs w:val="24"/>
        </w:rPr>
        <w:t>Karakteristika funksionale, teknike, mjedisore, estetike ose të ngjashme;</w:t>
      </w:r>
    </w:p>
    <w:p w:rsidR="00E76BDE" w:rsidRPr="00E76BDE" w:rsidRDefault="00E76BDE" w:rsidP="00E76BDE">
      <w:pPr>
        <w:numPr>
          <w:ilvl w:val="0"/>
          <w:numId w:val="53"/>
        </w:numPr>
        <w:spacing w:before="240" w:after="0" w:line="240" w:lineRule="auto"/>
        <w:jc w:val="both"/>
        <w:rPr>
          <w:rFonts w:ascii="Garamond" w:eastAsia="MS Mincho" w:hAnsi="Garamond" w:cs="Times New Roman"/>
          <w:bCs/>
          <w:iCs/>
          <w:sz w:val="24"/>
          <w:szCs w:val="24"/>
        </w:rPr>
      </w:pPr>
      <w:r w:rsidRPr="00E76BDE">
        <w:rPr>
          <w:rFonts w:ascii="Garamond" w:eastAsia="MS Mincho" w:hAnsi="Garamond" w:cs="Times New Roman"/>
          <w:bCs/>
          <w:iCs/>
          <w:sz w:val="24"/>
          <w:szCs w:val="24"/>
        </w:rPr>
        <w:t>Shërbimi i pas-shitjes dhe asistencës teknike;</w:t>
      </w:r>
    </w:p>
    <w:p w:rsidR="00E76BDE" w:rsidRPr="00E76BDE" w:rsidRDefault="00E76BDE" w:rsidP="00E76BDE">
      <w:pPr>
        <w:spacing w:after="0" w:line="240" w:lineRule="auto"/>
        <w:ind w:left="720"/>
        <w:jc w:val="both"/>
        <w:rPr>
          <w:rFonts w:ascii="Garamond" w:eastAsia="MS Mincho" w:hAnsi="Garamond" w:cs="Times New Roman"/>
          <w:bCs/>
          <w:iCs/>
          <w:sz w:val="24"/>
          <w:szCs w:val="24"/>
        </w:rPr>
      </w:pPr>
    </w:p>
    <w:p w:rsidR="00E76BDE" w:rsidRPr="00E76BDE" w:rsidRDefault="00E76BDE" w:rsidP="00E76BDE">
      <w:pPr>
        <w:spacing w:after="0" w:line="240" w:lineRule="auto"/>
        <w:jc w:val="both"/>
        <w:rPr>
          <w:rFonts w:ascii="Garamond" w:eastAsia="MS Mincho" w:hAnsi="Garamond" w:cs="Times New Roman"/>
          <w:bCs/>
          <w:iCs/>
          <w:sz w:val="24"/>
          <w:szCs w:val="24"/>
        </w:rPr>
      </w:pPr>
      <w:r w:rsidRPr="00E76BDE">
        <w:rPr>
          <w:rFonts w:ascii="Garamond" w:eastAsia="MS Mincho" w:hAnsi="Garamond" w:cs="Times New Roman"/>
          <w:bCs/>
          <w:iCs/>
          <w:sz w:val="24"/>
          <w:szCs w:val="24"/>
        </w:rPr>
        <w:t>Kriteret duhet të përcaktohen me peshë sipas rëndësisë relative, me përqindje ku të gjitha nën</w:t>
      </w:r>
      <w:r w:rsidR="009C34F3">
        <w:rPr>
          <w:rFonts w:ascii="Garamond" w:eastAsia="MS Mincho" w:hAnsi="Garamond" w:cs="Times New Roman"/>
          <w:bCs/>
          <w:iCs/>
          <w:sz w:val="24"/>
          <w:szCs w:val="24"/>
        </w:rPr>
        <w:t>-</w:t>
      </w:r>
      <w:r w:rsidRPr="00E76BDE">
        <w:rPr>
          <w:rFonts w:ascii="Garamond" w:eastAsia="MS Mincho" w:hAnsi="Garamond" w:cs="Times New Roman"/>
          <w:bCs/>
          <w:iCs/>
          <w:sz w:val="24"/>
          <w:szCs w:val="24"/>
        </w:rPr>
        <w:t>kriteret  përbërëse arrijnë në 100 %.</w:t>
      </w:r>
    </w:p>
    <w:p w:rsidR="00E76BDE" w:rsidRPr="00E76BDE" w:rsidRDefault="00E76BDE" w:rsidP="00E76BDE">
      <w:pPr>
        <w:spacing w:after="0" w:line="240" w:lineRule="auto"/>
        <w:jc w:val="both"/>
        <w:rPr>
          <w:rFonts w:ascii="Garamond" w:eastAsia="MS Mincho" w:hAnsi="Garamond" w:cs="Times New Roman"/>
          <w:bCs/>
          <w:iCs/>
          <w:sz w:val="24"/>
          <w:szCs w:val="24"/>
        </w:rPr>
      </w:pPr>
    </w:p>
    <w:p w:rsidR="00E76BDE" w:rsidRPr="00E76BDE" w:rsidRDefault="00E76BDE" w:rsidP="00E76BDE">
      <w:pPr>
        <w:numPr>
          <w:ilvl w:val="0"/>
          <w:numId w:val="57"/>
        </w:numPr>
        <w:spacing w:before="240" w:after="0" w:line="240" w:lineRule="auto"/>
        <w:rPr>
          <w:rFonts w:ascii="Garamond" w:eastAsia="MS Mincho" w:hAnsi="Garamond" w:cs="Times New Roman"/>
          <w:b/>
          <w:bCs/>
          <w:color w:val="0070C0"/>
          <w:sz w:val="24"/>
          <w:szCs w:val="24"/>
        </w:rPr>
      </w:pPr>
      <w:r w:rsidRPr="00E76BDE">
        <w:rPr>
          <w:rFonts w:ascii="Garamond" w:eastAsia="MS Mincho" w:hAnsi="Garamond" w:cs="Times New Roman"/>
          <w:b/>
          <w:bCs/>
          <w:color w:val="0070C0"/>
          <w:sz w:val="24"/>
          <w:szCs w:val="24"/>
        </w:rPr>
        <w:lastRenderedPageBreak/>
        <w:t>Pikat kryesore që duhen pasur parasysh gjatë përcaktimit të kritereve dhe rëndësisë së tyre relative</w:t>
      </w:r>
    </w:p>
    <w:p w:rsidR="00E76BDE" w:rsidRPr="00E76BDE" w:rsidRDefault="00E76BDE" w:rsidP="00E76BDE">
      <w:pPr>
        <w:spacing w:after="0" w:line="240" w:lineRule="auto"/>
        <w:rPr>
          <w:rFonts w:ascii="Garamond" w:eastAsia="MS Mincho" w:hAnsi="Garamond" w:cs="Times New Roman"/>
          <w:bCs/>
          <w:color w:val="0070C0"/>
          <w:sz w:val="24"/>
          <w:szCs w:val="24"/>
        </w:rPr>
      </w:pPr>
    </w:p>
    <w:p w:rsidR="00E76BDE" w:rsidRPr="00E76BDE" w:rsidRDefault="00E76BDE" w:rsidP="00E76BDE">
      <w:pPr>
        <w:numPr>
          <w:ilvl w:val="0"/>
          <w:numId w:val="53"/>
        </w:numPr>
        <w:spacing w:before="240" w:after="0" w:line="240" w:lineRule="auto"/>
        <w:rPr>
          <w:rFonts w:ascii="Garamond" w:eastAsia="MS Mincho" w:hAnsi="Garamond" w:cs="Times New Roman"/>
          <w:bCs/>
          <w:sz w:val="24"/>
          <w:szCs w:val="24"/>
        </w:rPr>
      </w:pPr>
      <w:r w:rsidRPr="00E76BDE">
        <w:rPr>
          <w:rFonts w:ascii="Garamond" w:eastAsia="MS Mincho" w:hAnsi="Garamond" w:cs="Times New Roman"/>
          <w:bCs/>
          <w:sz w:val="24"/>
          <w:szCs w:val="24"/>
        </w:rPr>
        <w:t>Përfshirja e ekspertizës së nevojshme</w:t>
      </w:r>
    </w:p>
    <w:p w:rsidR="00E76BDE" w:rsidRPr="00E76BDE" w:rsidRDefault="00E76BDE" w:rsidP="00E76BDE">
      <w:pPr>
        <w:numPr>
          <w:ilvl w:val="0"/>
          <w:numId w:val="53"/>
        </w:numPr>
        <w:spacing w:before="240" w:after="0" w:line="240" w:lineRule="auto"/>
        <w:rPr>
          <w:rFonts w:ascii="Garamond" w:eastAsia="MS Mincho" w:hAnsi="Garamond" w:cs="Times New Roman"/>
          <w:bCs/>
          <w:sz w:val="24"/>
          <w:szCs w:val="24"/>
        </w:rPr>
      </w:pPr>
      <w:r w:rsidRPr="00E76BDE">
        <w:rPr>
          <w:rFonts w:ascii="Garamond" w:eastAsia="MS Mincho" w:hAnsi="Garamond" w:cs="Times New Roman"/>
          <w:bCs/>
          <w:sz w:val="24"/>
          <w:szCs w:val="24"/>
        </w:rPr>
        <w:t>Përfshirja e përdoruesve të fundit të autoritetit kontraktues</w:t>
      </w:r>
    </w:p>
    <w:p w:rsidR="00E76BDE" w:rsidRPr="00E76BDE" w:rsidRDefault="00E76BDE" w:rsidP="00E76BDE">
      <w:pPr>
        <w:numPr>
          <w:ilvl w:val="0"/>
          <w:numId w:val="53"/>
        </w:numPr>
        <w:spacing w:before="240" w:after="0" w:line="240" w:lineRule="auto"/>
        <w:rPr>
          <w:rFonts w:ascii="Garamond" w:eastAsia="MS Mincho" w:hAnsi="Garamond" w:cs="Times New Roman"/>
          <w:bCs/>
          <w:sz w:val="24"/>
          <w:szCs w:val="24"/>
        </w:rPr>
      </w:pPr>
      <w:r w:rsidRPr="00E76BDE">
        <w:rPr>
          <w:rFonts w:ascii="Garamond" w:eastAsia="MS Mincho" w:hAnsi="Garamond" w:cs="Times New Roman"/>
          <w:bCs/>
          <w:sz w:val="24"/>
          <w:szCs w:val="24"/>
        </w:rPr>
        <w:t>Duhet të përcaktohen rast pas rasti</w:t>
      </w:r>
    </w:p>
    <w:p w:rsidR="00E76BDE" w:rsidRPr="00E76BDE" w:rsidRDefault="00E76BDE" w:rsidP="00E76BDE">
      <w:pPr>
        <w:numPr>
          <w:ilvl w:val="0"/>
          <w:numId w:val="53"/>
        </w:numPr>
        <w:spacing w:before="240" w:after="0" w:line="240" w:lineRule="auto"/>
        <w:rPr>
          <w:rFonts w:ascii="Garamond" w:eastAsia="MS Mincho" w:hAnsi="Garamond" w:cs="Times New Roman"/>
          <w:bCs/>
          <w:sz w:val="24"/>
          <w:szCs w:val="24"/>
        </w:rPr>
      </w:pPr>
      <w:r w:rsidRPr="00E76BDE">
        <w:rPr>
          <w:rFonts w:ascii="Garamond" w:eastAsia="MS Mincho" w:hAnsi="Garamond" w:cs="Times New Roman"/>
          <w:bCs/>
          <w:sz w:val="24"/>
          <w:szCs w:val="24"/>
        </w:rPr>
        <w:t>Rëndësia relative duhet të pasqyrojë rëndësinë relative për autoritetin kontraktues</w:t>
      </w:r>
    </w:p>
    <w:p w:rsidR="00E76BDE" w:rsidRPr="00E76BDE" w:rsidRDefault="00E76BDE" w:rsidP="00E76BDE">
      <w:pPr>
        <w:numPr>
          <w:ilvl w:val="0"/>
          <w:numId w:val="53"/>
        </w:numPr>
        <w:spacing w:before="240" w:after="0" w:line="240" w:lineRule="auto"/>
        <w:rPr>
          <w:rFonts w:ascii="Garamond" w:eastAsia="MS Mincho" w:hAnsi="Garamond" w:cs="Times New Roman"/>
          <w:bCs/>
          <w:sz w:val="24"/>
          <w:szCs w:val="24"/>
        </w:rPr>
      </w:pPr>
      <w:r w:rsidRPr="00E76BDE">
        <w:rPr>
          <w:rFonts w:ascii="Garamond" w:eastAsia="MS Mincho" w:hAnsi="Garamond" w:cs="Times New Roman"/>
          <w:bCs/>
          <w:sz w:val="24"/>
          <w:szCs w:val="24"/>
        </w:rPr>
        <w:t>Kriteret duhet të lidhen drejtpërdrejt me objektin e prokurimit dhe jo me aftësinë e operatorëve ekonomikë për të përmbushur kontratën</w:t>
      </w:r>
    </w:p>
    <w:p w:rsidR="00E76BDE" w:rsidRPr="00E76BDE" w:rsidRDefault="00E76BDE" w:rsidP="00E76BDE">
      <w:pPr>
        <w:numPr>
          <w:ilvl w:val="0"/>
          <w:numId w:val="53"/>
        </w:numPr>
        <w:spacing w:before="240" w:after="0" w:line="240" w:lineRule="auto"/>
        <w:rPr>
          <w:rFonts w:ascii="Garamond" w:eastAsia="MS Mincho" w:hAnsi="Garamond" w:cs="Times New Roman"/>
          <w:bCs/>
          <w:sz w:val="24"/>
          <w:szCs w:val="24"/>
        </w:rPr>
      </w:pPr>
      <w:r w:rsidRPr="00E76BDE">
        <w:rPr>
          <w:rFonts w:ascii="Garamond" w:eastAsia="MS Mincho" w:hAnsi="Garamond" w:cs="Times New Roman"/>
          <w:bCs/>
          <w:sz w:val="24"/>
          <w:szCs w:val="24"/>
        </w:rPr>
        <w:t>Kriteret duhet të përshtaten me specifikimet</w:t>
      </w:r>
    </w:p>
    <w:p w:rsidR="00E76BDE" w:rsidRPr="00E76BDE" w:rsidRDefault="00E76BDE" w:rsidP="00E76BDE">
      <w:pPr>
        <w:numPr>
          <w:ilvl w:val="0"/>
          <w:numId w:val="53"/>
        </w:numPr>
        <w:spacing w:before="240" w:after="0" w:line="240" w:lineRule="auto"/>
        <w:rPr>
          <w:rFonts w:ascii="Garamond" w:eastAsia="MS Mincho" w:hAnsi="Garamond" w:cs="Times New Roman"/>
          <w:bCs/>
          <w:sz w:val="24"/>
          <w:szCs w:val="24"/>
        </w:rPr>
      </w:pPr>
      <w:r w:rsidRPr="00E76BDE">
        <w:rPr>
          <w:rFonts w:ascii="Garamond" w:eastAsia="MS Mincho" w:hAnsi="Garamond" w:cs="Times New Roman"/>
          <w:bCs/>
          <w:sz w:val="24"/>
          <w:szCs w:val="24"/>
        </w:rPr>
        <w:t>Jo çdo kriter duhet domosdoshmërish të vlerësohet/të ketë një rëndësi. Matricat e vlerësimit më tepër do të përmbajnë një kombinim të kritereve minimale (kalon/refuzohet), që duhet të plotësohen nga të gjithë ofertuesit dhe kriteret që kanë rëndësi</w:t>
      </w:r>
    </w:p>
    <w:p w:rsidR="00E76BDE" w:rsidRPr="00E76BDE" w:rsidRDefault="00E76BDE" w:rsidP="00E76BDE">
      <w:pPr>
        <w:numPr>
          <w:ilvl w:val="0"/>
          <w:numId w:val="53"/>
        </w:numPr>
        <w:spacing w:before="240" w:after="0" w:line="240" w:lineRule="auto"/>
        <w:rPr>
          <w:rFonts w:ascii="Garamond" w:eastAsia="MS Mincho" w:hAnsi="Garamond" w:cs="Times New Roman"/>
          <w:bCs/>
          <w:sz w:val="24"/>
          <w:szCs w:val="24"/>
        </w:rPr>
      </w:pPr>
      <w:r w:rsidRPr="00E76BDE">
        <w:rPr>
          <w:rFonts w:ascii="Garamond" w:eastAsia="MS Mincho" w:hAnsi="Garamond" w:cs="Times New Roman"/>
          <w:bCs/>
          <w:sz w:val="24"/>
          <w:szCs w:val="24"/>
        </w:rPr>
        <w:t>Kriteret duhet të formulohen në mënyrë të qartë e të thjeshtë</w:t>
      </w:r>
    </w:p>
    <w:p w:rsidR="00E76BDE" w:rsidRPr="00E76BDE" w:rsidRDefault="00E76BDE" w:rsidP="00E76BDE">
      <w:pPr>
        <w:numPr>
          <w:ilvl w:val="0"/>
          <w:numId w:val="53"/>
        </w:numPr>
        <w:spacing w:before="240" w:after="0" w:line="240" w:lineRule="auto"/>
        <w:rPr>
          <w:rFonts w:ascii="Garamond" w:eastAsia="MS Mincho" w:hAnsi="Garamond" w:cs="Times New Roman"/>
          <w:bCs/>
          <w:sz w:val="24"/>
          <w:szCs w:val="24"/>
        </w:rPr>
      </w:pPr>
      <w:r w:rsidRPr="00E76BDE">
        <w:rPr>
          <w:rFonts w:ascii="Garamond" w:eastAsia="MS Mincho" w:hAnsi="Garamond" w:cs="Times New Roman"/>
          <w:bCs/>
          <w:sz w:val="24"/>
          <w:szCs w:val="24"/>
        </w:rPr>
        <w:t>Vetëm kriteret e publikuara mund të aplikohen</w:t>
      </w:r>
    </w:p>
    <w:p w:rsidR="00E76BDE" w:rsidRPr="00E76BDE" w:rsidRDefault="00E76BDE" w:rsidP="00E76BDE">
      <w:pPr>
        <w:numPr>
          <w:ilvl w:val="0"/>
          <w:numId w:val="53"/>
        </w:numPr>
        <w:spacing w:before="240" w:after="0" w:line="240" w:lineRule="auto"/>
        <w:rPr>
          <w:rFonts w:ascii="Garamond" w:eastAsia="MS Mincho" w:hAnsi="Garamond" w:cs="Times New Roman"/>
          <w:bCs/>
          <w:sz w:val="24"/>
          <w:szCs w:val="24"/>
        </w:rPr>
      </w:pPr>
      <w:r w:rsidRPr="00E76BDE">
        <w:rPr>
          <w:rFonts w:ascii="Garamond" w:eastAsia="MS Mincho" w:hAnsi="Garamond" w:cs="Times New Roman"/>
          <w:bCs/>
          <w:sz w:val="24"/>
          <w:szCs w:val="24"/>
        </w:rPr>
        <w:t>Ata duhet të përcaktohen në përputhje me ligjet kombëtare dhe parimet e prokurimit publik.</w:t>
      </w:r>
    </w:p>
    <w:p w:rsidR="00E76BDE" w:rsidRPr="00E76BDE" w:rsidRDefault="00E76BDE" w:rsidP="00E76BDE">
      <w:pPr>
        <w:spacing w:after="0" w:line="240" w:lineRule="auto"/>
        <w:ind w:left="720"/>
        <w:rPr>
          <w:rFonts w:ascii="Garamond" w:eastAsia="MS Mincho" w:hAnsi="Garamond" w:cs="Times New Roman"/>
          <w:bCs/>
          <w:sz w:val="24"/>
          <w:szCs w:val="24"/>
        </w:rPr>
      </w:pPr>
    </w:p>
    <w:p w:rsidR="00E76BDE" w:rsidRPr="00E76BDE" w:rsidRDefault="00E76BDE" w:rsidP="00E76BDE">
      <w:pPr>
        <w:spacing w:after="0" w:line="240" w:lineRule="auto"/>
        <w:jc w:val="both"/>
        <w:rPr>
          <w:rFonts w:ascii="Garamond" w:eastAsia="MS Mincho" w:hAnsi="Garamond" w:cs="Times New Roman"/>
          <w:bCs/>
          <w:iCs/>
          <w:sz w:val="24"/>
          <w:szCs w:val="24"/>
        </w:rPr>
      </w:pPr>
    </w:p>
    <w:p w:rsidR="00E76BDE" w:rsidRPr="00E76BDE" w:rsidRDefault="00E76BDE" w:rsidP="00E76BDE">
      <w:pPr>
        <w:numPr>
          <w:ilvl w:val="0"/>
          <w:numId w:val="56"/>
        </w:numPr>
        <w:spacing w:before="240" w:after="0" w:line="240" w:lineRule="auto"/>
        <w:ind w:left="360"/>
        <w:rPr>
          <w:rFonts w:ascii="Garamond" w:eastAsia="MS Mincho" w:hAnsi="Garamond" w:cs="Times New Roman"/>
          <w:b/>
          <w:bCs/>
          <w:color w:val="0070C0"/>
          <w:sz w:val="24"/>
          <w:szCs w:val="24"/>
        </w:rPr>
      </w:pPr>
      <w:r w:rsidRPr="00E76BDE">
        <w:rPr>
          <w:rFonts w:ascii="Garamond" w:eastAsia="MS Mincho" w:hAnsi="Garamond" w:cs="Times New Roman"/>
          <w:b/>
          <w:bCs/>
          <w:color w:val="0070C0"/>
          <w:sz w:val="24"/>
          <w:szCs w:val="24"/>
        </w:rPr>
        <w:t>A lejohen ndryshimet e kritereve për përzgjedhjen e fituesit gjatë procesit të tenderit?</w:t>
      </w:r>
    </w:p>
    <w:p w:rsidR="00E76BDE" w:rsidRPr="00E76BDE" w:rsidRDefault="00E76BDE" w:rsidP="00E76BDE">
      <w:pPr>
        <w:spacing w:after="0" w:line="240" w:lineRule="auto"/>
        <w:rPr>
          <w:rFonts w:ascii="Garamond" w:eastAsia="MS Mincho" w:hAnsi="Garamond" w:cs="Times New Roman"/>
          <w:bCs/>
          <w:color w:val="0070C0"/>
          <w:sz w:val="24"/>
          <w:szCs w:val="24"/>
        </w:rPr>
      </w:pPr>
    </w:p>
    <w:p w:rsidR="00E76BDE" w:rsidRPr="00E76BDE" w:rsidRDefault="00E76BDE" w:rsidP="00E76BDE">
      <w:pPr>
        <w:spacing w:after="0" w:line="240" w:lineRule="auto"/>
        <w:jc w:val="both"/>
        <w:rPr>
          <w:rFonts w:ascii="Garamond" w:eastAsia="MS Mincho" w:hAnsi="Garamond" w:cs="Times New Roman"/>
          <w:bCs/>
          <w:sz w:val="24"/>
          <w:szCs w:val="24"/>
        </w:rPr>
      </w:pPr>
      <w:r w:rsidRPr="00E76BDE">
        <w:rPr>
          <w:rFonts w:ascii="Garamond" w:eastAsia="MS Mincho" w:hAnsi="Garamond" w:cs="Times New Roman"/>
          <w:bCs/>
          <w:sz w:val="24"/>
          <w:szCs w:val="24"/>
        </w:rPr>
        <w:t>Ligji i Prokurimit Publik nuk lejon kurrfarë ndryshimi të kritereve (vlerësuese) , kushteve apo cilit do element të tenderit pas mbylljes së afatit të pranimit te ofertave. Gjithashtu, sa i përket ndryshimeve të kritereve vlerësuese (apo edhe nën kritereve) para mbylljes se afatit te fundit për pranimin e ofertave, ligji nuk jep ndonjë shpjegim më detal.</w:t>
      </w:r>
    </w:p>
    <w:p w:rsidR="00E76BDE" w:rsidRPr="00E76BDE" w:rsidRDefault="00E76BDE" w:rsidP="00E76BDE">
      <w:pPr>
        <w:spacing w:after="0" w:line="240" w:lineRule="auto"/>
        <w:ind w:left="720"/>
        <w:jc w:val="both"/>
        <w:rPr>
          <w:rFonts w:ascii="Garamond" w:eastAsia="MS Mincho" w:hAnsi="Garamond" w:cs="Calibri"/>
          <w:sz w:val="24"/>
          <w:szCs w:val="24"/>
        </w:rPr>
      </w:pPr>
    </w:p>
    <w:p w:rsidR="00E76BDE" w:rsidRPr="00E76BDE" w:rsidRDefault="00E76BDE" w:rsidP="00E76BDE">
      <w:pPr>
        <w:spacing w:after="0" w:line="240" w:lineRule="auto"/>
        <w:ind w:left="720"/>
        <w:jc w:val="both"/>
        <w:rPr>
          <w:rFonts w:ascii="Garamond" w:eastAsia="MS Mincho" w:hAnsi="Garamond" w:cs="Calibri"/>
          <w:sz w:val="24"/>
          <w:szCs w:val="24"/>
        </w:rPr>
      </w:pPr>
    </w:p>
    <w:p w:rsidR="00E76BDE" w:rsidRPr="00E76BDE" w:rsidRDefault="00E76BDE" w:rsidP="00E76BDE">
      <w:pPr>
        <w:spacing w:after="0" w:line="240" w:lineRule="auto"/>
        <w:ind w:left="720"/>
        <w:jc w:val="both"/>
        <w:rPr>
          <w:rFonts w:ascii="Garamond" w:eastAsia="MS Mincho" w:hAnsi="Garamond" w:cs="Calibri"/>
          <w:sz w:val="24"/>
          <w:szCs w:val="24"/>
        </w:rPr>
      </w:pPr>
    </w:p>
    <w:p w:rsidR="004F66BA" w:rsidRPr="00E76BDE" w:rsidRDefault="004F66BA"/>
    <w:sectPr w:rsidR="004F66BA" w:rsidRPr="00E76BDE" w:rsidSect="004F66BA">
      <w:pgSz w:w="12240" w:h="15840"/>
      <w:pgMar w:top="1440" w:right="1080" w:bottom="1440" w:left="900" w:header="706" w:footer="706" w:gutter="0"/>
      <w:pgNumType w:start="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DDC" w:rsidRDefault="00395DDC">
      <w:pPr>
        <w:spacing w:after="0" w:line="240" w:lineRule="auto"/>
      </w:pPr>
      <w:r>
        <w:separator/>
      </w:r>
    </w:p>
  </w:endnote>
  <w:endnote w:type="continuationSeparator" w:id="0">
    <w:p w:rsidR="00395DDC" w:rsidRDefault="00395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JEOLDF+TimesNewRoman">
    <w:altName w:val="Times New Roman"/>
    <w:panose1 w:val="00000000000000000000"/>
    <w:charset w:val="00"/>
    <w:family w:val="roman"/>
    <w:notTrueType/>
    <w:pitch w:val="default"/>
    <w:sig w:usb0="00000003" w:usb1="00000000" w:usb2="00000000" w:usb3="00000000" w:csb0="00000001"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IDFont+F4">
    <w:altName w:val="MS Mincho"/>
    <w:panose1 w:val="00000000000000000000"/>
    <w:charset w:val="80"/>
    <w:family w:val="auto"/>
    <w:notTrueType/>
    <w:pitch w:val="default"/>
    <w:sig w:usb0="00000001" w:usb1="08070000" w:usb2="00000010" w:usb3="00000000" w:csb0="00020000" w:csb1="00000000"/>
  </w:font>
  <w:font w:name="CIDFont+F5">
    <w:panose1 w:val="00000000000000000000"/>
    <w:charset w:val="00"/>
    <w:family w:val="auto"/>
    <w:notTrueType/>
    <w:pitch w:val="default"/>
    <w:sig w:usb0="00000003" w:usb1="00000000" w:usb2="00000000" w:usb3="00000000" w:csb0="00000001" w:csb1="00000000"/>
  </w:font>
  <w:font w:name="CIDFont+F7">
    <w:altName w:val="MS Mincho"/>
    <w:panose1 w:val="00000000000000000000"/>
    <w:charset w:val="80"/>
    <w:family w:val="auto"/>
    <w:notTrueType/>
    <w:pitch w:val="default"/>
    <w:sig w:usb0="00000001" w:usb1="08070000" w:usb2="00000010" w:usb3="00000000" w:csb0="00020000" w:csb1="00000000"/>
  </w:font>
  <w:font w:name="+mn-cs">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yriadPro-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316" w:rsidRDefault="005C1316">
    <w:pPr>
      <w:pStyle w:val="Footer"/>
      <w:jc w:val="center"/>
    </w:pPr>
    <w:r>
      <w:fldChar w:fldCharType="begin"/>
    </w:r>
    <w:r>
      <w:instrText xml:space="preserve"> PAGE   \* MERGEFORMAT </w:instrText>
    </w:r>
    <w:r>
      <w:fldChar w:fldCharType="separate"/>
    </w:r>
    <w:r>
      <w:rPr>
        <w:noProof/>
      </w:rPr>
      <w:t>4</w:t>
    </w:r>
    <w:r>
      <w:fldChar w:fldCharType="end"/>
    </w:r>
  </w:p>
  <w:p w:rsidR="005C1316" w:rsidRDefault="005C13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316" w:rsidRDefault="005C1316">
    <w:pPr>
      <w:pStyle w:val="Footer"/>
      <w:jc w:val="right"/>
    </w:pPr>
    <w:r>
      <w:fldChar w:fldCharType="begin"/>
    </w:r>
    <w:r>
      <w:instrText xml:space="preserve"> PAGE   \* MERGEFORMAT </w:instrText>
    </w:r>
    <w:r>
      <w:fldChar w:fldCharType="separate"/>
    </w:r>
    <w:r w:rsidR="00CD699E">
      <w:rPr>
        <w:noProof/>
      </w:rPr>
      <w:t>2</w:t>
    </w:r>
    <w:r>
      <w:fldChar w:fldCharType="end"/>
    </w:r>
  </w:p>
  <w:p w:rsidR="005C1316" w:rsidRDefault="005C131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316" w:rsidRDefault="005C1316">
    <w:pPr>
      <w:pStyle w:val="Footer"/>
      <w:jc w:val="center"/>
    </w:pPr>
  </w:p>
  <w:p w:rsidR="005C1316" w:rsidRDefault="005C131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316" w:rsidRDefault="005C1316">
    <w:pPr>
      <w:pStyle w:val="Footer"/>
      <w:jc w:val="center"/>
    </w:pPr>
    <w:r>
      <w:fldChar w:fldCharType="begin"/>
    </w:r>
    <w:r>
      <w:instrText xml:space="preserve"> PAGE   \* MERGEFORMAT </w:instrText>
    </w:r>
    <w:r>
      <w:fldChar w:fldCharType="separate"/>
    </w:r>
    <w:r w:rsidR="00CD699E">
      <w:rPr>
        <w:noProof/>
      </w:rPr>
      <w:t>20</w:t>
    </w:r>
    <w:r>
      <w:fldChar w:fldCharType="end"/>
    </w:r>
  </w:p>
  <w:p w:rsidR="005C1316" w:rsidRDefault="005C13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DDC" w:rsidRDefault="00395DDC">
      <w:pPr>
        <w:spacing w:after="0" w:line="240" w:lineRule="auto"/>
      </w:pPr>
      <w:r>
        <w:separator/>
      </w:r>
    </w:p>
  </w:footnote>
  <w:footnote w:type="continuationSeparator" w:id="0">
    <w:p w:rsidR="00395DDC" w:rsidRDefault="00395D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316" w:rsidRDefault="005C13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316" w:rsidRDefault="005C1316" w:rsidP="004F66BA">
    <w:pPr>
      <w:spacing w:line="240" w:lineRule="auto"/>
    </w:pPr>
    <w:r>
      <w:rPr>
        <w:noProof/>
        <w:lang w:eastAsia="sq-AL"/>
      </w:rPr>
      <mc:AlternateContent>
        <mc:Choice Requires="wps">
          <w:drawing>
            <wp:anchor distT="0" distB="0" distL="114300" distR="114300" simplePos="0" relativeHeight="251659264" behindDoc="0" locked="0" layoutInCell="0" allowOverlap="1" wp14:anchorId="4899D261" wp14:editId="5028AEE0">
              <wp:simplePos x="0" y="0"/>
              <wp:positionH relativeFrom="column">
                <wp:posOffset>-551180</wp:posOffset>
              </wp:positionH>
              <wp:positionV relativeFrom="paragraph">
                <wp:posOffset>52070</wp:posOffset>
              </wp:positionV>
              <wp:extent cx="6629400" cy="4699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6990"/>
                      </a:xfrm>
                      <a:prstGeom prst="rect">
                        <a:avLst/>
                      </a:prstGeom>
                      <a:gradFill rotWithShape="1">
                        <a:gsLst>
                          <a:gs pos="0">
                            <a:srgbClr val="660000"/>
                          </a:gs>
                          <a:gs pos="100000">
                            <a:srgbClr val="C0C0C0">
                              <a:alpha val="0"/>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08A222" id="Rectangle 10" o:spid="_x0000_s1026" style="position:absolute;margin-left:-43.4pt;margin-top:4.1pt;width:522pt;height: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" o:allowincell="f" fillcolor="#600" stroked="f">
              <v:fill color2="silver" o:opacity2="0" rotate="t" angle="90" focus="100%" type="gradien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316" w:rsidRDefault="005C13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165FA"/>
    <w:multiLevelType w:val="hybridMultilevel"/>
    <w:tmpl w:val="D996017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55C471C"/>
    <w:multiLevelType w:val="hybridMultilevel"/>
    <w:tmpl w:val="C4E03FC4"/>
    <w:lvl w:ilvl="0" w:tplc="8ADCA1EA">
      <w:start w:val="1"/>
      <w:numFmt w:val="bullet"/>
      <w:lvlText w:val="•"/>
      <w:lvlJc w:val="left"/>
      <w:pPr>
        <w:tabs>
          <w:tab w:val="num" w:pos="720"/>
        </w:tabs>
        <w:ind w:left="720" w:hanging="360"/>
      </w:pPr>
      <w:rPr>
        <w:rFonts w:ascii="Times New Roman" w:hAnsi="Times New Roman" w:hint="default"/>
      </w:rPr>
    </w:lvl>
    <w:lvl w:ilvl="1" w:tplc="2E18D8E0">
      <w:start w:val="1253"/>
      <w:numFmt w:val="bullet"/>
      <w:lvlText w:val="–"/>
      <w:lvlJc w:val="left"/>
      <w:pPr>
        <w:tabs>
          <w:tab w:val="num" w:pos="1440"/>
        </w:tabs>
        <w:ind w:left="1440" w:hanging="360"/>
      </w:pPr>
      <w:rPr>
        <w:rFonts w:ascii="Times New Roman" w:hAnsi="Times New Roman" w:hint="default"/>
      </w:rPr>
    </w:lvl>
    <w:lvl w:ilvl="2" w:tplc="9EF22B52" w:tentative="1">
      <w:start w:val="1"/>
      <w:numFmt w:val="bullet"/>
      <w:lvlText w:val="•"/>
      <w:lvlJc w:val="left"/>
      <w:pPr>
        <w:tabs>
          <w:tab w:val="num" w:pos="2160"/>
        </w:tabs>
        <w:ind w:left="2160" w:hanging="360"/>
      </w:pPr>
      <w:rPr>
        <w:rFonts w:ascii="Times New Roman" w:hAnsi="Times New Roman" w:hint="default"/>
      </w:rPr>
    </w:lvl>
    <w:lvl w:ilvl="3" w:tplc="3C2AA0A0">
      <w:start w:val="1"/>
      <w:numFmt w:val="bullet"/>
      <w:lvlText w:val="•"/>
      <w:lvlJc w:val="left"/>
      <w:pPr>
        <w:tabs>
          <w:tab w:val="num" w:pos="2880"/>
        </w:tabs>
        <w:ind w:left="2880" w:hanging="360"/>
      </w:pPr>
      <w:rPr>
        <w:rFonts w:ascii="Times New Roman" w:hAnsi="Times New Roman" w:hint="default"/>
      </w:rPr>
    </w:lvl>
    <w:lvl w:ilvl="4" w:tplc="A1908A8A" w:tentative="1">
      <w:start w:val="1"/>
      <w:numFmt w:val="bullet"/>
      <w:lvlText w:val="•"/>
      <w:lvlJc w:val="left"/>
      <w:pPr>
        <w:tabs>
          <w:tab w:val="num" w:pos="3600"/>
        </w:tabs>
        <w:ind w:left="3600" w:hanging="360"/>
      </w:pPr>
      <w:rPr>
        <w:rFonts w:ascii="Times New Roman" w:hAnsi="Times New Roman" w:hint="default"/>
      </w:rPr>
    </w:lvl>
    <w:lvl w:ilvl="5" w:tplc="5DBC4986" w:tentative="1">
      <w:start w:val="1"/>
      <w:numFmt w:val="bullet"/>
      <w:lvlText w:val="•"/>
      <w:lvlJc w:val="left"/>
      <w:pPr>
        <w:tabs>
          <w:tab w:val="num" w:pos="4320"/>
        </w:tabs>
        <w:ind w:left="4320" w:hanging="360"/>
      </w:pPr>
      <w:rPr>
        <w:rFonts w:ascii="Times New Roman" w:hAnsi="Times New Roman" w:hint="default"/>
      </w:rPr>
    </w:lvl>
    <w:lvl w:ilvl="6" w:tplc="15CA5DB2" w:tentative="1">
      <w:start w:val="1"/>
      <w:numFmt w:val="bullet"/>
      <w:lvlText w:val="•"/>
      <w:lvlJc w:val="left"/>
      <w:pPr>
        <w:tabs>
          <w:tab w:val="num" w:pos="5040"/>
        </w:tabs>
        <w:ind w:left="5040" w:hanging="360"/>
      </w:pPr>
      <w:rPr>
        <w:rFonts w:ascii="Times New Roman" w:hAnsi="Times New Roman" w:hint="default"/>
      </w:rPr>
    </w:lvl>
    <w:lvl w:ilvl="7" w:tplc="C8ACF768" w:tentative="1">
      <w:start w:val="1"/>
      <w:numFmt w:val="bullet"/>
      <w:lvlText w:val="•"/>
      <w:lvlJc w:val="left"/>
      <w:pPr>
        <w:tabs>
          <w:tab w:val="num" w:pos="5760"/>
        </w:tabs>
        <w:ind w:left="5760" w:hanging="360"/>
      </w:pPr>
      <w:rPr>
        <w:rFonts w:ascii="Times New Roman" w:hAnsi="Times New Roman" w:hint="default"/>
      </w:rPr>
    </w:lvl>
    <w:lvl w:ilvl="8" w:tplc="E254359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65813FD"/>
    <w:multiLevelType w:val="hybridMultilevel"/>
    <w:tmpl w:val="07E2C67E"/>
    <w:lvl w:ilvl="0" w:tplc="9C58870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876E0"/>
    <w:multiLevelType w:val="hybridMultilevel"/>
    <w:tmpl w:val="A5A64CE6"/>
    <w:lvl w:ilvl="0" w:tplc="9C588702">
      <w:start w:val="1"/>
      <w:numFmt w:val="bullet"/>
      <w:lvlText w:val="•"/>
      <w:lvlJc w:val="left"/>
      <w:pPr>
        <w:tabs>
          <w:tab w:val="num" w:pos="360"/>
        </w:tabs>
        <w:ind w:left="360" w:hanging="360"/>
      </w:pPr>
      <w:rPr>
        <w:rFonts w:ascii="Times New Roman" w:hAnsi="Times New Roman" w:hint="default"/>
      </w:rPr>
    </w:lvl>
    <w:lvl w:ilvl="1" w:tplc="E7CC0ABE">
      <w:start w:val="1058"/>
      <w:numFmt w:val="bullet"/>
      <w:lvlText w:val="–"/>
      <w:lvlJc w:val="left"/>
      <w:pPr>
        <w:tabs>
          <w:tab w:val="num" w:pos="1080"/>
        </w:tabs>
        <w:ind w:left="1080" w:hanging="360"/>
      </w:pPr>
      <w:rPr>
        <w:rFonts w:ascii="Times New Roman" w:hAnsi="Times New Roman" w:hint="default"/>
      </w:rPr>
    </w:lvl>
    <w:lvl w:ilvl="2" w:tplc="9A8435EA" w:tentative="1">
      <w:start w:val="1"/>
      <w:numFmt w:val="bullet"/>
      <w:lvlText w:val="•"/>
      <w:lvlJc w:val="left"/>
      <w:pPr>
        <w:tabs>
          <w:tab w:val="num" w:pos="1800"/>
        </w:tabs>
        <w:ind w:left="1800" w:hanging="360"/>
      </w:pPr>
      <w:rPr>
        <w:rFonts w:ascii="Times New Roman" w:hAnsi="Times New Roman" w:hint="default"/>
      </w:rPr>
    </w:lvl>
    <w:lvl w:ilvl="3" w:tplc="B1A2131C" w:tentative="1">
      <w:start w:val="1"/>
      <w:numFmt w:val="bullet"/>
      <w:lvlText w:val="•"/>
      <w:lvlJc w:val="left"/>
      <w:pPr>
        <w:tabs>
          <w:tab w:val="num" w:pos="2520"/>
        </w:tabs>
        <w:ind w:left="2520" w:hanging="360"/>
      </w:pPr>
      <w:rPr>
        <w:rFonts w:ascii="Times New Roman" w:hAnsi="Times New Roman" w:hint="default"/>
      </w:rPr>
    </w:lvl>
    <w:lvl w:ilvl="4" w:tplc="799E3D64" w:tentative="1">
      <w:start w:val="1"/>
      <w:numFmt w:val="bullet"/>
      <w:lvlText w:val="•"/>
      <w:lvlJc w:val="left"/>
      <w:pPr>
        <w:tabs>
          <w:tab w:val="num" w:pos="3240"/>
        </w:tabs>
        <w:ind w:left="3240" w:hanging="360"/>
      </w:pPr>
      <w:rPr>
        <w:rFonts w:ascii="Times New Roman" w:hAnsi="Times New Roman" w:hint="default"/>
      </w:rPr>
    </w:lvl>
    <w:lvl w:ilvl="5" w:tplc="7DD8473A" w:tentative="1">
      <w:start w:val="1"/>
      <w:numFmt w:val="bullet"/>
      <w:lvlText w:val="•"/>
      <w:lvlJc w:val="left"/>
      <w:pPr>
        <w:tabs>
          <w:tab w:val="num" w:pos="3960"/>
        </w:tabs>
        <w:ind w:left="3960" w:hanging="360"/>
      </w:pPr>
      <w:rPr>
        <w:rFonts w:ascii="Times New Roman" w:hAnsi="Times New Roman" w:hint="default"/>
      </w:rPr>
    </w:lvl>
    <w:lvl w:ilvl="6" w:tplc="E79A8996" w:tentative="1">
      <w:start w:val="1"/>
      <w:numFmt w:val="bullet"/>
      <w:lvlText w:val="•"/>
      <w:lvlJc w:val="left"/>
      <w:pPr>
        <w:tabs>
          <w:tab w:val="num" w:pos="4680"/>
        </w:tabs>
        <w:ind w:left="4680" w:hanging="360"/>
      </w:pPr>
      <w:rPr>
        <w:rFonts w:ascii="Times New Roman" w:hAnsi="Times New Roman" w:hint="default"/>
      </w:rPr>
    </w:lvl>
    <w:lvl w:ilvl="7" w:tplc="CC34A6AC" w:tentative="1">
      <w:start w:val="1"/>
      <w:numFmt w:val="bullet"/>
      <w:lvlText w:val="•"/>
      <w:lvlJc w:val="left"/>
      <w:pPr>
        <w:tabs>
          <w:tab w:val="num" w:pos="5400"/>
        </w:tabs>
        <w:ind w:left="5400" w:hanging="360"/>
      </w:pPr>
      <w:rPr>
        <w:rFonts w:ascii="Times New Roman" w:hAnsi="Times New Roman" w:hint="default"/>
      </w:rPr>
    </w:lvl>
    <w:lvl w:ilvl="8" w:tplc="A164017C"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09221D22"/>
    <w:multiLevelType w:val="hybridMultilevel"/>
    <w:tmpl w:val="0CCC6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9A07C1A"/>
    <w:multiLevelType w:val="hybridMultilevel"/>
    <w:tmpl w:val="7A98BA8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285482"/>
    <w:multiLevelType w:val="hybridMultilevel"/>
    <w:tmpl w:val="9E5CBE3E"/>
    <w:lvl w:ilvl="0" w:tplc="00680328">
      <w:start w:val="1"/>
      <w:numFmt w:val="bullet"/>
      <w:lvlText w:val="•"/>
      <w:lvlJc w:val="left"/>
      <w:pPr>
        <w:tabs>
          <w:tab w:val="num" w:pos="720"/>
        </w:tabs>
        <w:ind w:left="720" w:hanging="360"/>
      </w:pPr>
      <w:rPr>
        <w:rFonts w:ascii="Times New Roman" w:hAnsi="Times New Roman" w:hint="default"/>
      </w:rPr>
    </w:lvl>
    <w:lvl w:ilvl="1" w:tplc="6C94C2C2" w:tentative="1">
      <w:start w:val="1"/>
      <w:numFmt w:val="bullet"/>
      <w:lvlText w:val="•"/>
      <w:lvlJc w:val="left"/>
      <w:pPr>
        <w:tabs>
          <w:tab w:val="num" w:pos="1440"/>
        </w:tabs>
        <w:ind w:left="1440" w:hanging="360"/>
      </w:pPr>
      <w:rPr>
        <w:rFonts w:ascii="Times New Roman" w:hAnsi="Times New Roman" w:hint="default"/>
      </w:rPr>
    </w:lvl>
    <w:lvl w:ilvl="2" w:tplc="0E48590C" w:tentative="1">
      <w:start w:val="1"/>
      <w:numFmt w:val="bullet"/>
      <w:lvlText w:val="•"/>
      <w:lvlJc w:val="left"/>
      <w:pPr>
        <w:tabs>
          <w:tab w:val="num" w:pos="2160"/>
        </w:tabs>
        <w:ind w:left="2160" w:hanging="360"/>
      </w:pPr>
      <w:rPr>
        <w:rFonts w:ascii="Times New Roman" w:hAnsi="Times New Roman" w:hint="default"/>
      </w:rPr>
    </w:lvl>
    <w:lvl w:ilvl="3" w:tplc="84C84DAA" w:tentative="1">
      <w:start w:val="1"/>
      <w:numFmt w:val="bullet"/>
      <w:lvlText w:val="•"/>
      <w:lvlJc w:val="left"/>
      <w:pPr>
        <w:tabs>
          <w:tab w:val="num" w:pos="2880"/>
        </w:tabs>
        <w:ind w:left="2880" w:hanging="360"/>
      </w:pPr>
      <w:rPr>
        <w:rFonts w:ascii="Times New Roman" w:hAnsi="Times New Roman" w:hint="default"/>
      </w:rPr>
    </w:lvl>
    <w:lvl w:ilvl="4" w:tplc="0A942C18" w:tentative="1">
      <w:start w:val="1"/>
      <w:numFmt w:val="bullet"/>
      <w:lvlText w:val="•"/>
      <w:lvlJc w:val="left"/>
      <w:pPr>
        <w:tabs>
          <w:tab w:val="num" w:pos="3600"/>
        </w:tabs>
        <w:ind w:left="3600" w:hanging="360"/>
      </w:pPr>
      <w:rPr>
        <w:rFonts w:ascii="Times New Roman" w:hAnsi="Times New Roman" w:hint="default"/>
      </w:rPr>
    </w:lvl>
    <w:lvl w:ilvl="5" w:tplc="0E36A138" w:tentative="1">
      <w:start w:val="1"/>
      <w:numFmt w:val="bullet"/>
      <w:lvlText w:val="•"/>
      <w:lvlJc w:val="left"/>
      <w:pPr>
        <w:tabs>
          <w:tab w:val="num" w:pos="4320"/>
        </w:tabs>
        <w:ind w:left="4320" w:hanging="360"/>
      </w:pPr>
      <w:rPr>
        <w:rFonts w:ascii="Times New Roman" w:hAnsi="Times New Roman" w:hint="default"/>
      </w:rPr>
    </w:lvl>
    <w:lvl w:ilvl="6" w:tplc="844837B8" w:tentative="1">
      <w:start w:val="1"/>
      <w:numFmt w:val="bullet"/>
      <w:lvlText w:val="•"/>
      <w:lvlJc w:val="left"/>
      <w:pPr>
        <w:tabs>
          <w:tab w:val="num" w:pos="5040"/>
        </w:tabs>
        <w:ind w:left="5040" w:hanging="360"/>
      </w:pPr>
      <w:rPr>
        <w:rFonts w:ascii="Times New Roman" w:hAnsi="Times New Roman" w:hint="default"/>
      </w:rPr>
    </w:lvl>
    <w:lvl w:ilvl="7" w:tplc="F43C28FC" w:tentative="1">
      <w:start w:val="1"/>
      <w:numFmt w:val="bullet"/>
      <w:lvlText w:val="•"/>
      <w:lvlJc w:val="left"/>
      <w:pPr>
        <w:tabs>
          <w:tab w:val="num" w:pos="5760"/>
        </w:tabs>
        <w:ind w:left="5760" w:hanging="360"/>
      </w:pPr>
      <w:rPr>
        <w:rFonts w:ascii="Times New Roman" w:hAnsi="Times New Roman" w:hint="default"/>
      </w:rPr>
    </w:lvl>
    <w:lvl w:ilvl="8" w:tplc="AAD2B02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E074D03"/>
    <w:multiLevelType w:val="hybridMultilevel"/>
    <w:tmpl w:val="5CAA67C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17187260">
      <w:numFmt w:val="bullet"/>
      <w:lvlText w:val="–"/>
      <w:lvlJc w:val="left"/>
      <w:pPr>
        <w:ind w:left="2880" w:hanging="360"/>
      </w:pPr>
      <w:rPr>
        <w:rFonts w:ascii="Sylfaen" w:eastAsia="Calibri" w:hAnsi="Sylfae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87A6B"/>
    <w:multiLevelType w:val="hybridMultilevel"/>
    <w:tmpl w:val="F2AC46DA"/>
    <w:lvl w:ilvl="0" w:tplc="63A2A092">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5926B3"/>
    <w:multiLevelType w:val="hybridMultilevel"/>
    <w:tmpl w:val="903CB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F87862"/>
    <w:multiLevelType w:val="hybridMultilevel"/>
    <w:tmpl w:val="57DE745C"/>
    <w:lvl w:ilvl="0" w:tplc="12BE5FE4">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71100D9C" w:tentative="1">
      <w:start w:val="1"/>
      <w:numFmt w:val="bullet"/>
      <w:lvlText w:val=""/>
      <w:lvlJc w:val="left"/>
      <w:pPr>
        <w:tabs>
          <w:tab w:val="num" w:pos="2160"/>
        </w:tabs>
        <w:ind w:left="2160" w:hanging="360"/>
      </w:pPr>
      <w:rPr>
        <w:rFonts w:ascii="Wingdings" w:hAnsi="Wingdings" w:hint="default"/>
      </w:rPr>
    </w:lvl>
    <w:lvl w:ilvl="3" w:tplc="758E579E" w:tentative="1">
      <w:start w:val="1"/>
      <w:numFmt w:val="bullet"/>
      <w:lvlText w:val=""/>
      <w:lvlJc w:val="left"/>
      <w:pPr>
        <w:tabs>
          <w:tab w:val="num" w:pos="2880"/>
        </w:tabs>
        <w:ind w:left="2880" w:hanging="360"/>
      </w:pPr>
      <w:rPr>
        <w:rFonts w:ascii="Wingdings" w:hAnsi="Wingdings" w:hint="default"/>
      </w:rPr>
    </w:lvl>
    <w:lvl w:ilvl="4" w:tplc="D0E20478" w:tentative="1">
      <w:start w:val="1"/>
      <w:numFmt w:val="bullet"/>
      <w:lvlText w:val=""/>
      <w:lvlJc w:val="left"/>
      <w:pPr>
        <w:tabs>
          <w:tab w:val="num" w:pos="3600"/>
        </w:tabs>
        <w:ind w:left="3600" w:hanging="360"/>
      </w:pPr>
      <w:rPr>
        <w:rFonts w:ascii="Wingdings" w:hAnsi="Wingdings" w:hint="default"/>
      </w:rPr>
    </w:lvl>
    <w:lvl w:ilvl="5" w:tplc="EEB2CC52" w:tentative="1">
      <w:start w:val="1"/>
      <w:numFmt w:val="bullet"/>
      <w:lvlText w:val=""/>
      <w:lvlJc w:val="left"/>
      <w:pPr>
        <w:tabs>
          <w:tab w:val="num" w:pos="4320"/>
        </w:tabs>
        <w:ind w:left="4320" w:hanging="360"/>
      </w:pPr>
      <w:rPr>
        <w:rFonts w:ascii="Wingdings" w:hAnsi="Wingdings" w:hint="default"/>
      </w:rPr>
    </w:lvl>
    <w:lvl w:ilvl="6" w:tplc="F70893AE" w:tentative="1">
      <w:start w:val="1"/>
      <w:numFmt w:val="bullet"/>
      <w:lvlText w:val=""/>
      <w:lvlJc w:val="left"/>
      <w:pPr>
        <w:tabs>
          <w:tab w:val="num" w:pos="5040"/>
        </w:tabs>
        <w:ind w:left="5040" w:hanging="360"/>
      </w:pPr>
      <w:rPr>
        <w:rFonts w:ascii="Wingdings" w:hAnsi="Wingdings" w:hint="default"/>
      </w:rPr>
    </w:lvl>
    <w:lvl w:ilvl="7" w:tplc="F488B46A" w:tentative="1">
      <w:start w:val="1"/>
      <w:numFmt w:val="bullet"/>
      <w:lvlText w:val=""/>
      <w:lvlJc w:val="left"/>
      <w:pPr>
        <w:tabs>
          <w:tab w:val="num" w:pos="5760"/>
        </w:tabs>
        <w:ind w:left="5760" w:hanging="360"/>
      </w:pPr>
      <w:rPr>
        <w:rFonts w:ascii="Wingdings" w:hAnsi="Wingdings" w:hint="default"/>
      </w:rPr>
    </w:lvl>
    <w:lvl w:ilvl="8" w:tplc="EFD2D91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1B1FFA"/>
    <w:multiLevelType w:val="hybridMultilevel"/>
    <w:tmpl w:val="D8C4517C"/>
    <w:lvl w:ilvl="0" w:tplc="59C4518A">
      <w:start w:val="1"/>
      <w:numFmt w:val="bullet"/>
      <w:lvlText w:val="•"/>
      <w:lvlJc w:val="left"/>
      <w:pPr>
        <w:tabs>
          <w:tab w:val="num" w:pos="720"/>
        </w:tabs>
        <w:ind w:left="720" w:hanging="360"/>
      </w:pPr>
      <w:rPr>
        <w:rFonts w:ascii="Times New Roman" w:hAnsi="Times New Roman" w:hint="default"/>
      </w:rPr>
    </w:lvl>
    <w:lvl w:ilvl="1" w:tplc="A44A1FB0" w:tentative="1">
      <w:start w:val="1"/>
      <w:numFmt w:val="bullet"/>
      <w:lvlText w:val="•"/>
      <w:lvlJc w:val="left"/>
      <w:pPr>
        <w:tabs>
          <w:tab w:val="num" w:pos="1440"/>
        </w:tabs>
        <w:ind w:left="1440" w:hanging="360"/>
      </w:pPr>
      <w:rPr>
        <w:rFonts w:ascii="Times New Roman" w:hAnsi="Times New Roman" w:hint="default"/>
      </w:rPr>
    </w:lvl>
    <w:lvl w:ilvl="2" w:tplc="0A9A283A" w:tentative="1">
      <w:start w:val="1"/>
      <w:numFmt w:val="bullet"/>
      <w:lvlText w:val="•"/>
      <w:lvlJc w:val="left"/>
      <w:pPr>
        <w:tabs>
          <w:tab w:val="num" w:pos="2160"/>
        </w:tabs>
        <w:ind w:left="2160" w:hanging="360"/>
      </w:pPr>
      <w:rPr>
        <w:rFonts w:ascii="Times New Roman" w:hAnsi="Times New Roman" w:hint="default"/>
      </w:rPr>
    </w:lvl>
    <w:lvl w:ilvl="3" w:tplc="AC245296" w:tentative="1">
      <w:start w:val="1"/>
      <w:numFmt w:val="bullet"/>
      <w:lvlText w:val="•"/>
      <w:lvlJc w:val="left"/>
      <w:pPr>
        <w:tabs>
          <w:tab w:val="num" w:pos="2880"/>
        </w:tabs>
        <w:ind w:left="2880" w:hanging="360"/>
      </w:pPr>
      <w:rPr>
        <w:rFonts w:ascii="Times New Roman" w:hAnsi="Times New Roman" w:hint="default"/>
      </w:rPr>
    </w:lvl>
    <w:lvl w:ilvl="4" w:tplc="A950CF46" w:tentative="1">
      <w:start w:val="1"/>
      <w:numFmt w:val="bullet"/>
      <w:lvlText w:val="•"/>
      <w:lvlJc w:val="left"/>
      <w:pPr>
        <w:tabs>
          <w:tab w:val="num" w:pos="3600"/>
        </w:tabs>
        <w:ind w:left="3600" w:hanging="360"/>
      </w:pPr>
      <w:rPr>
        <w:rFonts w:ascii="Times New Roman" w:hAnsi="Times New Roman" w:hint="default"/>
      </w:rPr>
    </w:lvl>
    <w:lvl w:ilvl="5" w:tplc="66BA6B40" w:tentative="1">
      <w:start w:val="1"/>
      <w:numFmt w:val="bullet"/>
      <w:lvlText w:val="•"/>
      <w:lvlJc w:val="left"/>
      <w:pPr>
        <w:tabs>
          <w:tab w:val="num" w:pos="4320"/>
        </w:tabs>
        <w:ind w:left="4320" w:hanging="360"/>
      </w:pPr>
      <w:rPr>
        <w:rFonts w:ascii="Times New Roman" w:hAnsi="Times New Roman" w:hint="default"/>
      </w:rPr>
    </w:lvl>
    <w:lvl w:ilvl="6" w:tplc="DDDE14AC" w:tentative="1">
      <w:start w:val="1"/>
      <w:numFmt w:val="bullet"/>
      <w:lvlText w:val="•"/>
      <w:lvlJc w:val="left"/>
      <w:pPr>
        <w:tabs>
          <w:tab w:val="num" w:pos="5040"/>
        </w:tabs>
        <w:ind w:left="5040" w:hanging="360"/>
      </w:pPr>
      <w:rPr>
        <w:rFonts w:ascii="Times New Roman" w:hAnsi="Times New Roman" w:hint="default"/>
      </w:rPr>
    </w:lvl>
    <w:lvl w:ilvl="7" w:tplc="75108BFC" w:tentative="1">
      <w:start w:val="1"/>
      <w:numFmt w:val="bullet"/>
      <w:lvlText w:val="•"/>
      <w:lvlJc w:val="left"/>
      <w:pPr>
        <w:tabs>
          <w:tab w:val="num" w:pos="5760"/>
        </w:tabs>
        <w:ind w:left="5760" w:hanging="360"/>
      </w:pPr>
      <w:rPr>
        <w:rFonts w:ascii="Times New Roman" w:hAnsi="Times New Roman" w:hint="default"/>
      </w:rPr>
    </w:lvl>
    <w:lvl w:ilvl="8" w:tplc="A6F698B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6236CAD"/>
    <w:multiLevelType w:val="hybridMultilevel"/>
    <w:tmpl w:val="136EC69C"/>
    <w:lvl w:ilvl="0" w:tplc="9F4E1A82">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15:restartNumberingAfterBreak="0">
    <w:nsid w:val="176A6DB7"/>
    <w:multiLevelType w:val="hybridMultilevel"/>
    <w:tmpl w:val="A2F89D84"/>
    <w:lvl w:ilvl="0" w:tplc="638AFE0C">
      <w:start w:val="1"/>
      <w:numFmt w:val="bullet"/>
      <w:lvlText w:val="•"/>
      <w:lvlJc w:val="left"/>
      <w:pPr>
        <w:tabs>
          <w:tab w:val="num" w:pos="720"/>
        </w:tabs>
        <w:ind w:left="720" w:hanging="360"/>
      </w:pPr>
      <w:rPr>
        <w:rFonts w:ascii="Times New Roman" w:hAnsi="Times New Roman" w:hint="default"/>
      </w:rPr>
    </w:lvl>
    <w:lvl w:ilvl="1" w:tplc="C4E6308C" w:tentative="1">
      <w:start w:val="1"/>
      <w:numFmt w:val="bullet"/>
      <w:lvlText w:val="•"/>
      <w:lvlJc w:val="left"/>
      <w:pPr>
        <w:tabs>
          <w:tab w:val="num" w:pos="1440"/>
        </w:tabs>
        <w:ind w:left="1440" w:hanging="360"/>
      </w:pPr>
      <w:rPr>
        <w:rFonts w:ascii="Times New Roman" w:hAnsi="Times New Roman" w:hint="default"/>
      </w:rPr>
    </w:lvl>
    <w:lvl w:ilvl="2" w:tplc="F2403880" w:tentative="1">
      <w:start w:val="1"/>
      <w:numFmt w:val="bullet"/>
      <w:lvlText w:val="•"/>
      <w:lvlJc w:val="left"/>
      <w:pPr>
        <w:tabs>
          <w:tab w:val="num" w:pos="2160"/>
        </w:tabs>
        <w:ind w:left="2160" w:hanging="360"/>
      </w:pPr>
      <w:rPr>
        <w:rFonts w:ascii="Times New Roman" w:hAnsi="Times New Roman" w:hint="default"/>
      </w:rPr>
    </w:lvl>
    <w:lvl w:ilvl="3" w:tplc="D78CB1DC" w:tentative="1">
      <w:start w:val="1"/>
      <w:numFmt w:val="bullet"/>
      <w:lvlText w:val="•"/>
      <w:lvlJc w:val="left"/>
      <w:pPr>
        <w:tabs>
          <w:tab w:val="num" w:pos="2880"/>
        </w:tabs>
        <w:ind w:left="2880" w:hanging="360"/>
      </w:pPr>
      <w:rPr>
        <w:rFonts w:ascii="Times New Roman" w:hAnsi="Times New Roman" w:hint="default"/>
      </w:rPr>
    </w:lvl>
    <w:lvl w:ilvl="4" w:tplc="F6BC3726" w:tentative="1">
      <w:start w:val="1"/>
      <w:numFmt w:val="bullet"/>
      <w:lvlText w:val="•"/>
      <w:lvlJc w:val="left"/>
      <w:pPr>
        <w:tabs>
          <w:tab w:val="num" w:pos="3600"/>
        </w:tabs>
        <w:ind w:left="3600" w:hanging="360"/>
      </w:pPr>
      <w:rPr>
        <w:rFonts w:ascii="Times New Roman" w:hAnsi="Times New Roman" w:hint="default"/>
      </w:rPr>
    </w:lvl>
    <w:lvl w:ilvl="5" w:tplc="20B65366" w:tentative="1">
      <w:start w:val="1"/>
      <w:numFmt w:val="bullet"/>
      <w:lvlText w:val="•"/>
      <w:lvlJc w:val="left"/>
      <w:pPr>
        <w:tabs>
          <w:tab w:val="num" w:pos="4320"/>
        </w:tabs>
        <w:ind w:left="4320" w:hanging="360"/>
      </w:pPr>
      <w:rPr>
        <w:rFonts w:ascii="Times New Roman" w:hAnsi="Times New Roman" w:hint="default"/>
      </w:rPr>
    </w:lvl>
    <w:lvl w:ilvl="6" w:tplc="CE3EAD66" w:tentative="1">
      <w:start w:val="1"/>
      <w:numFmt w:val="bullet"/>
      <w:lvlText w:val="•"/>
      <w:lvlJc w:val="left"/>
      <w:pPr>
        <w:tabs>
          <w:tab w:val="num" w:pos="5040"/>
        </w:tabs>
        <w:ind w:left="5040" w:hanging="360"/>
      </w:pPr>
      <w:rPr>
        <w:rFonts w:ascii="Times New Roman" w:hAnsi="Times New Roman" w:hint="default"/>
      </w:rPr>
    </w:lvl>
    <w:lvl w:ilvl="7" w:tplc="97BCAAEA" w:tentative="1">
      <w:start w:val="1"/>
      <w:numFmt w:val="bullet"/>
      <w:lvlText w:val="•"/>
      <w:lvlJc w:val="left"/>
      <w:pPr>
        <w:tabs>
          <w:tab w:val="num" w:pos="5760"/>
        </w:tabs>
        <w:ind w:left="5760" w:hanging="360"/>
      </w:pPr>
      <w:rPr>
        <w:rFonts w:ascii="Times New Roman" w:hAnsi="Times New Roman" w:hint="default"/>
      </w:rPr>
    </w:lvl>
    <w:lvl w:ilvl="8" w:tplc="55C6EA3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14C28BD"/>
    <w:multiLevelType w:val="hybridMultilevel"/>
    <w:tmpl w:val="D63E9B28"/>
    <w:lvl w:ilvl="0" w:tplc="04090005">
      <w:start w:val="1"/>
      <w:numFmt w:val="bullet"/>
      <w:lvlText w:val=""/>
      <w:lvlJc w:val="left"/>
      <w:pPr>
        <w:ind w:left="1440" w:hanging="360"/>
      </w:pPr>
      <w:rPr>
        <w:rFonts w:ascii="Wingdings" w:hAnsi="Wingdings" w:hint="default"/>
      </w:rPr>
    </w:lvl>
    <w:lvl w:ilvl="1" w:tplc="4D80AAB4">
      <w:numFmt w:val="bullet"/>
      <w:lvlText w:val="•"/>
      <w:lvlJc w:val="left"/>
      <w:pPr>
        <w:ind w:left="2160" w:hanging="360"/>
      </w:pPr>
      <w:rPr>
        <w:rFonts w:ascii="Sylfaen" w:eastAsia="Calibri" w:hAnsi="Sylfaen" w:cs="Times New Roman" w:hint="default"/>
      </w:rPr>
    </w:lvl>
    <w:lvl w:ilvl="2" w:tplc="FCB68AB2">
      <w:numFmt w:val="bullet"/>
      <w:lvlText w:val="–"/>
      <w:lvlJc w:val="left"/>
      <w:pPr>
        <w:ind w:left="2880" w:hanging="360"/>
      </w:pPr>
      <w:rPr>
        <w:rFonts w:ascii="Sylfaen" w:eastAsia="Calibri" w:hAnsi="Sylfaen" w:cs="Times New Roman"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2392758"/>
    <w:multiLevelType w:val="hybridMultilevel"/>
    <w:tmpl w:val="2C8C60C0"/>
    <w:lvl w:ilvl="0" w:tplc="3E021E72">
      <w:start w:val="1"/>
      <w:numFmt w:val="bullet"/>
      <w:lvlText w:val="•"/>
      <w:lvlJc w:val="left"/>
      <w:pPr>
        <w:tabs>
          <w:tab w:val="num" w:pos="720"/>
        </w:tabs>
        <w:ind w:left="720" w:hanging="360"/>
      </w:pPr>
      <w:rPr>
        <w:rFonts w:ascii="Times New Roman" w:hAnsi="Times New Roman" w:hint="default"/>
      </w:rPr>
    </w:lvl>
    <w:lvl w:ilvl="1" w:tplc="7272E17A" w:tentative="1">
      <w:start w:val="1"/>
      <w:numFmt w:val="bullet"/>
      <w:lvlText w:val="•"/>
      <w:lvlJc w:val="left"/>
      <w:pPr>
        <w:tabs>
          <w:tab w:val="num" w:pos="1440"/>
        </w:tabs>
        <w:ind w:left="1440" w:hanging="360"/>
      </w:pPr>
      <w:rPr>
        <w:rFonts w:ascii="Times New Roman" w:hAnsi="Times New Roman" w:hint="default"/>
      </w:rPr>
    </w:lvl>
    <w:lvl w:ilvl="2" w:tplc="C1CE9E6C" w:tentative="1">
      <w:start w:val="1"/>
      <w:numFmt w:val="bullet"/>
      <w:lvlText w:val="•"/>
      <w:lvlJc w:val="left"/>
      <w:pPr>
        <w:tabs>
          <w:tab w:val="num" w:pos="2160"/>
        </w:tabs>
        <w:ind w:left="2160" w:hanging="360"/>
      </w:pPr>
      <w:rPr>
        <w:rFonts w:ascii="Times New Roman" w:hAnsi="Times New Roman" w:hint="default"/>
      </w:rPr>
    </w:lvl>
    <w:lvl w:ilvl="3" w:tplc="146A7376" w:tentative="1">
      <w:start w:val="1"/>
      <w:numFmt w:val="bullet"/>
      <w:lvlText w:val="•"/>
      <w:lvlJc w:val="left"/>
      <w:pPr>
        <w:tabs>
          <w:tab w:val="num" w:pos="2880"/>
        </w:tabs>
        <w:ind w:left="2880" w:hanging="360"/>
      </w:pPr>
      <w:rPr>
        <w:rFonts w:ascii="Times New Roman" w:hAnsi="Times New Roman" w:hint="default"/>
      </w:rPr>
    </w:lvl>
    <w:lvl w:ilvl="4" w:tplc="0CE86192" w:tentative="1">
      <w:start w:val="1"/>
      <w:numFmt w:val="bullet"/>
      <w:lvlText w:val="•"/>
      <w:lvlJc w:val="left"/>
      <w:pPr>
        <w:tabs>
          <w:tab w:val="num" w:pos="3600"/>
        </w:tabs>
        <w:ind w:left="3600" w:hanging="360"/>
      </w:pPr>
      <w:rPr>
        <w:rFonts w:ascii="Times New Roman" w:hAnsi="Times New Roman" w:hint="default"/>
      </w:rPr>
    </w:lvl>
    <w:lvl w:ilvl="5" w:tplc="A7783214" w:tentative="1">
      <w:start w:val="1"/>
      <w:numFmt w:val="bullet"/>
      <w:lvlText w:val="•"/>
      <w:lvlJc w:val="left"/>
      <w:pPr>
        <w:tabs>
          <w:tab w:val="num" w:pos="4320"/>
        </w:tabs>
        <w:ind w:left="4320" w:hanging="360"/>
      </w:pPr>
      <w:rPr>
        <w:rFonts w:ascii="Times New Roman" w:hAnsi="Times New Roman" w:hint="default"/>
      </w:rPr>
    </w:lvl>
    <w:lvl w:ilvl="6" w:tplc="A0A6A8D2" w:tentative="1">
      <w:start w:val="1"/>
      <w:numFmt w:val="bullet"/>
      <w:lvlText w:val="•"/>
      <w:lvlJc w:val="left"/>
      <w:pPr>
        <w:tabs>
          <w:tab w:val="num" w:pos="5040"/>
        </w:tabs>
        <w:ind w:left="5040" w:hanging="360"/>
      </w:pPr>
      <w:rPr>
        <w:rFonts w:ascii="Times New Roman" w:hAnsi="Times New Roman" w:hint="default"/>
      </w:rPr>
    </w:lvl>
    <w:lvl w:ilvl="7" w:tplc="02E4298C" w:tentative="1">
      <w:start w:val="1"/>
      <w:numFmt w:val="bullet"/>
      <w:lvlText w:val="•"/>
      <w:lvlJc w:val="left"/>
      <w:pPr>
        <w:tabs>
          <w:tab w:val="num" w:pos="5760"/>
        </w:tabs>
        <w:ind w:left="5760" w:hanging="360"/>
      </w:pPr>
      <w:rPr>
        <w:rFonts w:ascii="Times New Roman" w:hAnsi="Times New Roman" w:hint="default"/>
      </w:rPr>
    </w:lvl>
    <w:lvl w:ilvl="8" w:tplc="39781E7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3A2397F"/>
    <w:multiLevelType w:val="multilevel"/>
    <w:tmpl w:val="C218BC24"/>
    <w:lvl w:ilvl="0">
      <w:start w:val="1"/>
      <w:numFmt w:val="decimal"/>
      <w:lvlText w:val="%1."/>
      <w:lvlJc w:val="left"/>
      <w:pPr>
        <w:ind w:left="460" w:hanging="360"/>
      </w:pPr>
      <w:rPr>
        <w:rFonts w:hint="default"/>
        <w:b w:val="0"/>
        <w:sz w:val="20"/>
        <w:szCs w:val="20"/>
      </w:rPr>
    </w:lvl>
    <w:lvl w:ilvl="1">
      <w:start w:val="3"/>
      <w:numFmt w:val="decimal"/>
      <w:isLgl/>
      <w:lvlText w:val="%1.%2."/>
      <w:lvlJc w:val="left"/>
      <w:pPr>
        <w:ind w:left="1228" w:hanging="420"/>
      </w:pPr>
      <w:rPr>
        <w:rFonts w:hint="default"/>
      </w:rPr>
    </w:lvl>
    <w:lvl w:ilvl="2">
      <w:start w:val="1"/>
      <w:numFmt w:val="decimal"/>
      <w:isLgl/>
      <w:lvlText w:val="%1.%2.%3."/>
      <w:lvlJc w:val="left"/>
      <w:pPr>
        <w:ind w:left="2236" w:hanging="720"/>
      </w:pPr>
      <w:rPr>
        <w:rFonts w:hint="default"/>
      </w:rPr>
    </w:lvl>
    <w:lvl w:ilvl="3">
      <w:start w:val="1"/>
      <w:numFmt w:val="decimal"/>
      <w:isLgl/>
      <w:lvlText w:val="%1.%2.%3.%4."/>
      <w:lvlJc w:val="left"/>
      <w:pPr>
        <w:ind w:left="2944" w:hanging="720"/>
      </w:pPr>
      <w:rPr>
        <w:rFonts w:hint="default"/>
      </w:rPr>
    </w:lvl>
    <w:lvl w:ilvl="4">
      <w:start w:val="1"/>
      <w:numFmt w:val="decimal"/>
      <w:isLgl/>
      <w:lvlText w:val="%1.%2.%3.%4.%5."/>
      <w:lvlJc w:val="left"/>
      <w:pPr>
        <w:ind w:left="4012" w:hanging="1080"/>
      </w:pPr>
      <w:rPr>
        <w:rFonts w:hint="default"/>
      </w:rPr>
    </w:lvl>
    <w:lvl w:ilvl="5">
      <w:start w:val="1"/>
      <w:numFmt w:val="decimal"/>
      <w:isLgl/>
      <w:lvlText w:val="%1.%2.%3.%4.%5.%6."/>
      <w:lvlJc w:val="left"/>
      <w:pPr>
        <w:ind w:left="4720" w:hanging="1080"/>
      </w:pPr>
      <w:rPr>
        <w:rFonts w:hint="default"/>
      </w:rPr>
    </w:lvl>
    <w:lvl w:ilvl="6">
      <w:start w:val="1"/>
      <w:numFmt w:val="decimal"/>
      <w:isLgl/>
      <w:lvlText w:val="%1.%2.%3.%4.%5.%6.%7."/>
      <w:lvlJc w:val="left"/>
      <w:pPr>
        <w:ind w:left="5788" w:hanging="1440"/>
      </w:pPr>
      <w:rPr>
        <w:rFonts w:hint="default"/>
      </w:rPr>
    </w:lvl>
    <w:lvl w:ilvl="7">
      <w:start w:val="1"/>
      <w:numFmt w:val="decimal"/>
      <w:isLgl/>
      <w:lvlText w:val="%1.%2.%3.%4.%5.%6.%7.%8."/>
      <w:lvlJc w:val="left"/>
      <w:pPr>
        <w:ind w:left="6496" w:hanging="1440"/>
      </w:pPr>
      <w:rPr>
        <w:rFonts w:hint="default"/>
      </w:rPr>
    </w:lvl>
    <w:lvl w:ilvl="8">
      <w:start w:val="1"/>
      <w:numFmt w:val="decimal"/>
      <w:isLgl/>
      <w:lvlText w:val="%1.%2.%3.%4.%5.%6.%7.%8.%9."/>
      <w:lvlJc w:val="left"/>
      <w:pPr>
        <w:ind w:left="7564" w:hanging="1800"/>
      </w:pPr>
      <w:rPr>
        <w:rFonts w:hint="default"/>
      </w:rPr>
    </w:lvl>
  </w:abstractNum>
  <w:abstractNum w:abstractNumId="17" w15:restartNumberingAfterBreak="0">
    <w:nsid w:val="275820DF"/>
    <w:multiLevelType w:val="hybridMultilevel"/>
    <w:tmpl w:val="618A617A"/>
    <w:lvl w:ilvl="0" w:tplc="1898CAFA">
      <w:start w:val="1"/>
      <w:numFmt w:val="bullet"/>
      <w:lvlText w:val="•"/>
      <w:lvlJc w:val="left"/>
      <w:pPr>
        <w:tabs>
          <w:tab w:val="num" w:pos="720"/>
        </w:tabs>
        <w:ind w:left="720" w:hanging="360"/>
      </w:pPr>
      <w:rPr>
        <w:rFonts w:ascii="Times New Roman" w:hAnsi="Times New Roman" w:hint="default"/>
      </w:rPr>
    </w:lvl>
    <w:lvl w:ilvl="1" w:tplc="8DEC0062" w:tentative="1">
      <w:start w:val="1"/>
      <w:numFmt w:val="bullet"/>
      <w:lvlText w:val="•"/>
      <w:lvlJc w:val="left"/>
      <w:pPr>
        <w:tabs>
          <w:tab w:val="num" w:pos="1440"/>
        </w:tabs>
        <w:ind w:left="1440" w:hanging="360"/>
      </w:pPr>
      <w:rPr>
        <w:rFonts w:ascii="Times New Roman" w:hAnsi="Times New Roman" w:hint="default"/>
      </w:rPr>
    </w:lvl>
    <w:lvl w:ilvl="2" w:tplc="F300E27C" w:tentative="1">
      <w:start w:val="1"/>
      <w:numFmt w:val="bullet"/>
      <w:lvlText w:val="•"/>
      <w:lvlJc w:val="left"/>
      <w:pPr>
        <w:tabs>
          <w:tab w:val="num" w:pos="2160"/>
        </w:tabs>
        <w:ind w:left="2160" w:hanging="360"/>
      </w:pPr>
      <w:rPr>
        <w:rFonts w:ascii="Times New Roman" w:hAnsi="Times New Roman" w:hint="default"/>
      </w:rPr>
    </w:lvl>
    <w:lvl w:ilvl="3" w:tplc="2D1E4276" w:tentative="1">
      <w:start w:val="1"/>
      <w:numFmt w:val="bullet"/>
      <w:lvlText w:val="•"/>
      <w:lvlJc w:val="left"/>
      <w:pPr>
        <w:tabs>
          <w:tab w:val="num" w:pos="2880"/>
        </w:tabs>
        <w:ind w:left="2880" w:hanging="360"/>
      </w:pPr>
      <w:rPr>
        <w:rFonts w:ascii="Times New Roman" w:hAnsi="Times New Roman" w:hint="default"/>
      </w:rPr>
    </w:lvl>
    <w:lvl w:ilvl="4" w:tplc="0A40758A" w:tentative="1">
      <w:start w:val="1"/>
      <w:numFmt w:val="bullet"/>
      <w:lvlText w:val="•"/>
      <w:lvlJc w:val="left"/>
      <w:pPr>
        <w:tabs>
          <w:tab w:val="num" w:pos="3600"/>
        </w:tabs>
        <w:ind w:left="3600" w:hanging="360"/>
      </w:pPr>
      <w:rPr>
        <w:rFonts w:ascii="Times New Roman" w:hAnsi="Times New Roman" w:hint="default"/>
      </w:rPr>
    </w:lvl>
    <w:lvl w:ilvl="5" w:tplc="921481C8" w:tentative="1">
      <w:start w:val="1"/>
      <w:numFmt w:val="bullet"/>
      <w:lvlText w:val="•"/>
      <w:lvlJc w:val="left"/>
      <w:pPr>
        <w:tabs>
          <w:tab w:val="num" w:pos="4320"/>
        </w:tabs>
        <w:ind w:left="4320" w:hanging="360"/>
      </w:pPr>
      <w:rPr>
        <w:rFonts w:ascii="Times New Roman" w:hAnsi="Times New Roman" w:hint="default"/>
      </w:rPr>
    </w:lvl>
    <w:lvl w:ilvl="6" w:tplc="47A60DDA" w:tentative="1">
      <w:start w:val="1"/>
      <w:numFmt w:val="bullet"/>
      <w:lvlText w:val="•"/>
      <w:lvlJc w:val="left"/>
      <w:pPr>
        <w:tabs>
          <w:tab w:val="num" w:pos="5040"/>
        </w:tabs>
        <w:ind w:left="5040" w:hanging="360"/>
      </w:pPr>
      <w:rPr>
        <w:rFonts w:ascii="Times New Roman" w:hAnsi="Times New Roman" w:hint="default"/>
      </w:rPr>
    </w:lvl>
    <w:lvl w:ilvl="7" w:tplc="D4704558" w:tentative="1">
      <w:start w:val="1"/>
      <w:numFmt w:val="bullet"/>
      <w:lvlText w:val="•"/>
      <w:lvlJc w:val="left"/>
      <w:pPr>
        <w:tabs>
          <w:tab w:val="num" w:pos="5760"/>
        </w:tabs>
        <w:ind w:left="5760" w:hanging="360"/>
      </w:pPr>
      <w:rPr>
        <w:rFonts w:ascii="Times New Roman" w:hAnsi="Times New Roman" w:hint="default"/>
      </w:rPr>
    </w:lvl>
    <w:lvl w:ilvl="8" w:tplc="A7AABBF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C22563A"/>
    <w:multiLevelType w:val="hybridMultilevel"/>
    <w:tmpl w:val="5E347620"/>
    <w:lvl w:ilvl="0" w:tplc="3C8E69C2">
      <w:start w:val="1"/>
      <w:numFmt w:val="bullet"/>
      <w:lvlText w:val="•"/>
      <w:lvlJc w:val="left"/>
      <w:pPr>
        <w:tabs>
          <w:tab w:val="num" w:pos="69"/>
        </w:tabs>
        <w:ind w:left="69" w:hanging="360"/>
      </w:pPr>
      <w:rPr>
        <w:rFonts w:ascii="Times New Roman" w:hAnsi="Times New Roman" w:hint="default"/>
      </w:rPr>
    </w:lvl>
    <w:lvl w:ilvl="1" w:tplc="A6581D8E">
      <w:start w:val="1"/>
      <w:numFmt w:val="bullet"/>
      <w:lvlText w:val="•"/>
      <w:lvlJc w:val="left"/>
      <w:pPr>
        <w:tabs>
          <w:tab w:val="num" w:pos="789"/>
        </w:tabs>
        <w:ind w:left="789" w:hanging="360"/>
      </w:pPr>
      <w:rPr>
        <w:rFonts w:ascii="Times New Roman" w:hAnsi="Times New Roman" w:hint="default"/>
      </w:rPr>
    </w:lvl>
    <w:lvl w:ilvl="2" w:tplc="55EEE36C">
      <w:start w:val="1"/>
      <w:numFmt w:val="bullet"/>
      <w:lvlText w:val="•"/>
      <w:lvlJc w:val="left"/>
      <w:pPr>
        <w:tabs>
          <w:tab w:val="num" w:pos="1509"/>
        </w:tabs>
        <w:ind w:left="1509" w:hanging="360"/>
      </w:pPr>
      <w:rPr>
        <w:rFonts w:ascii="Times New Roman" w:hAnsi="Times New Roman" w:hint="default"/>
      </w:rPr>
    </w:lvl>
    <w:lvl w:ilvl="3" w:tplc="5F2EE720">
      <w:start w:val="1"/>
      <w:numFmt w:val="bullet"/>
      <w:lvlText w:val="•"/>
      <w:lvlJc w:val="left"/>
      <w:pPr>
        <w:tabs>
          <w:tab w:val="num" w:pos="2229"/>
        </w:tabs>
        <w:ind w:left="2229" w:hanging="360"/>
      </w:pPr>
      <w:rPr>
        <w:rFonts w:ascii="Times New Roman" w:hAnsi="Times New Roman" w:hint="default"/>
      </w:rPr>
    </w:lvl>
    <w:lvl w:ilvl="4" w:tplc="55C02A5A" w:tentative="1">
      <w:start w:val="1"/>
      <w:numFmt w:val="bullet"/>
      <w:lvlText w:val="•"/>
      <w:lvlJc w:val="left"/>
      <w:pPr>
        <w:tabs>
          <w:tab w:val="num" w:pos="2949"/>
        </w:tabs>
        <w:ind w:left="2949" w:hanging="360"/>
      </w:pPr>
      <w:rPr>
        <w:rFonts w:ascii="Times New Roman" w:hAnsi="Times New Roman" w:hint="default"/>
      </w:rPr>
    </w:lvl>
    <w:lvl w:ilvl="5" w:tplc="168C7A24" w:tentative="1">
      <w:start w:val="1"/>
      <w:numFmt w:val="bullet"/>
      <w:lvlText w:val="•"/>
      <w:lvlJc w:val="left"/>
      <w:pPr>
        <w:tabs>
          <w:tab w:val="num" w:pos="3669"/>
        </w:tabs>
        <w:ind w:left="3669" w:hanging="360"/>
      </w:pPr>
      <w:rPr>
        <w:rFonts w:ascii="Times New Roman" w:hAnsi="Times New Roman" w:hint="default"/>
      </w:rPr>
    </w:lvl>
    <w:lvl w:ilvl="6" w:tplc="4CD4E0A0" w:tentative="1">
      <w:start w:val="1"/>
      <w:numFmt w:val="bullet"/>
      <w:lvlText w:val="•"/>
      <w:lvlJc w:val="left"/>
      <w:pPr>
        <w:tabs>
          <w:tab w:val="num" w:pos="4389"/>
        </w:tabs>
        <w:ind w:left="4389" w:hanging="360"/>
      </w:pPr>
      <w:rPr>
        <w:rFonts w:ascii="Times New Roman" w:hAnsi="Times New Roman" w:hint="default"/>
      </w:rPr>
    </w:lvl>
    <w:lvl w:ilvl="7" w:tplc="DAE8A2BE" w:tentative="1">
      <w:start w:val="1"/>
      <w:numFmt w:val="bullet"/>
      <w:lvlText w:val="•"/>
      <w:lvlJc w:val="left"/>
      <w:pPr>
        <w:tabs>
          <w:tab w:val="num" w:pos="5109"/>
        </w:tabs>
        <w:ind w:left="5109" w:hanging="360"/>
      </w:pPr>
      <w:rPr>
        <w:rFonts w:ascii="Times New Roman" w:hAnsi="Times New Roman" w:hint="default"/>
      </w:rPr>
    </w:lvl>
    <w:lvl w:ilvl="8" w:tplc="EBD2855C" w:tentative="1">
      <w:start w:val="1"/>
      <w:numFmt w:val="bullet"/>
      <w:lvlText w:val="•"/>
      <w:lvlJc w:val="left"/>
      <w:pPr>
        <w:tabs>
          <w:tab w:val="num" w:pos="5829"/>
        </w:tabs>
        <w:ind w:left="5829" w:hanging="360"/>
      </w:pPr>
      <w:rPr>
        <w:rFonts w:ascii="Times New Roman" w:hAnsi="Times New Roman" w:hint="default"/>
      </w:rPr>
    </w:lvl>
  </w:abstractNum>
  <w:abstractNum w:abstractNumId="19" w15:restartNumberingAfterBreak="0">
    <w:nsid w:val="2DA42ADA"/>
    <w:multiLevelType w:val="hybridMultilevel"/>
    <w:tmpl w:val="57584B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BF4192"/>
    <w:multiLevelType w:val="hybridMultilevel"/>
    <w:tmpl w:val="7B20FAEA"/>
    <w:lvl w:ilvl="0" w:tplc="0F6870AE">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8DF43E60" w:tentative="1">
      <w:start w:val="1"/>
      <w:numFmt w:val="bullet"/>
      <w:lvlText w:val=""/>
      <w:lvlJc w:val="left"/>
      <w:pPr>
        <w:tabs>
          <w:tab w:val="num" w:pos="2160"/>
        </w:tabs>
        <w:ind w:left="2160" w:hanging="360"/>
      </w:pPr>
      <w:rPr>
        <w:rFonts w:ascii="Wingdings" w:hAnsi="Wingdings" w:hint="default"/>
      </w:rPr>
    </w:lvl>
    <w:lvl w:ilvl="3" w:tplc="36BAC8B2" w:tentative="1">
      <w:start w:val="1"/>
      <w:numFmt w:val="bullet"/>
      <w:lvlText w:val=""/>
      <w:lvlJc w:val="left"/>
      <w:pPr>
        <w:tabs>
          <w:tab w:val="num" w:pos="2880"/>
        </w:tabs>
        <w:ind w:left="2880" w:hanging="360"/>
      </w:pPr>
      <w:rPr>
        <w:rFonts w:ascii="Wingdings" w:hAnsi="Wingdings" w:hint="default"/>
      </w:rPr>
    </w:lvl>
    <w:lvl w:ilvl="4" w:tplc="E9D2A58E" w:tentative="1">
      <w:start w:val="1"/>
      <w:numFmt w:val="bullet"/>
      <w:lvlText w:val=""/>
      <w:lvlJc w:val="left"/>
      <w:pPr>
        <w:tabs>
          <w:tab w:val="num" w:pos="3600"/>
        </w:tabs>
        <w:ind w:left="3600" w:hanging="360"/>
      </w:pPr>
      <w:rPr>
        <w:rFonts w:ascii="Wingdings" w:hAnsi="Wingdings" w:hint="default"/>
      </w:rPr>
    </w:lvl>
    <w:lvl w:ilvl="5" w:tplc="DE424AF8" w:tentative="1">
      <w:start w:val="1"/>
      <w:numFmt w:val="bullet"/>
      <w:lvlText w:val=""/>
      <w:lvlJc w:val="left"/>
      <w:pPr>
        <w:tabs>
          <w:tab w:val="num" w:pos="4320"/>
        </w:tabs>
        <w:ind w:left="4320" w:hanging="360"/>
      </w:pPr>
      <w:rPr>
        <w:rFonts w:ascii="Wingdings" w:hAnsi="Wingdings" w:hint="default"/>
      </w:rPr>
    </w:lvl>
    <w:lvl w:ilvl="6" w:tplc="92B0FAC8" w:tentative="1">
      <w:start w:val="1"/>
      <w:numFmt w:val="bullet"/>
      <w:lvlText w:val=""/>
      <w:lvlJc w:val="left"/>
      <w:pPr>
        <w:tabs>
          <w:tab w:val="num" w:pos="5040"/>
        </w:tabs>
        <w:ind w:left="5040" w:hanging="360"/>
      </w:pPr>
      <w:rPr>
        <w:rFonts w:ascii="Wingdings" w:hAnsi="Wingdings" w:hint="default"/>
      </w:rPr>
    </w:lvl>
    <w:lvl w:ilvl="7" w:tplc="7EB43FD4" w:tentative="1">
      <w:start w:val="1"/>
      <w:numFmt w:val="bullet"/>
      <w:lvlText w:val=""/>
      <w:lvlJc w:val="left"/>
      <w:pPr>
        <w:tabs>
          <w:tab w:val="num" w:pos="5760"/>
        </w:tabs>
        <w:ind w:left="5760" w:hanging="360"/>
      </w:pPr>
      <w:rPr>
        <w:rFonts w:ascii="Wingdings" w:hAnsi="Wingdings" w:hint="default"/>
      </w:rPr>
    </w:lvl>
    <w:lvl w:ilvl="8" w:tplc="24BA4A9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5B6B86"/>
    <w:multiLevelType w:val="hybridMultilevel"/>
    <w:tmpl w:val="AA1A3EE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FD36EF7"/>
    <w:multiLevelType w:val="hybridMultilevel"/>
    <w:tmpl w:val="90A216EE"/>
    <w:lvl w:ilvl="0" w:tplc="FCB093FE">
      <w:start w:val="1"/>
      <w:numFmt w:val="bullet"/>
      <w:lvlText w:val="•"/>
      <w:lvlJc w:val="left"/>
      <w:pPr>
        <w:tabs>
          <w:tab w:val="num" w:pos="720"/>
        </w:tabs>
        <w:ind w:left="720" w:hanging="360"/>
      </w:pPr>
      <w:rPr>
        <w:rFonts w:ascii="Times New Roman" w:hAnsi="Times New Roman" w:hint="default"/>
      </w:rPr>
    </w:lvl>
    <w:lvl w:ilvl="1" w:tplc="0C3A8546" w:tentative="1">
      <w:start w:val="1"/>
      <w:numFmt w:val="bullet"/>
      <w:lvlText w:val="•"/>
      <w:lvlJc w:val="left"/>
      <w:pPr>
        <w:tabs>
          <w:tab w:val="num" w:pos="1440"/>
        </w:tabs>
        <w:ind w:left="1440" w:hanging="360"/>
      </w:pPr>
      <w:rPr>
        <w:rFonts w:ascii="Times New Roman" w:hAnsi="Times New Roman" w:hint="default"/>
      </w:rPr>
    </w:lvl>
    <w:lvl w:ilvl="2" w:tplc="565C8A4A" w:tentative="1">
      <w:start w:val="1"/>
      <w:numFmt w:val="bullet"/>
      <w:lvlText w:val="•"/>
      <w:lvlJc w:val="left"/>
      <w:pPr>
        <w:tabs>
          <w:tab w:val="num" w:pos="2160"/>
        </w:tabs>
        <w:ind w:left="2160" w:hanging="360"/>
      </w:pPr>
      <w:rPr>
        <w:rFonts w:ascii="Times New Roman" w:hAnsi="Times New Roman" w:hint="default"/>
      </w:rPr>
    </w:lvl>
    <w:lvl w:ilvl="3" w:tplc="AD32E9F6" w:tentative="1">
      <w:start w:val="1"/>
      <w:numFmt w:val="bullet"/>
      <w:lvlText w:val="•"/>
      <w:lvlJc w:val="left"/>
      <w:pPr>
        <w:tabs>
          <w:tab w:val="num" w:pos="2880"/>
        </w:tabs>
        <w:ind w:left="2880" w:hanging="360"/>
      </w:pPr>
      <w:rPr>
        <w:rFonts w:ascii="Times New Roman" w:hAnsi="Times New Roman" w:hint="default"/>
      </w:rPr>
    </w:lvl>
    <w:lvl w:ilvl="4" w:tplc="12C0D448" w:tentative="1">
      <w:start w:val="1"/>
      <w:numFmt w:val="bullet"/>
      <w:lvlText w:val="•"/>
      <w:lvlJc w:val="left"/>
      <w:pPr>
        <w:tabs>
          <w:tab w:val="num" w:pos="3600"/>
        </w:tabs>
        <w:ind w:left="3600" w:hanging="360"/>
      </w:pPr>
      <w:rPr>
        <w:rFonts w:ascii="Times New Roman" w:hAnsi="Times New Roman" w:hint="default"/>
      </w:rPr>
    </w:lvl>
    <w:lvl w:ilvl="5" w:tplc="8A44EEEE" w:tentative="1">
      <w:start w:val="1"/>
      <w:numFmt w:val="bullet"/>
      <w:lvlText w:val="•"/>
      <w:lvlJc w:val="left"/>
      <w:pPr>
        <w:tabs>
          <w:tab w:val="num" w:pos="4320"/>
        </w:tabs>
        <w:ind w:left="4320" w:hanging="360"/>
      </w:pPr>
      <w:rPr>
        <w:rFonts w:ascii="Times New Roman" w:hAnsi="Times New Roman" w:hint="default"/>
      </w:rPr>
    </w:lvl>
    <w:lvl w:ilvl="6" w:tplc="9EE2EF32" w:tentative="1">
      <w:start w:val="1"/>
      <w:numFmt w:val="bullet"/>
      <w:lvlText w:val="•"/>
      <w:lvlJc w:val="left"/>
      <w:pPr>
        <w:tabs>
          <w:tab w:val="num" w:pos="5040"/>
        </w:tabs>
        <w:ind w:left="5040" w:hanging="360"/>
      </w:pPr>
      <w:rPr>
        <w:rFonts w:ascii="Times New Roman" w:hAnsi="Times New Roman" w:hint="default"/>
      </w:rPr>
    </w:lvl>
    <w:lvl w:ilvl="7" w:tplc="12B02F20" w:tentative="1">
      <w:start w:val="1"/>
      <w:numFmt w:val="bullet"/>
      <w:lvlText w:val="•"/>
      <w:lvlJc w:val="left"/>
      <w:pPr>
        <w:tabs>
          <w:tab w:val="num" w:pos="5760"/>
        </w:tabs>
        <w:ind w:left="5760" w:hanging="360"/>
      </w:pPr>
      <w:rPr>
        <w:rFonts w:ascii="Times New Roman" w:hAnsi="Times New Roman" w:hint="default"/>
      </w:rPr>
    </w:lvl>
    <w:lvl w:ilvl="8" w:tplc="2AB81BE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5D31CA5"/>
    <w:multiLevelType w:val="hybridMultilevel"/>
    <w:tmpl w:val="56324956"/>
    <w:lvl w:ilvl="0" w:tplc="63A2A092">
      <w:start w:val="1"/>
      <w:numFmt w:val="bullet"/>
      <w:lvlText w:val=""/>
      <w:lvlJc w:val="left"/>
      <w:pPr>
        <w:ind w:left="360" w:hanging="360"/>
      </w:pPr>
      <w:rPr>
        <w:rFonts w:ascii="Wingdings" w:hAnsi="Wingdings"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6BC185D"/>
    <w:multiLevelType w:val="hybridMultilevel"/>
    <w:tmpl w:val="95A2F4A0"/>
    <w:lvl w:ilvl="0" w:tplc="9F4E1A8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7487924"/>
    <w:multiLevelType w:val="hybridMultilevel"/>
    <w:tmpl w:val="55A29AE2"/>
    <w:lvl w:ilvl="0" w:tplc="4C3AE312">
      <w:start w:val="1"/>
      <w:numFmt w:val="decimal"/>
      <w:lvlText w:val="%1."/>
      <w:lvlJc w:val="left"/>
      <w:pPr>
        <w:tabs>
          <w:tab w:val="num" w:pos="720"/>
        </w:tabs>
        <w:ind w:left="720" w:hanging="360"/>
      </w:pPr>
    </w:lvl>
    <w:lvl w:ilvl="1" w:tplc="BE58B056" w:tentative="1">
      <w:start w:val="1"/>
      <w:numFmt w:val="decimal"/>
      <w:lvlText w:val="%2."/>
      <w:lvlJc w:val="left"/>
      <w:pPr>
        <w:tabs>
          <w:tab w:val="num" w:pos="1440"/>
        </w:tabs>
        <w:ind w:left="1440" w:hanging="360"/>
      </w:pPr>
    </w:lvl>
    <w:lvl w:ilvl="2" w:tplc="6470B7C8" w:tentative="1">
      <w:start w:val="1"/>
      <w:numFmt w:val="decimal"/>
      <w:lvlText w:val="%3."/>
      <w:lvlJc w:val="left"/>
      <w:pPr>
        <w:tabs>
          <w:tab w:val="num" w:pos="2160"/>
        </w:tabs>
        <w:ind w:left="2160" w:hanging="360"/>
      </w:pPr>
    </w:lvl>
    <w:lvl w:ilvl="3" w:tplc="12220472" w:tentative="1">
      <w:start w:val="1"/>
      <w:numFmt w:val="decimal"/>
      <w:lvlText w:val="%4."/>
      <w:lvlJc w:val="left"/>
      <w:pPr>
        <w:tabs>
          <w:tab w:val="num" w:pos="2880"/>
        </w:tabs>
        <w:ind w:left="2880" w:hanging="360"/>
      </w:pPr>
    </w:lvl>
    <w:lvl w:ilvl="4" w:tplc="CEEA7826" w:tentative="1">
      <w:start w:val="1"/>
      <w:numFmt w:val="decimal"/>
      <w:lvlText w:val="%5."/>
      <w:lvlJc w:val="left"/>
      <w:pPr>
        <w:tabs>
          <w:tab w:val="num" w:pos="3600"/>
        </w:tabs>
        <w:ind w:left="3600" w:hanging="360"/>
      </w:pPr>
    </w:lvl>
    <w:lvl w:ilvl="5" w:tplc="E0082A32" w:tentative="1">
      <w:start w:val="1"/>
      <w:numFmt w:val="decimal"/>
      <w:lvlText w:val="%6."/>
      <w:lvlJc w:val="left"/>
      <w:pPr>
        <w:tabs>
          <w:tab w:val="num" w:pos="4320"/>
        </w:tabs>
        <w:ind w:left="4320" w:hanging="360"/>
      </w:pPr>
    </w:lvl>
    <w:lvl w:ilvl="6" w:tplc="321E0626" w:tentative="1">
      <w:start w:val="1"/>
      <w:numFmt w:val="decimal"/>
      <w:lvlText w:val="%7."/>
      <w:lvlJc w:val="left"/>
      <w:pPr>
        <w:tabs>
          <w:tab w:val="num" w:pos="5040"/>
        </w:tabs>
        <w:ind w:left="5040" w:hanging="360"/>
      </w:pPr>
    </w:lvl>
    <w:lvl w:ilvl="7" w:tplc="33362A56" w:tentative="1">
      <w:start w:val="1"/>
      <w:numFmt w:val="decimal"/>
      <w:lvlText w:val="%8."/>
      <w:lvlJc w:val="left"/>
      <w:pPr>
        <w:tabs>
          <w:tab w:val="num" w:pos="5760"/>
        </w:tabs>
        <w:ind w:left="5760" w:hanging="360"/>
      </w:pPr>
    </w:lvl>
    <w:lvl w:ilvl="8" w:tplc="933858C0" w:tentative="1">
      <w:start w:val="1"/>
      <w:numFmt w:val="decimal"/>
      <w:lvlText w:val="%9."/>
      <w:lvlJc w:val="left"/>
      <w:pPr>
        <w:tabs>
          <w:tab w:val="num" w:pos="6480"/>
        </w:tabs>
        <w:ind w:left="6480" w:hanging="360"/>
      </w:pPr>
    </w:lvl>
  </w:abstractNum>
  <w:abstractNum w:abstractNumId="26" w15:restartNumberingAfterBreak="0">
    <w:nsid w:val="39C452AE"/>
    <w:multiLevelType w:val="hybridMultilevel"/>
    <w:tmpl w:val="1624DE4A"/>
    <w:lvl w:ilvl="0" w:tplc="6EF07D08">
      <w:start w:val="1"/>
      <w:numFmt w:val="decimal"/>
      <w:lvlText w:val="%1."/>
      <w:lvlJc w:val="left"/>
      <w:pPr>
        <w:tabs>
          <w:tab w:val="num" w:pos="720"/>
        </w:tabs>
        <w:ind w:left="720" w:hanging="360"/>
      </w:pPr>
    </w:lvl>
    <w:lvl w:ilvl="1" w:tplc="24B4563C" w:tentative="1">
      <w:start w:val="1"/>
      <w:numFmt w:val="decimal"/>
      <w:lvlText w:val="%2."/>
      <w:lvlJc w:val="left"/>
      <w:pPr>
        <w:tabs>
          <w:tab w:val="num" w:pos="1440"/>
        </w:tabs>
        <w:ind w:left="1440" w:hanging="360"/>
      </w:pPr>
    </w:lvl>
    <w:lvl w:ilvl="2" w:tplc="CA8E628A" w:tentative="1">
      <w:start w:val="1"/>
      <w:numFmt w:val="decimal"/>
      <w:lvlText w:val="%3."/>
      <w:lvlJc w:val="left"/>
      <w:pPr>
        <w:tabs>
          <w:tab w:val="num" w:pos="2160"/>
        </w:tabs>
        <w:ind w:left="2160" w:hanging="360"/>
      </w:pPr>
    </w:lvl>
    <w:lvl w:ilvl="3" w:tplc="A0B6CD72" w:tentative="1">
      <w:start w:val="1"/>
      <w:numFmt w:val="decimal"/>
      <w:lvlText w:val="%4."/>
      <w:lvlJc w:val="left"/>
      <w:pPr>
        <w:tabs>
          <w:tab w:val="num" w:pos="2880"/>
        </w:tabs>
        <w:ind w:left="2880" w:hanging="360"/>
      </w:pPr>
    </w:lvl>
    <w:lvl w:ilvl="4" w:tplc="02E464D2" w:tentative="1">
      <w:start w:val="1"/>
      <w:numFmt w:val="decimal"/>
      <w:lvlText w:val="%5."/>
      <w:lvlJc w:val="left"/>
      <w:pPr>
        <w:tabs>
          <w:tab w:val="num" w:pos="3600"/>
        </w:tabs>
        <w:ind w:left="3600" w:hanging="360"/>
      </w:pPr>
    </w:lvl>
    <w:lvl w:ilvl="5" w:tplc="2724DEE8" w:tentative="1">
      <w:start w:val="1"/>
      <w:numFmt w:val="decimal"/>
      <w:lvlText w:val="%6."/>
      <w:lvlJc w:val="left"/>
      <w:pPr>
        <w:tabs>
          <w:tab w:val="num" w:pos="4320"/>
        </w:tabs>
        <w:ind w:left="4320" w:hanging="360"/>
      </w:pPr>
    </w:lvl>
    <w:lvl w:ilvl="6" w:tplc="1E8A1BB8" w:tentative="1">
      <w:start w:val="1"/>
      <w:numFmt w:val="decimal"/>
      <w:lvlText w:val="%7."/>
      <w:lvlJc w:val="left"/>
      <w:pPr>
        <w:tabs>
          <w:tab w:val="num" w:pos="5040"/>
        </w:tabs>
        <w:ind w:left="5040" w:hanging="360"/>
      </w:pPr>
    </w:lvl>
    <w:lvl w:ilvl="7" w:tplc="D8C4955A" w:tentative="1">
      <w:start w:val="1"/>
      <w:numFmt w:val="decimal"/>
      <w:lvlText w:val="%8."/>
      <w:lvlJc w:val="left"/>
      <w:pPr>
        <w:tabs>
          <w:tab w:val="num" w:pos="5760"/>
        </w:tabs>
        <w:ind w:left="5760" w:hanging="360"/>
      </w:pPr>
    </w:lvl>
    <w:lvl w:ilvl="8" w:tplc="3AECBDAE" w:tentative="1">
      <w:start w:val="1"/>
      <w:numFmt w:val="decimal"/>
      <w:lvlText w:val="%9."/>
      <w:lvlJc w:val="left"/>
      <w:pPr>
        <w:tabs>
          <w:tab w:val="num" w:pos="6480"/>
        </w:tabs>
        <w:ind w:left="6480" w:hanging="360"/>
      </w:pPr>
    </w:lvl>
  </w:abstractNum>
  <w:abstractNum w:abstractNumId="27" w15:restartNumberingAfterBreak="0">
    <w:nsid w:val="3B1D04B4"/>
    <w:multiLevelType w:val="hybridMultilevel"/>
    <w:tmpl w:val="13CE152E"/>
    <w:lvl w:ilvl="0" w:tplc="8ADCA1EA">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9EF22B52" w:tentative="1">
      <w:start w:val="1"/>
      <w:numFmt w:val="bullet"/>
      <w:lvlText w:val="•"/>
      <w:lvlJc w:val="left"/>
      <w:pPr>
        <w:tabs>
          <w:tab w:val="num" w:pos="2160"/>
        </w:tabs>
        <w:ind w:left="2160" w:hanging="360"/>
      </w:pPr>
      <w:rPr>
        <w:rFonts w:ascii="Times New Roman" w:hAnsi="Times New Roman" w:hint="default"/>
      </w:rPr>
    </w:lvl>
    <w:lvl w:ilvl="3" w:tplc="3C2AA0A0">
      <w:start w:val="1"/>
      <w:numFmt w:val="bullet"/>
      <w:lvlText w:val="•"/>
      <w:lvlJc w:val="left"/>
      <w:pPr>
        <w:tabs>
          <w:tab w:val="num" w:pos="2880"/>
        </w:tabs>
        <w:ind w:left="2880" w:hanging="360"/>
      </w:pPr>
      <w:rPr>
        <w:rFonts w:ascii="Times New Roman" w:hAnsi="Times New Roman" w:hint="default"/>
      </w:rPr>
    </w:lvl>
    <w:lvl w:ilvl="4" w:tplc="A1908A8A" w:tentative="1">
      <w:start w:val="1"/>
      <w:numFmt w:val="bullet"/>
      <w:lvlText w:val="•"/>
      <w:lvlJc w:val="left"/>
      <w:pPr>
        <w:tabs>
          <w:tab w:val="num" w:pos="3600"/>
        </w:tabs>
        <w:ind w:left="3600" w:hanging="360"/>
      </w:pPr>
      <w:rPr>
        <w:rFonts w:ascii="Times New Roman" w:hAnsi="Times New Roman" w:hint="default"/>
      </w:rPr>
    </w:lvl>
    <w:lvl w:ilvl="5" w:tplc="5DBC4986" w:tentative="1">
      <w:start w:val="1"/>
      <w:numFmt w:val="bullet"/>
      <w:lvlText w:val="•"/>
      <w:lvlJc w:val="left"/>
      <w:pPr>
        <w:tabs>
          <w:tab w:val="num" w:pos="4320"/>
        </w:tabs>
        <w:ind w:left="4320" w:hanging="360"/>
      </w:pPr>
      <w:rPr>
        <w:rFonts w:ascii="Times New Roman" w:hAnsi="Times New Roman" w:hint="default"/>
      </w:rPr>
    </w:lvl>
    <w:lvl w:ilvl="6" w:tplc="15CA5DB2" w:tentative="1">
      <w:start w:val="1"/>
      <w:numFmt w:val="bullet"/>
      <w:lvlText w:val="•"/>
      <w:lvlJc w:val="left"/>
      <w:pPr>
        <w:tabs>
          <w:tab w:val="num" w:pos="5040"/>
        </w:tabs>
        <w:ind w:left="5040" w:hanging="360"/>
      </w:pPr>
      <w:rPr>
        <w:rFonts w:ascii="Times New Roman" w:hAnsi="Times New Roman" w:hint="default"/>
      </w:rPr>
    </w:lvl>
    <w:lvl w:ilvl="7" w:tplc="C8ACF768" w:tentative="1">
      <w:start w:val="1"/>
      <w:numFmt w:val="bullet"/>
      <w:lvlText w:val="•"/>
      <w:lvlJc w:val="left"/>
      <w:pPr>
        <w:tabs>
          <w:tab w:val="num" w:pos="5760"/>
        </w:tabs>
        <w:ind w:left="5760" w:hanging="360"/>
      </w:pPr>
      <w:rPr>
        <w:rFonts w:ascii="Times New Roman" w:hAnsi="Times New Roman" w:hint="default"/>
      </w:rPr>
    </w:lvl>
    <w:lvl w:ilvl="8" w:tplc="E2543596"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24A45A8"/>
    <w:multiLevelType w:val="hybridMultilevel"/>
    <w:tmpl w:val="D8ACC9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3100CF0"/>
    <w:multiLevelType w:val="hybridMultilevel"/>
    <w:tmpl w:val="E4EEFD62"/>
    <w:lvl w:ilvl="0" w:tplc="FCB68AB2">
      <w:numFmt w:val="bullet"/>
      <w:lvlText w:val="–"/>
      <w:lvlJc w:val="left"/>
      <w:pPr>
        <w:ind w:left="1440" w:hanging="360"/>
      </w:pPr>
      <w:rPr>
        <w:rFonts w:ascii="Sylfaen" w:eastAsia="Calibri" w:hAnsi="Sylfae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32A690D"/>
    <w:multiLevelType w:val="hybridMultilevel"/>
    <w:tmpl w:val="B92A2C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1A6A12"/>
    <w:multiLevelType w:val="hybridMultilevel"/>
    <w:tmpl w:val="0F0EE45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9A7046"/>
    <w:multiLevelType w:val="hybridMultilevel"/>
    <w:tmpl w:val="3B442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F864D3"/>
    <w:multiLevelType w:val="hybridMultilevel"/>
    <w:tmpl w:val="89864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500D65"/>
    <w:multiLevelType w:val="hybridMultilevel"/>
    <w:tmpl w:val="35C4F97E"/>
    <w:lvl w:ilvl="0" w:tplc="04090003">
      <w:start w:val="1"/>
      <w:numFmt w:val="bullet"/>
      <w:lvlText w:val="o"/>
      <w:lvlJc w:val="left"/>
      <w:pPr>
        <w:tabs>
          <w:tab w:val="num" w:pos="720"/>
        </w:tabs>
        <w:ind w:left="720" w:hanging="360"/>
      </w:pPr>
      <w:rPr>
        <w:rFonts w:ascii="Courier New" w:hAnsi="Courier New" w:cs="Courier New" w:hint="default"/>
      </w:rPr>
    </w:lvl>
    <w:lvl w:ilvl="1" w:tplc="9DAC45FE">
      <w:start w:val="1"/>
      <w:numFmt w:val="bullet"/>
      <w:lvlText w:val=""/>
      <w:lvlJc w:val="left"/>
      <w:pPr>
        <w:tabs>
          <w:tab w:val="num" w:pos="1440"/>
        </w:tabs>
        <w:ind w:left="1440" w:hanging="360"/>
      </w:pPr>
      <w:rPr>
        <w:rFonts w:ascii="Wingdings" w:hAnsi="Wingdings"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8F6E1BD2" w:tentative="1">
      <w:start w:val="1"/>
      <w:numFmt w:val="bullet"/>
      <w:lvlText w:val=""/>
      <w:lvlJc w:val="left"/>
      <w:pPr>
        <w:tabs>
          <w:tab w:val="num" w:pos="2880"/>
        </w:tabs>
        <w:ind w:left="2880" w:hanging="360"/>
      </w:pPr>
      <w:rPr>
        <w:rFonts w:ascii="Wingdings" w:hAnsi="Wingdings" w:hint="default"/>
      </w:rPr>
    </w:lvl>
    <w:lvl w:ilvl="4" w:tplc="8AF6A4EA" w:tentative="1">
      <w:start w:val="1"/>
      <w:numFmt w:val="bullet"/>
      <w:lvlText w:val=""/>
      <w:lvlJc w:val="left"/>
      <w:pPr>
        <w:tabs>
          <w:tab w:val="num" w:pos="3600"/>
        </w:tabs>
        <w:ind w:left="3600" w:hanging="360"/>
      </w:pPr>
      <w:rPr>
        <w:rFonts w:ascii="Wingdings" w:hAnsi="Wingdings" w:hint="default"/>
      </w:rPr>
    </w:lvl>
    <w:lvl w:ilvl="5" w:tplc="0F0A6B96" w:tentative="1">
      <w:start w:val="1"/>
      <w:numFmt w:val="bullet"/>
      <w:lvlText w:val=""/>
      <w:lvlJc w:val="left"/>
      <w:pPr>
        <w:tabs>
          <w:tab w:val="num" w:pos="4320"/>
        </w:tabs>
        <w:ind w:left="4320" w:hanging="360"/>
      </w:pPr>
      <w:rPr>
        <w:rFonts w:ascii="Wingdings" w:hAnsi="Wingdings" w:hint="default"/>
      </w:rPr>
    </w:lvl>
    <w:lvl w:ilvl="6" w:tplc="CC6E39A4" w:tentative="1">
      <w:start w:val="1"/>
      <w:numFmt w:val="bullet"/>
      <w:lvlText w:val=""/>
      <w:lvlJc w:val="left"/>
      <w:pPr>
        <w:tabs>
          <w:tab w:val="num" w:pos="5040"/>
        </w:tabs>
        <w:ind w:left="5040" w:hanging="360"/>
      </w:pPr>
      <w:rPr>
        <w:rFonts w:ascii="Wingdings" w:hAnsi="Wingdings" w:hint="default"/>
      </w:rPr>
    </w:lvl>
    <w:lvl w:ilvl="7" w:tplc="CACC85E2" w:tentative="1">
      <w:start w:val="1"/>
      <w:numFmt w:val="bullet"/>
      <w:lvlText w:val=""/>
      <w:lvlJc w:val="left"/>
      <w:pPr>
        <w:tabs>
          <w:tab w:val="num" w:pos="5760"/>
        </w:tabs>
        <w:ind w:left="5760" w:hanging="360"/>
      </w:pPr>
      <w:rPr>
        <w:rFonts w:ascii="Wingdings" w:hAnsi="Wingdings" w:hint="default"/>
      </w:rPr>
    </w:lvl>
    <w:lvl w:ilvl="8" w:tplc="B6009E3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29A2021"/>
    <w:multiLevelType w:val="hybridMultilevel"/>
    <w:tmpl w:val="7BAC1214"/>
    <w:lvl w:ilvl="0" w:tplc="230E42A8">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350"/>
        </w:tabs>
        <w:ind w:left="1350" w:hanging="360"/>
      </w:pPr>
      <w:rPr>
        <w:rFonts w:ascii="Wingdings" w:hAnsi="Wingdings" w:hint="default"/>
      </w:rPr>
    </w:lvl>
    <w:lvl w:ilvl="2" w:tplc="6AA6F434" w:tentative="1">
      <w:start w:val="1"/>
      <w:numFmt w:val="bullet"/>
      <w:lvlText w:val=""/>
      <w:lvlJc w:val="left"/>
      <w:pPr>
        <w:tabs>
          <w:tab w:val="num" w:pos="2160"/>
        </w:tabs>
        <w:ind w:left="2160" w:hanging="360"/>
      </w:pPr>
      <w:rPr>
        <w:rFonts w:ascii="Wingdings" w:hAnsi="Wingdings" w:hint="default"/>
      </w:rPr>
    </w:lvl>
    <w:lvl w:ilvl="3" w:tplc="010EBD34" w:tentative="1">
      <w:start w:val="1"/>
      <w:numFmt w:val="bullet"/>
      <w:lvlText w:val=""/>
      <w:lvlJc w:val="left"/>
      <w:pPr>
        <w:tabs>
          <w:tab w:val="num" w:pos="2880"/>
        </w:tabs>
        <w:ind w:left="2880" w:hanging="360"/>
      </w:pPr>
      <w:rPr>
        <w:rFonts w:ascii="Wingdings" w:hAnsi="Wingdings" w:hint="default"/>
      </w:rPr>
    </w:lvl>
    <w:lvl w:ilvl="4" w:tplc="11AC67EE" w:tentative="1">
      <w:start w:val="1"/>
      <w:numFmt w:val="bullet"/>
      <w:lvlText w:val=""/>
      <w:lvlJc w:val="left"/>
      <w:pPr>
        <w:tabs>
          <w:tab w:val="num" w:pos="3600"/>
        </w:tabs>
        <w:ind w:left="3600" w:hanging="360"/>
      </w:pPr>
      <w:rPr>
        <w:rFonts w:ascii="Wingdings" w:hAnsi="Wingdings" w:hint="default"/>
      </w:rPr>
    </w:lvl>
    <w:lvl w:ilvl="5" w:tplc="94283E9C" w:tentative="1">
      <w:start w:val="1"/>
      <w:numFmt w:val="bullet"/>
      <w:lvlText w:val=""/>
      <w:lvlJc w:val="left"/>
      <w:pPr>
        <w:tabs>
          <w:tab w:val="num" w:pos="4320"/>
        </w:tabs>
        <w:ind w:left="4320" w:hanging="360"/>
      </w:pPr>
      <w:rPr>
        <w:rFonts w:ascii="Wingdings" w:hAnsi="Wingdings" w:hint="default"/>
      </w:rPr>
    </w:lvl>
    <w:lvl w:ilvl="6" w:tplc="4A0C2F96" w:tentative="1">
      <w:start w:val="1"/>
      <w:numFmt w:val="bullet"/>
      <w:lvlText w:val=""/>
      <w:lvlJc w:val="left"/>
      <w:pPr>
        <w:tabs>
          <w:tab w:val="num" w:pos="5040"/>
        </w:tabs>
        <w:ind w:left="5040" w:hanging="360"/>
      </w:pPr>
      <w:rPr>
        <w:rFonts w:ascii="Wingdings" w:hAnsi="Wingdings" w:hint="default"/>
      </w:rPr>
    </w:lvl>
    <w:lvl w:ilvl="7" w:tplc="129C4A26" w:tentative="1">
      <w:start w:val="1"/>
      <w:numFmt w:val="bullet"/>
      <w:lvlText w:val=""/>
      <w:lvlJc w:val="left"/>
      <w:pPr>
        <w:tabs>
          <w:tab w:val="num" w:pos="5760"/>
        </w:tabs>
        <w:ind w:left="5760" w:hanging="360"/>
      </w:pPr>
      <w:rPr>
        <w:rFonts w:ascii="Wingdings" w:hAnsi="Wingdings" w:hint="default"/>
      </w:rPr>
    </w:lvl>
    <w:lvl w:ilvl="8" w:tplc="13F87CF0"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3A47BAC"/>
    <w:multiLevelType w:val="hybridMultilevel"/>
    <w:tmpl w:val="9DA0A9CE"/>
    <w:lvl w:ilvl="0" w:tplc="B65456EC">
      <w:start w:val="1"/>
      <w:numFmt w:val="bullet"/>
      <w:lvlText w:val="•"/>
      <w:lvlJc w:val="left"/>
      <w:pPr>
        <w:tabs>
          <w:tab w:val="num" w:pos="720"/>
        </w:tabs>
        <w:ind w:left="720" w:hanging="360"/>
      </w:pPr>
      <w:rPr>
        <w:rFonts w:ascii="Times New Roman" w:hAnsi="Times New Roman" w:hint="default"/>
      </w:rPr>
    </w:lvl>
    <w:lvl w:ilvl="1" w:tplc="0074C594" w:tentative="1">
      <w:start w:val="1"/>
      <w:numFmt w:val="bullet"/>
      <w:lvlText w:val="•"/>
      <w:lvlJc w:val="left"/>
      <w:pPr>
        <w:tabs>
          <w:tab w:val="num" w:pos="1440"/>
        </w:tabs>
        <w:ind w:left="1440" w:hanging="360"/>
      </w:pPr>
      <w:rPr>
        <w:rFonts w:ascii="Times New Roman" w:hAnsi="Times New Roman" w:hint="default"/>
      </w:rPr>
    </w:lvl>
    <w:lvl w:ilvl="2" w:tplc="7794E966" w:tentative="1">
      <w:start w:val="1"/>
      <w:numFmt w:val="bullet"/>
      <w:lvlText w:val="•"/>
      <w:lvlJc w:val="left"/>
      <w:pPr>
        <w:tabs>
          <w:tab w:val="num" w:pos="2160"/>
        </w:tabs>
        <w:ind w:left="2160" w:hanging="360"/>
      </w:pPr>
      <w:rPr>
        <w:rFonts w:ascii="Times New Roman" w:hAnsi="Times New Roman" w:hint="default"/>
      </w:rPr>
    </w:lvl>
    <w:lvl w:ilvl="3" w:tplc="8342227A" w:tentative="1">
      <w:start w:val="1"/>
      <w:numFmt w:val="bullet"/>
      <w:lvlText w:val="•"/>
      <w:lvlJc w:val="left"/>
      <w:pPr>
        <w:tabs>
          <w:tab w:val="num" w:pos="2880"/>
        </w:tabs>
        <w:ind w:left="2880" w:hanging="360"/>
      </w:pPr>
      <w:rPr>
        <w:rFonts w:ascii="Times New Roman" w:hAnsi="Times New Roman" w:hint="default"/>
      </w:rPr>
    </w:lvl>
    <w:lvl w:ilvl="4" w:tplc="E3A829C4" w:tentative="1">
      <w:start w:val="1"/>
      <w:numFmt w:val="bullet"/>
      <w:lvlText w:val="•"/>
      <w:lvlJc w:val="left"/>
      <w:pPr>
        <w:tabs>
          <w:tab w:val="num" w:pos="3600"/>
        </w:tabs>
        <w:ind w:left="3600" w:hanging="360"/>
      </w:pPr>
      <w:rPr>
        <w:rFonts w:ascii="Times New Roman" w:hAnsi="Times New Roman" w:hint="default"/>
      </w:rPr>
    </w:lvl>
    <w:lvl w:ilvl="5" w:tplc="C458F08C" w:tentative="1">
      <w:start w:val="1"/>
      <w:numFmt w:val="bullet"/>
      <w:lvlText w:val="•"/>
      <w:lvlJc w:val="left"/>
      <w:pPr>
        <w:tabs>
          <w:tab w:val="num" w:pos="4320"/>
        </w:tabs>
        <w:ind w:left="4320" w:hanging="360"/>
      </w:pPr>
      <w:rPr>
        <w:rFonts w:ascii="Times New Roman" w:hAnsi="Times New Roman" w:hint="default"/>
      </w:rPr>
    </w:lvl>
    <w:lvl w:ilvl="6" w:tplc="B9F0AAB6" w:tentative="1">
      <w:start w:val="1"/>
      <w:numFmt w:val="bullet"/>
      <w:lvlText w:val="•"/>
      <w:lvlJc w:val="left"/>
      <w:pPr>
        <w:tabs>
          <w:tab w:val="num" w:pos="5040"/>
        </w:tabs>
        <w:ind w:left="5040" w:hanging="360"/>
      </w:pPr>
      <w:rPr>
        <w:rFonts w:ascii="Times New Roman" w:hAnsi="Times New Roman" w:hint="default"/>
      </w:rPr>
    </w:lvl>
    <w:lvl w:ilvl="7" w:tplc="94642BF6" w:tentative="1">
      <w:start w:val="1"/>
      <w:numFmt w:val="bullet"/>
      <w:lvlText w:val="•"/>
      <w:lvlJc w:val="left"/>
      <w:pPr>
        <w:tabs>
          <w:tab w:val="num" w:pos="5760"/>
        </w:tabs>
        <w:ind w:left="5760" w:hanging="360"/>
      </w:pPr>
      <w:rPr>
        <w:rFonts w:ascii="Times New Roman" w:hAnsi="Times New Roman" w:hint="default"/>
      </w:rPr>
    </w:lvl>
    <w:lvl w:ilvl="8" w:tplc="C9E27E2C"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565D6C47"/>
    <w:multiLevelType w:val="hybridMultilevel"/>
    <w:tmpl w:val="50787A7A"/>
    <w:lvl w:ilvl="0" w:tplc="63A2A092">
      <w:start w:val="1"/>
      <w:numFmt w:val="bullet"/>
      <w:lvlText w:val=""/>
      <w:lvlJc w:val="left"/>
      <w:pPr>
        <w:ind w:left="360" w:hanging="360"/>
      </w:pPr>
      <w:rPr>
        <w:rFonts w:ascii="Wingdings" w:hAnsi="Wingdings"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69A0EA1"/>
    <w:multiLevelType w:val="hybridMultilevel"/>
    <w:tmpl w:val="D82CA3F6"/>
    <w:lvl w:ilvl="0" w:tplc="B4DCE166">
      <w:start w:val="1"/>
      <w:numFmt w:val="bullet"/>
      <w:lvlText w:val="•"/>
      <w:lvlJc w:val="left"/>
      <w:pPr>
        <w:tabs>
          <w:tab w:val="num" w:pos="720"/>
        </w:tabs>
        <w:ind w:left="720" w:hanging="360"/>
      </w:pPr>
      <w:rPr>
        <w:rFonts w:ascii="Times New Roman" w:hAnsi="Times New Roman" w:hint="default"/>
      </w:rPr>
    </w:lvl>
    <w:lvl w:ilvl="1" w:tplc="C0540B5C" w:tentative="1">
      <w:start w:val="1"/>
      <w:numFmt w:val="bullet"/>
      <w:lvlText w:val="•"/>
      <w:lvlJc w:val="left"/>
      <w:pPr>
        <w:tabs>
          <w:tab w:val="num" w:pos="1440"/>
        </w:tabs>
        <w:ind w:left="1440" w:hanging="360"/>
      </w:pPr>
      <w:rPr>
        <w:rFonts w:ascii="Times New Roman" w:hAnsi="Times New Roman" w:hint="default"/>
      </w:rPr>
    </w:lvl>
    <w:lvl w:ilvl="2" w:tplc="2E56F308" w:tentative="1">
      <w:start w:val="1"/>
      <w:numFmt w:val="bullet"/>
      <w:lvlText w:val="•"/>
      <w:lvlJc w:val="left"/>
      <w:pPr>
        <w:tabs>
          <w:tab w:val="num" w:pos="2160"/>
        </w:tabs>
        <w:ind w:left="2160" w:hanging="360"/>
      </w:pPr>
      <w:rPr>
        <w:rFonts w:ascii="Times New Roman" w:hAnsi="Times New Roman" w:hint="default"/>
      </w:rPr>
    </w:lvl>
    <w:lvl w:ilvl="3" w:tplc="03E854CE" w:tentative="1">
      <w:start w:val="1"/>
      <w:numFmt w:val="bullet"/>
      <w:lvlText w:val="•"/>
      <w:lvlJc w:val="left"/>
      <w:pPr>
        <w:tabs>
          <w:tab w:val="num" w:pos="2880"/>
        </w:tabs>
        <w:ind w:left="2880" w:hanging="360"/>
      </w:pPr>
      <w:rPr>
        <w:rFonts w:ascii="Times New Roman" w:hAnsi="Times New Roman" w:hint="default"/>
      </w:rPr>
    </w:lvl>
    <w:lvl w:ilvl="4" w:tplc="D3167322" w:tentative="1">
      <w:start w:val="1"/>
      <w:numFmt w:val="bullet"/>
      <w:lvlText w:val="•"/>
      <w:lvlJc w:val="left"/>
      <w:pPr>
        <w:tabs>
          <w:tab w:val="num" w:pos="3600"/>
        </w:tabs>
        <w:ind w:left="3600" w:hanging="360"/>
      </w:pPr>
      <w:rPr>
        <w:rFonts w:ascii="Times New Roman" w:hAnsi="Times New Roman" w:hint="default"/>
      </w:rPr>
    </w:lvl>
    <w:lvl w:ilvl="5" w:tplc="683AF1C4" w:tentative="1">
      <w:start w:val="1"/>
      <w:numFmt w:val="bullet"/>
      <w:lvlText w:val="•"/>
      <w:lvlJc w:val="left"/>
      <w:pPr>
        <w:tabs>
          <w:tab w:val="num" w:pos="4320"/>
        </w:tabs>
        <w:ind w:left="4320" w:hanging="360"/>
      </w:pPr>
      <w:rPr>
        <w:rFonts w:ascii="Times New Roman" w:hAnsi="Times New Roman" w:hint="default"/>
      </w:rPr>
    </w:lvl>
    <w:lvl w:ilvl="6" w:tplc="A44801F4" w:tentative="1">
      <w:start w:val="1"/>
      <w:numFmt w:val="bullet"/>
      <w:lvlText w:val="•"/>
      <w:lvlJc w:val="left"/>
      <w:pPr>
        <w:tabs>
          <w:tab w:val="num" w:pos="5040"/>
        </w:tabs>
        <w:ind w:left="5040" w:hanging="360"/>
      </w:pPr>
      <w:rPr>
        <w:rFonts w:ascii="Times New Roman" w:hAnsi="Times New Roman" w:hint="default"/>
      </w:rPr>
    </w:lvl>
    <w:lvl w:ilvl="7" w:tplc="249E28D2" w:tentative="1">
      <w:start w:val="1"/>
      <w:numFmt w:val="bullet"/>
      <w:lvlText w:val="•"/>
      <w:lvlJc w:val="left"/>
      <w:pPr>
        <w:tabs>
          <w:tab w:val="num" w:pos="5760"/>
        </w:tabs>
        <w:ind w:left="5760" w:hanging="360"/>
      </w:pPr>
      <w:rPr>
        <w:rFonts w:ascii="Times New Roman" w:hAnsi="Times New Roman" w:hint="default"/>
      </w:rPr>
    </w:lvl>
    <w:lvl w:ilvl="8" w:tplc="61E04EFA"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57620B04"/>
    <w:multiLevelType w:val="hybridMultilevel"/>
    <w:tmpl w:val="A91E8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050D40"/>
    <w:multiLevelType w:val="hybridMultilevel"/>
    <w:tmpl w:val="E7DC6F38"/>
    <w:lvl w:ilvl="0" w:tplc="04090005">
      <w:start w:val="1"/>
      <w:numFmt w:val="bullet"/>
      <w:lvlText w:val=""/>
      <w:lvlJc w:val="left"/>
      <w:pPr>
        <w:tabs>
          <w:tab w:val="num" w:pos="720"/>
        </w:tabs>
        <w:ind w:left="720" w:hanging="360"/>
      </w:pPr>
      <w:rPr>
        <w:rFonts w:ascii="Wingdings" w:hAnsi="Wingdings" w:hint="default"/>
      </w:rPr>
    </w:lvl>
    <w:lvl w:ilvl="1" w:tplc="0F2A03B2" w:tentative="1">
      <w:start w:val="1"/>
      <w:numFmt w:val="bullet"/>
      <w:lvlText w:val=""/>
      <w:lvlJc w:val="left"/>
      <w:pPr>
        <w:tabs>
          <w:tab w:val="num" w:pos="1440"/>
        </w:tabs>
        <w:ind w:left="1440" w:hanging="360"/>
      </w:pPr>
      <w:rPr>
        <w:rFonts w:ascii="Wingdings" w:hAnsi="Wingdings" w:hint="default"/>
      </w:rPr>
    </w:lvl>
    <w:lvl w:ilvl="2" w:tplc="0D8276FA" w:tentative="1">
      <w:start w:val="1"/>
      <w:numFmt w:val="bullet"/>
      <w:lvlText w:val=""/>
      <w:lvlJc w:val="left"/>
      <w:pPr>
        <w:tabs>
          <w:tab w:val="num" w:pos="2160"/>
        </w:tabs>
        <w:ind w:left="2160" w:hanging="360"/>
      </w:pPr>
      <w:rPr>
        <w:rFonts w:ascii="Wingdings" w:hAnsi="Wingdings" w:hint="default"/>
      </w:rPr>
    </w:lvl>
    <w:lvl w:ilvl="3" w:tplc="D6B8F8F2" w:tentative="1">
      <w:start w:val="1"/>
      <w:numFmt w:val="bullet"/>
      <w:lvlText w:val=""/>
      <w:lvlJc w:val="left"/>
      <w:pPr>
        <w:tabs>
          <w:tab w:val="num" w:pos="2880"/>
        </w:tabs>
        <w:ind w:left="2880" w:hanging="360"/>
      </w:pPr>
      <w:rPr>
        <w:rFonts w:ascii="Wingdings" w:hAnsi="Wingdings" w:hint="default"/>
      </w:rPr>
    </w:lvl>
    <w:lvl w:ilvl="4" w:tplc="14FE9930" w:tentative="1">
      <w:start w:val="1"/>
      <w:numFmt w:val="bullet"/>
      <w:lvlText w:val=""/>
      <w:lvlJc w:val="left"/>
      <w:pPr>
        <w:tabs>
          <w:tab w:val="num" w:pos="3600"/>
        </w:tabs>
        <w:ind w:left="3600" w:hanging="360"/>
      </w:pPr>
      <w:rPr>
        <w:rFonts w:ascii="Wingdings" w:hAnsi="Wingdings" w:hint="default"/>
      </w:rPr>
    </w:lvl>
    <w:lvl w:ilvl="5" w:tplc="33A6F48C" w:tentative="1">
      <w:start w:val="1"/>
      <w:numFmt w:val="bullet"/>
      <w:lvlText w:val=""/>
      <w:lvlJc w:val="left"/>
      <w:pPr>
        <w:tabs>
          <w:tab w:val="num" w:pos="4320"/>
        </w:tabs>
        <w:ind w:left="4320" w:hanging="360"/>
      </w:pPr>
      <w:rPr>
        <w:rFonts w:ascii="Wingdings" w:hAnsi="Wingdings" w:hint="default"/>
      </w:rPr>
    </w:lvl>
    <w:lvl w:ilvl="6" w:tplc="3D08B9E4" w:tentative="1">
      <w:start w:val="1"/>
      <w:numFmt w:val="bullet"/>
      <w:lvlText w:val=""/>
      <w:lvlJc w:val="left"/>
      <w:pPr>
        <w:tabs>
          <w:tab w:val="num" w:pos="5040"/>
        </w:tabs>
        <w:ind w:left="5040" w:hanging="360"/>
      </w:pPr>
      <w:rPr>
        <w:rFonts w:ascii="Wingdings" w:hAnsi="Wingdings" w:hint="default"/>
      </w:rPr>
    </w:lvl>
    <w:lvl w:ilvl="7" w:tplc="FE12A69E" w:tentative="1">
      <w:start w:val="1"/>
      <w:numFmt w:val="bullet"/>
      <w:lvlText w:val=""/>
      <w:lvlJc w:val="left"/>
      <w:pPr>
        <w:tabs>
          <w:tab w:val="num" w:pos="5760"/>
        </w:tabs>
        <w:ind w:left="5760" w:hanging="360"/>
      </w:pPr>
      <w:rPr>
        <w:rFonts w:ascii="Wingdings" w:hAnsi="Wingdings" w:hint="default"/>
      </w:rPr>
    </w:lvl>
    <w:lvl w:ilvl="8" w:tplc="A634A580"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84D4D6E"/>
    <w:multiLevelType w:val="hybridMultilevel"/>
    <w:tmpl w:val="8C203F50"/>
    <w:lvl w:ilvl="0" w:tplc="04090005">
      <w:start w:val="1"/>
      <w:numFmt w:val="bullet"/>
      <w:lvlText w:val=""/>
      <w:lvlJc w:val="left"/>
      <w:pPr>
        <w:tabs>
          <w:tab w:val="num" w:pos="720"/>
        </w:tabs>
        <w:ind w:left="720" w:hanging="360"/>
      </w:pPr>
      <w:rPr>
        <w:rFonts w:ascii="Wingdings" w:hAnsi="Wingdings" w:hint="default"/>
      </w:rPr>
    </w:lvl>
    <w:lvl w:ilvl="1" w:tplc="F1ECABEA" w:tentative="1">
      <w:start w:val="1"/>
      <w:numFmt w:val="bullet"/>
      <w:lvlText w:val=""/>
      <w:lvlJc w:val="left"/>
      <w:pPr>
        <w:tabs>
          <w:tab w:val="num" w:pos="1440"/>
        </w:tabs>
        <w:ind w:left="1440" w:hanging="360"/>
      </w:pPr>
      <w:rPr>
        <w:rFonts w:ascii="Wingdings" w:hAnsi="Wingdings" w:hint="default"/>
      </w:rPr>
    </w:lvl>
    <w:lvl w:ilvl="2" w:tplc="DE749D28" w:tentative="1">
      <w:start w:val="1"/>
      <w:numFmt w:val="bullet"/>
      <w:lvlText w:val=""/>
      <w:lvlJc w:val="left"/>
      <w:pPr>
        <w:tabs>
          <w:tab w:val="num" w:pos="2160"/>
        </w:tabs>
        <w:ind w:left="2160" w:hanging="360"/>
      </w:pPr>
      <w:rPr>
        <w:rFonts w:ascii="Wingdings" w:hAnsi="Wingdings" w:hint="default"/>
      </w:rPr>
    </w:lvl>
    <w:lvl w:ilvl="3" w:tplc="9D345484" w:tentative="1">
      <w:start w:val="1"/>
      <w:numFmt w:val="bullet"/>
      <w:lvlText w:val=""/>
      <w:lvlJc w:val="left"/>
      <w:pPr>
        <w:tabs>
          <w:tab w:val="num" w:pos="2880"/>
        </w:tabs>
        <w:ind w:left="2880" w:hanging="360"/>
      </w:pPr>
      <w:rPr>
        <w:rFonts w:ascii="Wingdings" w:hAnsi="Wingdings" w:hint="default"/>
      </w:rPr>
    </w:lvl>
    <w:lvl w:ilvl="4" w:tplc="9BCEA826" w:tentative="1">
      <w:start w:val="1"/>
      <w:numFmt w:val="bullet"/>
      <w:lvlText w:val=""/>
      <w:lvlJc w:val="left"/>
      <w:pPr>
        <w:tabs>
          <w:tab w:val="num" w:pos="3600"/>
        </w:tabs>
        <w:ind w:left="3600" w:hanging="360"/>
      </w:pPr>
      <w:rPr>
        <w:rFonts w:ascii="Wingdings" w:hAnsi="Wingdings" w:hint="default"/>
      </w:rPr>
    </w:lvl>
    <w:lvl w:ilvl="5" w:tplc="5EF8EBC8" w:tentative="1">
      <w:start w:val="1"/>
      <w:numFmt w:val="bullet"/>
      <w:lvlText w:val=""/>
      <w:lvlJc w:val="left"/>
      <w:pPr>
        <w:tabs>
          <w:tab w:val="num" w:pos="4320"/>
        </w:tabs>
        <w:ind w:left="4320" w:hanging="360"/>
      </w:pPr>
      <w:rPr>
        <w:rFonts w:ascii="Wingdings" w:hAnsi="Wingdings" w:hint="default"/>
      </w:rPr>
    </w:lvl>
    <w:lvl w:ilvl="6" w:tplc="06D44796" w:tentative="1">
      <w:start w:val="1"/>
      <w:numFmt w:val="bullet"/>
      <w:lvlText w:val=""/>
      <w:lvlJc w:val="left"/>
      <w:pPr>
        <w:tabs>
          <w:tab w:val="num" w:pos="5040"/>
        </w:tabs>
        <w:ind w:left="5040" w:hanging="360"/>
      </w:pPr>
      <w:rPr>
        <w:rFonts w:ascii="Wingdings" w:hAnsi="Wingdings" w:hint="default"/>
      </w:rPr>
    </w:lvl>
    <w:lvl w:ilvl="7" w:tplc="C2CED260" w:tentative="1">
      <w:start w:val="1"/>
      <w:numFmt w:val="bullet"/>
      <w:lvlText w:val=""/>
      <w:lvlJc w:val="left"/>
      <w:pPr>
        <w:tabs>
          <w:tab w:val="num" w:pos="5760"/>
        </w:tabs>
        <w:ind w:left="5760" w:hanging="360"/>
      </w:pPr>
      <w:rPr>
        <w:rFonts w:ascii="Wingdings" w:hAnsi="Wingdings" w:hint="default"/>
      </w:rPr>
    </w:lvl>
    <w:lvl w:ilvl="8" w:tplc="57D88B08"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D2358A4"/>
    <w:multiLevelType w:val="hybridMultilevel"/>
    <w:tmpl w:val="87706E96"/>
    <w:lvl w:ilvl="0" w:tplc="0534E0CA">
      <w:start w:val="1"/>
      <w:numFmt w:val="bullet"/>
      <w:lvlText w:val="•"/>
      <w:lvlJc w:val="left"/>
      <w:pPr>
        <w:tabs>
          <w:tab w:val="num" w:pos="720"/>
        </w:tabs>
        <w:ind w:left="720" w:hanging="360"/>
      </w:pPr>
      <w:rPr>
        <w:rFonts w:ascii="Times New Roman" w:hAnsi="Times New Roman" w:hint="default"/>
      </w:rPr>
    </w:lvl>
    <w:lvl w:ilvl="1" w:tplc="565A4266" w:tentative="1">
      <w:start w:val="1"/>
      <w:numFmt w:val="bullet"/>
      <w:lvlText w:val="•"/>
      <w:lvlJc w:val="left"/>
      <w:pPr>
        <w:tabs>
          <w:tab w:val="num" w:pos="1440"/>
        </w:tabs>
        <w:ind w:left="1440" w:hanging="360"/>
      </w:pPr>
      <w:rPr>
        <w:rFonts w:ascii="Times New Roman" w:hAnsi="Times New Roman" w:hint="default"/>
      </w:rPr>
    </w:lvl>
    <w:lvl w:ilvl="2" w:tplc="C6F0823C" w:tentative="1">
      <w:start w:val="1"/>
      <w:numFmt w:val="bullet"/>
      <w:lvlText w:val="•"/>
      <w:lvlJc w:val="left"/>
      <w:pPr>
        <w:tabs>
          <w:tab w:val="num" w:pos="2160"/>
        </w:tabs>
        <w:ind w:left="2160" w:hanging="360"/>
      </w:pPr>
      <w:rPr>
        <w:rFonts w:ascii="Times New Roman" w:hAnsi="Times New Roman" w:hint="default"/>
      </w:rPr>
    </w:lvl>
    <w:lvl w:ilvl="3" w:tplc="DA44E458" w:tentative="1">
      <w:start w:val="1"/>
      <w:numFmt w:val="bullet"/>
      <w:lvlText w:val="•"/>
      <w:lvlJc w:val="left"/>
      <w:pPr>
        <w:tabs>
          <w:tab w:val="num" w:pos="2880"/>
        </w:tabs>
        <w:ind w:left="2880" w:hanging="360"/>
      </w:pPr>
      <w:rPr>
        <w:rFonts w:ascii="Times New Roman" w:hAnsi="Times New Roman" w:hint="default"/>
      </w:rPr>
    </w:lvl>
    <w:lvl w:ilvl="4" w:tplc="ADB6BDC6" w:tentative="1">
      <w:start w:val="1"/>
      <w:numFmt w:val="bullet"/>
      <w:lvlText w:val="•"/>
      <w:lvlJc w:val="left"/>
      <w:pPr>
        <w:tabs>
          <w:tab w:val="num" w:pos="3600"/>
        </w:tabs>
        <w:ind w:left="3600" w:hanging="360"/>
      </w:pPr>
      <w:rPr>
        <w:rFonts w:ascii="Times New Roman" w:hAnsi="Times New Roman" w:hint="default"/>
      </w:rPr>
    </w:lvl>
    <w:lvl w:ilvl="5" w:tplc="041E6D8E" w:tentative="1">
      <w:start w:val="1"/>
      <w:numFmt w:val="bullet"/>
      <w:lvlText w:val="•"/>
      <w:lvlJc w:val="left"/>
      <w:pPr>
        <w:tabs>
          <w:tab w:val="num" w:pos="4320"/>
        </w:tabs>
        <w:ind w:left="4320" w:hanging="360"/>
      </w:pPr>
      <w:rPr>
        <w:rFonts w:ascii="Times New Roman" w:hAnsi="Times New Roman" w:hint="default"/>
      </w:rPr>
    </w:lvl>
    <w:lvl w:ilvl="6" w:tplc="3C9A5B2A" w:tentative="1">
      <w:start w:val="1"/>
      <w:numFmt w:val="bullet"/>
      <w:lvlText w:val="•"/>
      <w:lvlJc w:val="left"/>
      <w:pPr>
        <w:tabs>
          <w:tab w:val="num" w:pos="5040"/>
        </w:tabs>
        <w:ind w:left="5040" w:hanging="360"/>
      </w:pPr>
      <w:rPr>
        <w:rFonts w:ascii="Times New Roman" w:hAnsi="Times New Roman" w:hint="default"/>
      </w:rPr>
    </w:lvl>
    <w:lvl w:ilvl="7" w:tplc="F1980A6E" w:tentative="1">
      <w:start w:val="1"/>
      <w:numFmt w:val="bullet"/>
      <w:lvlText w:val="•"/>
      <w:lvlJc w:val="left"/>
      <w:pPr>
        <w:tabs>
          <w:tab w:val="num" w:pos="5760"/>
        </w:tabs>
        <w:ind w:left="5760" w:hanging="360"/>
      </w:pPr>
      <w:rPr>
        <w:rFonts w:ascii="Times New Roman" w:hAnsi="Times New Roman" w:hint="default"/>
      </w:rPr>
    </w:lvl>
    <w:lvl w:ilvl="8" w:tplc="66B832C4"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5D305788"/>
    <w:multiLevelType w:val="hybridMultilevel"/>
    <w:tmpl w:val="A09E657A"/>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61A5459D"/>
    <w:multiLevelType w:val="hybridMultilevel"/>
    <w:tmpl w:val="A00A11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3FC1084"/>
    <w:multiLevelType w:val="hybridMultilevel"/>
    <w:tmpl w:val="AD96C822"/>
    <w:lvl w:ilvl="0" w:tplc="5742E28A">
      <w:start w:val="1"/>
      <w:numFmt w:val="bullet"/>
      <w:lvlText w:val="•"/>
      <w:lvlJc w:val="left"/>
      <w:pPr>
        <w:tabs>
          <w:tab w:val="num" w:pos="720"/>
        </w:tabs>
        <w:ind w:left="720" w:hanging="360"/>
      </w:pPr>
      <w:rPr>
        <w:rFonts w:ascii="Times New Roman" w:hAnsi="Times New Roman" w:hint="default"/>
      </w:rPr>
    </w:lvl>
    <w:lvl w:ilvl="1" w:tplc="570247F4" w:tentative="1">
      <w:start w:val="1"/>
      <w:numFmt w:val="bullet"/>
      <w:lvlText w:val="•"/>
      <w:lvlJc w:val="left"/>
      <w:pPr>
        <w:tabs>
          <w:tab w:val="num" w:pos="1440"/>
        </w:tabs>
        <w:ind w:left="1440" w:hanging="360"/>
      </w:pPr>
      <w:rPr>
        <w:rFonts w:ascii="Times New Roman" w:hAnsi="Times New Roman" w:hint="default"/>
      </w:rPr>
    </w:lvl>
    <w:lvl w:ilvl="2" w:tplc="A936272E" w:tentative="1">
      <w:start w:val="1"/>
      <w:numFmt w:val="bullet"/>
      <w:lvlText w:val="•"/>
      <w:lvlJc w:val="left"/>
      <w:pPr>
        <w:tabs>
          <w:tab w:val="num" w:pos="2160"/>
        </w:tabs>
        <w:ind w:left="2160" w:hanging="360"/>
      </w:pPr>
      <w:rPr>
        <w:rFonts w:ascii="Times New Roman" w:hAnsi="Times New Roman" w:hint="default"/>
      </w:rPr>
    </w:lvl>
    <w:lvl w:ilvl="3" w:tplc="7DAA4E1E" w:tentative="1">
      <w:start w:val="1"/>
      <w:numFmt w:val="bullet"/>
      <w:lvlText w:val="•"/>
      <w:lvlJc w:val="left"/>
      <w:pPr>
        <w:tabs>
          <w:tab w:val="num" w:pos="2880"/>
        </w:tabs>
        <w:ind w:left="2880" w:hanging="360"/>
      </w:pPr>
      <w:rPr>
        <w:rFonts w:ascii="Times New Roman" w:hAnsi="Times New Roman" w:hint="default"/>
      </w:rPr>
    </w:lvl>
    <w:lvl w:ilvl="4" w:tplc="3CCE24A0" w:tentative="1">
      <w:start w:val="1"/>
      <w:numFmt w:val="bullet"/>
      <w:lvlText w:val="•"/>
      <w:lvlJc w:val="left"/>
      <w:pPr>
        <w:tabs>
          <w:tab w:val="num" w:pos="3600"/>
        </w:tabs>
        <w:ind w:left="3600" w:hanging="360"/>
      </w:pPr>
      <w:rPr>
        <w:rFonts w:ascii="Times New Roman" w:hAnsi="Times New Roman" w:hint="default"/>
      </w:rPr>
    </w:lvl>
    <w:lvl w:ilvl="5" w:tplc="908E23CA" w:tentative="1">
      <w:start w:val="1"/>
      <w:numFmt w:val="bullet"/>
      <w:lvlText w:val="•"/>
      <w:lvlJc w:val="left"/>
      <w:pPr>
        <w:tabs>
          <w:tab w:val="num" w:pos="4320"/>
        </w:tabs>
        <w:ind w:left="4320" w:hanging="360"/>
      </w:pPr>
      <w:rPr>
        <w:rFonts w:ascii="Times New Roman" w:hAnsi="Times New Roman" w:hint="default"/>
      </w:rPr>
    </w:lvl>
    <w:lvl w:ilvl="6" w:tplc="5EBA5C22" w:tentative="1">
      <w:start w:val="1"/>
      <w:numFmt w:val="bullet"/>
      <w:lvlText w:val="•"/>
      <w:lvlJc w:val="left"/>
      <w:pPr>
        <w:tabs>
          <w:tab w:val="num" w:pos="5040"/>
        </w:tabs>
        <w:ind w:left="5040" w:hanging="360"/>
      </w:pPr>
      <w:rPr>
        <w:rFonts w:ascii="Times New Roman" w:hAnsi="Times New Roman" w:hint="default"/>
      </w:rPr>
    </w:lvl>
    <w:lvl w:ilvl="7" w:tplc="1636882E" w:tentative="1">
      <w:start w:val="1"/>
      <w:numFmt w:val="bullet"/>
      <w:lvlText w:val="•"/>
      <w:lvlJc w:val="left"/>
      <w:pPr>
        <w:tabs>
          <w:tab w:val="num" w:pos="5760"/>
        </w:tabs>
        <w:ind w:left="5760" w:hanging="360"/>
      </w:pPr>
      <w:rPr>
        <w:rFonts w:ascii="Times New Roman" w:hAnsi="Times New Roman" w:hint="default"/>
      </w:rPr>
    </w:lvl>
    <w:lvl w:ilvl="8" w:tplc="C128B030"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657F1899"/>
    <w:multiLevelType w:val="hybridMultilevel"/>
    <w:tmpl w:val="A158327C"/>
    <w:lvl w:ilvl="0" w:tplc="42FC0FFE">
      <w:start w:val="1"/>
      <w:numFmt w:val="bullet"/>
      <w:lvlText w:val="•"/>
      <w:lvlJc w:val="left"/>
      <w:pPr>
        <w:tabs>
          <w:tab w:val="num" w:pos="720"/>
        </w:tabs>
        <w:ind w:left="720" w:hanging="360"/>
      </w:pPr>
      <w:rPr>
        <w:rFonts w:ascii="Times New Roman" w:hAnsi="Times New Roman" w:hint="default"/>
      </w:rPr>
    </w:lvl>
    <w:lvl w:ilvl="1" w:tplc="F3966268" w:tentative="1">
      <w:start w:val="1"/>
      <w:numFmt w:val="bullet"/>
      <w:lvlText w:val="•"/>
      <w:lvlJc w:val="left"/>
      <w:pPr>
        <w:tabs>
          <w:tab w:val="num" w:pos="1440"/>
        </w:tabs>
        <w:ind w:left="1440" w:hanging="360"/>
      </w:pPr>
      <w:rPr>
        <w:rFonts w:ascii="Times New Roman" w:hAnsi="Times New Roman" w:hint="default"/>
      </w:rPr>
    </w:lvl>
    <w:lvl w:ilvl="2" w:tplc="87F074D2" w:tentative="1">
      <w:start w:val="1"/>
      <w:numFmt w:val="bullet"/>
      <w:lvlText w:val="•"/>
      <w:lvlJc w:val="left"/>
      <w:pPr>
        <w:tabs>
          <w:tab w:val="num" w:pos="2160"/>
        </w:tabs>
        <w:ind w:left="2160" w:hanging="360"/>
      </w:pPr>
      <w:rPr>
        <w:rFonts w:ascii="Times New Roman" w:hAnsi="Times New Roman" w:hint="default"/>
      </w:rPr>
    </w:lvl>
    <w:lvl w:ilvl="3" w:tplc="167AC4E0" w:tentative="1">
      <w:start w:val="1"/>
      <w:numFmt w:val="bullet"/>
      <w:lvlText w:val="•"/>
      <w:lvlJc w:val="left"/>
      <w:pPr>
        <w:tabs>
          <w:tab w:val="num" w:pos="2880"/>
        </w:tabs>
        <w:ind w:left="2880" w:hanging="360"/>
      </w:pPr>
      <w:rPr>
        <w:rFonts w:ascii="Times New Roman" w:hAnsi="Times New Roman" w:hint="default"/>
      </w:rPr>
    </w:lvl>
    <w:lvl w:ilvl="4" w:tplc="431CF87C" w:tentative="1">
      <w:start w:val="1"/>
      <w:numFmt w:val="bullet"/>
      <w:lvlText w:val="•"/>
      <w:lvlJc w:val="left"/>
      <w:pPr>
        <w:tabs>
          <w:tab w:val="num" w:pos="3600"/>
        </w:tabs>
        <w:ind w:left="3600" w:hanging="360"/>
      </w:pPr>
      <w:rPr>
        <w:rFonts w:ascii="Times New Roman" w:hAnsi="Times New Roman" w:hint="default"/>
      </w:rPr>
    </w:lvl>
    <w:lvl w:ilvl="5" w:tplc="5072AD3E" w:tentative="1">
      <w:start w:val="1"/>
      <w:numFmt w:val="bullet"/>
      <w:lvlText w:val="•"/>
      <w:lvlJc w:val="left"/>
      <w:pPr>
        <w:tabs>
          <w:tab w:val="num" w:pos="4320"/>
        </w:tabs>
        <w:ind w:left="4320" w:hanging="360"/>
      </w:pPr>
      <w:rPr>
        <w:rFonts w:ascii="Times New Roman" w:hAnsi="Times New Roman" w:hint="default"/>
      </w:rPr>
    </w:lvl>
    <w:lvl w:ilvl="6" w:tplc="D460FA24" w:tentative="1">
      <w:start w:val="1"/>
      <w:numFmt w:val="bullet"/>
      <w:lvlText w:val="•"/>
      <w:lvlJc w:val="left"/>
      <w:pPr>
        <w:tabs>
          <w:tab w:val="num" w:pos="5040"/>
        </w:tabs>
        <w:ind w:left="5040" w:hanging="360"/>
      </w:pPr>
      <w:rPr>
        <w:rFonts w:ascii="Times New Roman" w:hAnsi="Times New Roman" w:hint="default"/>
      </w:rPr>
    </w:lvl>
    <w:lvl w:ilvl="7" w:tplc="D12E8404" w:tentative="1">
      <w:start w:val="1"/>
      <w:numFmt w:val="bullet"/>
      <w:lvlText w:val="•"/>
      <w:lvlJc w:val="left"/>
      <w:pPr>
        <w:tabs>
          <w:tab w:val="num" w:pos="5760"/>
        </w:tabs>
        <w:ind w:left="5760" w:hanging="360"/>
      </w:pPr>
      <w:rPr>
        <w:rFonts w:ascii="Times New Roman" w:hAnsi="Times New Roman" w:hint="default"/>
      </w:rPr>
    </w:lvl>
    <w:lvl w:ilvl="8" w:tplc="3314F466"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668B41EE"/>
    <w:multiLevelType w:val="hybridMultilevel"/>
    <w:tmpl w:val="19461A82"/>
    <w:lvl w:ilvl="0" w:tplc="40E2770A">
      <w:start w:val="1"/>
      <w:numFmt w:val="bullet"/>
      <w:lvlText w:val="•"/>
      <w:lvlJc w:val="left"/>
      <w:pPr>
        <w:tabs>
          <w:tab w:val="num" w:pos="720"/>
        </w:tabs>
        <w:ind w:left="720" w:hanging="360"/>
      </w:pPr>
      <w:rPr>
        <w:rFonts w:ascii="Times New Roman" w:hAnsi="Times New Roman" w:hint="default"/>
      </w:rPr>
    </w:lvl>
    <w:lvl w:ilvl="1" w:tplc="34ECC3D6" w:tentative="1">
      <w:start w:val="1"/>
      <w:numFmt w:val="bullet"/>
      <w:lvlText w:val="•"/>
      <w:lvlJc w:val="left"/>
      <w:pPr>
        <w:tabs>
          <w:tab w:val="num" w:pos="1440"/>
        </w:tabs>
        <w:ind w:left="1440" w:hanging="360"/>
      </w:pPr>
      <w:rPr>
        <w:rFonts w:ascii="Times New Roman" w:hAnsi="Times New Roman" w:hint="default"/>
      </w:rPr>
    </w:lvl>
    <w:lvl w:ilvl="2" w:tplc="9EA6D31E" w:tentative="1">
      <w:start w:val="1"/>
      <w:numFmt w:val="bullet"/>
      <w:lvlText w:val="•"/>
      <w:lvlJc w:val="left"/>
      <w:pPr>
        <w:tabs>
          <w:tab w:val="num" w:pos="2160"/>
        </w:tabs>
        <w:ind w:left="2160" w:hanging="360"/>
      </w:pPr>
      <w:rPr>
        <w:rFonts w:ascii="Times New Roman" w:hAnsi="Times New Roman" w:hint="default"/>
      </w:rPr>
    </w:lvl>
    <w:lvl w:ilvl="3" w:tplc="B0C05FA2" w:tentative="1">
      <w:start w:val="1"/>
      <w:numFmt w:val="bullet"/>
      <w:lvlText w:val="•"/>
      <w:lvlJc w:val="left"/>
      <w:pPr>
        <w:tabs>
          <w:tab w:val="num" w:pos="2880"/>
        </w:tabs>
        <w:ind w:left="2880" w:hanging="360"/>
      </w:pPr>
      <w:rPr>
        <w:rFonts w:ascii="Times New Roman" w:hAnsi="Times New Roman" w:hint="default"/>
      </w:rPr>
    </w:lvl>
    <w:lvl w:ilvl="4" w:tplc="5906A98E" w:tentative="1">
      <w:start w:val="1"/>
      <w:numFmt w:val="bullet"/>
      <w:lvlText w:val="•"/>
      <w:lvlJc w:val="left"/>
      <w:pPr>
        <w:tabs>
          <w:tab w:val="num" w:pos="3600"/>
        </w:tabs>
        <w:ind w:left="3600" w:hanging="360"/>
      </w:pPr>
      <w:rPr>
        <w:rFonts w:ascii="Times New Roman" w:hAnsi="Times New Roman" w:hint="default"/>
      </w:rPr>
    </w:lvl>
    <w:lvl w:ilvl="5" w:tplc="1E16B934" w:tentative="1">
      <w:start w:val="1"/>
      <w:numFmt w:val="bullet"/>
      <w:lvlText w:val="•"/>
      <w:lvlJc w:val="left"/>
      <w:pPr>
        <w:tabs>
          <w:tab w:val="num" w:pos="4320"/>
        </w:tabs>
        <w:ind w:left="4320" w:hanging="360"/>
      </w:pPr>
      <w:rPr>
        <w:rFonts w:ascii="Times New Roman" w:hAnsi="Times New Roman" w:hint="default"/>
      </w:rPr>
    </w:lvl>
    <w:lvl w:ilvl="6" w:tplc="99665E70" w:tentative="1">
      <w:start w:val="1"/>
      <w:numFmt w:val="bullet"/>
      <w:lvlText w:val="•"/>
      <w:lvlJc w:val="left"/>
      <w:pPr>
        <w:tabs>
          <w:tab w:val="num" w:pos="5040"/>
        </w:tabs>
        <w:ind w:left="5040" w:hanging="360"/>
      </w:pPr>
      <w:rPr>
        <w:rFonts w:ascii="Times New Roman" w:hAnsi="Times New Roman" w:hint="default"/>
      </w:rPr>
    </w:lvl>
    <w:lvl w:ilvl="7" w:tplc="41BE8B42" w:tentative="1">
      <w:start w:val="1"/>
      <w:numFmt w:val="bullet"/>
      <w:lvlText w:val="•"/>
      <w:lvlJc w:val="left"/>
      <w:pPr>
        <w:tabs>
          <w:tab w:val="num" w:pos="5760"/>
        </w:tabs>
        <w:ind w:left="5760" w:hanging="360"/>
      </w:pPr>
      <w:rPr>
        <w:rFonts w:ascii="Times New Roman" w:hAnsi="Times New Roman" w:hint="default"/>
      </w:rPr>
    </w:lvl>
    <w:lvl w:ilvl="8" w:tplc="04C8DFE2"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66F75B33"/>
    <w:multiLevelType w:val="hybridMultilevel"/>
    <w:tmpl w:val="14D8EF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86D709B"/>
    <w:multiLevelType w:val="hybridMultilevel"/>
    <w:tmpl w:val="96A82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93A1FD3"/>
    <w:multiLevelType w:val="hybridMultilevel"/>
    <w:tmpl w:val="12BCF9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AAB73EB"/>
    <w:multiLevelType w:val="hybridMultilevel"/>
    <w:tmpl w:val="B748D61A"/>
    <w:lvl w:ilvl="0" w:tplc="8ADCA1EA">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9EF22B52" w:tentative="1">
      <w:start w:val="1"/>
      <w:numFmt w:val="bullet"/>
      <w:lvlText w:val="•"/>
      <w:lvlJc w:val="left"/>
      <w:pPr>
        <w:tabs>
          <w:tab w:val="num" w:pos="2160"/>
        </w:tabs>
        <w:ind w:left="2160" w:hanging="360"/>
      </w:pPr>
      <w:rPr>
        <w:rFonts w:ascii="Times New Roman" w:hAnsi="Times New Roman" w:hint="default"/>
      </w:rPr>
    </w:lvl>
    <w:lvl w:ilvl="3" w:tplc="3C2AA0A0">
      <w:start w:val="1"/>
      <w:numFmt w:val="bullet"/>
      <w:lvlText w:val="•"/>
      <w:lvlJc w:val="left"/>
      <w:pPr>
        <w:tabs>
          <w:tab w:val="num" w:pos="2880"/>
        </w:tabs>
        <w:ind w:left="2880" w:hanging="360"/>
      </w:pPr>
      <w:rPr>
        <w:rFonts w:ascii="Times New Roman" w:hAnsi="Times New Roman" w:hint="default"/>
      </w:rPr>
    </w:lvl>
    <w:lvl w:ilvl="4" w:tplc="A1908A8A" w:tentative="1">
      <w:start w:val="1"/>
      <w:numFmt w:val="bullet"/>
      <w:lvlText w:val="•"/>
      <w:lvlJc w:val="left"/>
      <w:pPr>
        <w:tabs>
          <w:tab w:val="num" w:pos="3600"/>
        </w:tabs>
        <w:ind w:left="3600" w:hanging="360"/>
      </w:pPr>
      <w:rPr>
        <w:rFonts w:ascii="Times New Roman" w:hAnsi="Times New Roman" w:hint="default"/>
      </w:rPr>
    </w:lvl>
    <w:lvl w:ilvl="5" w:tplc="5DBC4986" w:tentative="1">
      <w:start w:val="1"/>
      <w:numFmt w:val="bullet"/>
      <w:lvlText w:val="•"/>
      <w:lvlJc w:val="left"/>
      <w:pPr>
        <w:tabs>
          <w:tab w:val="num" w:pos="4320"/>
        </w:tabs>
        <w:ind w:left="4320" w:hanging="360"/>
      </w:pPr>
      <w:rPr>
        <w:rFonts w:ascii="Times New Roman" w:hAnsi="Times New Roman" w:hint="default"/>
      </w:rPr>
    </w:lvl>
    <w:lvl w:ilvl="6" w:tplc="15CA5DB2" w:tentative="1">
      <w:start w:val="1"/>
      <w:numFmt w:val="bullet"/>
      <w:lvlText w:val="•"/>
      <w:lvlJc w:val="left"/>
      <w:pPr>
        <w:tabs>
          <w:tab w:val="num" w:pos="5040"/>
        </w:tabs>
        <w:ind w:left="5040" w:hanging="360"/>
      </w:pPr>
      <w:rPr>
        <w:rFonts w:ascii="Times New Roman" w:hAnsi="Times New Roman" w:hint="default"/>
      </w:rPr>
    </w:lvl>
    <w:lvl w:ilvl="7" w:tplc="C8ACF768" w:tentative="1">
      <w:start w:val="1"/>
      <w:numFmt w:val="bullet"/>
      <w:lvlText w:val="•"/>
      <w:lvlJc w:val="left"/>
      <w:pPr>
        <w:tabs>
          <w:tab w:val="num" w:pos="5760"/>
        </w:tabs>
        <w:ind w:left="5760" w:hanging="360"/>
      </w:pPr>
      <w:rPr>
        <w:rFonts w:ascii="Times New Roman" w:hAnsi="Times New Roman" w:hint="default"/>
      </w:rPr>
    </w:lvl>
    <w:lvl w:ilvl="8" w:tplc="E2543596" w:tentative="1">
      <w:start w:val="1"/>
      <w:numFmt w:val="bullet"/>
      <w:lvlText w:val="•"/>
      <w:lvlJc w:val="left"/>
      <w:pPr>
        <w:tabs>
          <w:tab w:val="num" w:pos="6480"/>
        </w:tabs>
        <w:ind w:left="6480" w:hanging="360"/>
      </w:pPr>
      <w:rPr>
        <w:rFonts w:ascii="Times New Roman" w:hAnsi="Times New Roman" w:hint="default"/>
      </w:rPr>
    </w:lvl>
  </w:abstractNum>
  <w:abstractNum w:abstractNumId="52" w15:restartNumberingAfterBreak="0">
    <w:nsid w:val="6AEB7DD4"/>
    <w:multiLevelType w:val="hybridMultilevel"/>
    <w:tmpl w:val="1A2693AC"/>
    <w:lvl w:ilvl="0" w:tplc="04090005">
      <w:start w:val="1"/>
      <w:numFmt w:val="bullet"/>
      <w:lvlText w:val=""/>
      <w:lvlJc w:val="left"/>
      <w:pPr>
        <w:tabs>
          <w:tab w:val="num" w:pos="1080"/>
        </w:tabs>
        <w:ind w:left="1080" w:hanging="360"/>
      </w:pPr>
      <w:rPr>
        <w:rFonts w:ascii="Wingdings" w:hAnsi="Wingdings" w:hint="default"/>
      </w:rPr>
    </w:lvl>
    <w:lvl w:ilvl="1" w:tplc="39D4F384" w:tentative="1">
      <w:start w:val="1"/>
      <w:numFmt w:val="bullet"/>
      <w:lvlText w:val=""/>
      <w:lvlJc w:val="left"/>
      <w:pPr>
        <w:tabs>
          <w:tab w:val="num" w:pos="1800"/>
        </w:tabs>
        <w:ind w:left="1800" w:hanging="360"/>
      </w:pPr>
      <w:rPr>
        <w:rFonts w:ascii="Wingdings" w:hAnsi="Wingdings" w:hint="default"/>
      </w:rPr>
    </w:lvl>
    <w:lvl w:ilvl="2" w:tplc="BF607E5A" w:tentative="1">
      <w:start w:val="1"/>
      <w:numFmt w:val="bullet"/>
      <w:lvlText w:val=""/>
      <w:lvlJc w:val="left"/>
      <w:pPr>
        <w:tabs>
          <w:tab w:val="num" w:pos="2520"/>
        </w:tabs>
        <w:ind w:left="2520" w:hanging="360"/>
      </w:pPr>
      <w:rPr>
        <w:rFonts w:ascii="Wingdings" w:hAnsi="Wingdings" w:hint="default"/>
      </w:rPr>
    </w:lvl>
    <w:lvl w:ilvl="3" w:tplc="E3F4A0E4" w:tentative="1">
      <w:start w:val="1"/>
      <w:numFmt w:val="bullet"/>
      <w:lvlText w:val=""/>
      <w:lvlJc w:val="left"/>
      <w:pPr>
        <w:tabs>
          <w:tab w:val="num" w:pos="3240"/>
        </w:tabs>
        <w:ind w:left="3240" w:hanging="360"/>
      </w:pPr>
      <w:rPr>
        <w:rFonts w:ascii="Wingdings" w:hAnsi="Wingdings" w:hint="default"/>
      </w:rPr>
    </w:lvl>
    <w:lvl w:ilvl="4" w:tplc="BAE688BA" w:tentative="1">
      <w:start w:val="1"/>
      <w:numFmt w:val="bullet"/>
      <w:lvlText w:val=""/>
      <w:lvlJc w:val="left"/>
      <w:pPr>
        <w:tabs>
          <w:tab w:val="num" w:pos="3960"/>
        </w:tabs>
        <w:ind w:left="3960" w:hanging="360"/>
      </w:pPr>
      <w:rPr>
        <w:rFonts w:ascii="Wingdings" w:hAnsi="Wingdings" w:hint="default"/>
      </w:rPr>
    </w:lvl>
    <w:lvl w:ilvl="5" w:tplc="BDA28AD0" w:tentative="1">
      <w:start w:val="1"/>
      <w:numFmt w:val="bullet"/>
      <w:lvlText w:val=""/>
      <w:lvlJc w:val="left"/>
      <w:pPr>
        <w:tabs>
          <w:tab w:val="num" w:pos="4680"/>
        </w:tabs>
        <w:ind w:left="4680" w:hanging="360"/>
      </w:pPr>
      <w:rPr>
        <w:rFonts w:ascii="Wingdings" w:hAnsi="Wingdings" w:hint="default"/>
      </w:rPr>
    </w:lvl>
    <w:lvl w:ilvl="6" w:tplc="D99A7B7E" w:tentative="1">
      <w:start w:val="1"/>
      <w:numFmt w:val="bullet"/>
      <w:lvlText w:val=""/>
      <w:lvlJc w:val="left"/>
      <w:pPr>
        <w:tabs>
          <w:tab w:val="num" w:pos="5400"/>
        </w:tabs>
        <w:ind w:left="5400" w:hanging="360"/>
      </w:pPr>
      <w:rPr>
        <w:rFonts w:ascii="Wingdings" w:hAnsi="Wingdings" w:hint="default"/>
      </w:rPr>
    </w:lvl>
    <w:lvl w:ilvl="7" w:tplc="06EA8F8C" w:tentative="1">
      <w:start w:val="1"/>
      <w:numFmt w:val="bullet"/>
      <w:lvlText w:val=""/>
      <w:lvlJc w:val="left"/>
      <w:pPr>
        <w:tabs>
          <w:tab w:val="num" w:pos="6120"/>
        </w:tabs>
        <w:ind w:left="6120" w:hanging="360"/>
      </w:pPr>
      <w:rPr>
        <w:rFonts w:ascii="Wingdings" w:hAnsi="Wingdings" w:hint="default"/>
      </w:rPr>
    </w:lvl>
    <w:lvl w:ilvl="8" w:tplc="73527B66"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6E2146C2"/>
    <w:multiLevelType w:val="hybridMultilevel"/>
    <w:tmpl w:val="9BB88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F2E11B6"/>
    <w:multiLevelType w:val="hybridMultilevel"/>
    <w:tmpl w:val="58DA2324"/>
    <w:lvl w:ilvl="0" w:tplc="7040A026">
      <w:start w:val="1"/>
      <w:numFmt w:val="bullet"/>
      <w:lvlText w:val="•"/>
      <w:lvlJc w:val="left"/>
      <w:pPr>
        <w:tabs>
          <w:tab w:val="num" w:pos="720"/>
        </w:tabs>
        <w:ind w:left="720" w:hanging="360"/>
      </w:pPr>
      <w:rPr>
        <w:rFonts w:ascii="Times New Roman" w:hAnsi="Times New Roman" w:hint="default"/>
      </w:rPr>
    </w:lvl>
    <w:lvl w:ilvl="1" w:tplc="65CE2914">
      <w:start w:val="1275"/>
      <w:numFmt w:val="bullet"/>
      <w:lvlText w:val="–"/>
      <w:lvlJc w:val="left"/>
      <w:pPr>
        <w:tabs>
          <w:tab w:val="num" w:pos="1440"/>
        </w:tabs>
        <w:ind w:left="1440" w:hanging="360"/>
      </w:pPr>
      <w:rPr>
        <w:rFonts w:ascii="Times New Roman" w:hAnsi="Times New Roman" w:hint="default"/>
      </w:rPr>
    </w:lvl>
    <w:lvl w:ilvl="2" w:tplc="723261E4" w:tentative="1">
      <w:start w:val="1"/>
      <w:numFmt w:val="bullet"/>
      <w:lvlText w:val="•"/>
      <w:lvlJc w:val="left"/>
      <w:pPr>
        <w:tabs>
          <w:tab w:val="num" w:pos="2160"/>
        </w:tabs>
        <w:ind w:left="2160" w:hanging="360"/>
      </w:pPr>
      <w:rPr>
        <w:rFonts w:ascii="Times New Roman" w:hAnsi="Times New Roman" w:hint="default"/>
      </w:rPr>
    </w:lvl>
    <w:lvl w:ilvl="3" w:tplc="D3CCC092" w:tentative="1">
      <w:start w:val="1"/>
      <w:numFmt w:val="bullet"/>
      <w:lvlText w:val="•"/>
      <w:lvlJc w:val="left"/>
      <w:pPr>
        <w:tabs>
          <w:tab w:val="num" w:pos="2880"/>
        </w:tabs>
        <w:ind w:left="2880" w:hanging="360"/>
      </w:pPr>
      <w:rPr>
        <w:rFonts w:ascii="Times New Roman" w:hAnsi="Times New Roman" w:hint="default"/>
      </w:rPr>
    </w:lvl>
    <w:lvl w:ilvl="4" w:tplc="274C0B40" w:tentative="1">
      <w:start w:val="1"/>
      <w:numFmt w:val="bullet"/>
      <w:lvlText w:val="•"/>
      <w:lvlJc w:val="left"/>
      <w:pPr>
        <w:tabs>
          <w:tab w:val="num" w:pos="3600"/>
        </w:tabs>
        <w:ind w:left="3600" w:hanging="360"/>
      </w:pPr>
      <w:rPr>
        <w:rFonts w:ascii="Times New Roman" w:hAnsi="Times New Roman" w:hint="default"/>
      </w:rPr>
    </w:lvl>
    <w:lvl w:ilvl="5" w:tplc="D1449634" w:tentative="1">
      <w:start w:val="1"/>
      <w:numFmt w:val="bullet"/>
      <w:lvlText w:val="•"/>
      <w:lvlJc w:val="left"/>
      <w:pPr>
        <w:tabs>
          <w:tab w:val="num" w:pos="4320"/>
        </w:tabs>
        <w:ind w:left="4320" w:hanging="360"/>
      </w:pPr>
      <w:rPr>
        <w:rFonts w:ascii="Times New Roman" w:hAnsi="Times New Roman" w:hint="default"/>
      </w:rPr>
    </w:lvl>
    <w:lvl w:ilvl="6" w:tplc="C9425EFA" w:tentative="1">
      <w:start w:val="1"/>
      <w:numFmt w:val="bullet"/>
      <w:lvlText w:val="•"/>
      <w:lvlJc w:val="left"/>
      <w:pPr>
        <w:tabs>
          <w:tab w:val="num" w:pos="5040"/>
        </w:tabs>
        <w:ind w:left="5040" w:hanging="360"/>
      </w:pPr>
      <w:rPr>
        <w:rFonts w:ascii="Times New Roman" w:hAnsi="Times New Roman" w:hint="default"/>
      </w:rPr>
    </w:lvl>
    <w:lvl w:ilvl="7" w:tplc="286052D4" w:tentative="1">
      <w:start w:val="1"/>
      <w:numFmt w:val="bullet"/>
      <w:lvlText w:val="•"/>
      <w:lvlJc w:val="left"/>
      <w:pPr>
        <w:tabs>
          <w:tab w:val="num" w:pos="5760"/>
        </w:tabs>
        <w:ind w:left="5760" w:hanging="360"/>
      </w:pPr>
      <w:rPr>
        <w:rFonts w:ascii="Times New Roman" w:hAnsi="Times New Roman" w:hint="default"/>
      </w:rPr>
    </w:lvl>
    <w:lvl w:ilvl="8" w:tplc="EFA8B8E8" w:tentative="1">
      <w:start w:val="1"/>
      <w:numFmt w:val="bullet"/>
      <w:lvlText w:val="•"/>
      <w:lvlJc w:val="left"/>
      <w:pPr>
        <w:tabs>
          <w:tab w:val="num" w:pos="6480"/>
        </w:tabs>
        <w:ind w:left="6480" w:hanging="360"/>
      </w:pPr>
      <w:rPr>
        <w:rFonts w:ascii="Times New Roman" w:hAnsi="Times New Roman" w:hint="default"/>
      </w:rPr>
    </w:lvl>
  </w:abstractNum>
  <w:abstractNum w:abstractNumId="55" w15:restartNumberingAfterBreak="0">
    <w:nsid w:val="72BA2988"/>
    <w:multiLevelType w:val="hybridMultilevel"/>
    <w:tmpl w:val="F6141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3DF7262"/>
    <w:multiLevelType w:val="hybridMultilevel"/>
    <w:tmpl w:val="B8123810"/>
    <w:lvl w:ilvl="0" w:tplc="15D03EF4">
      <w:start w:val="1"/>
      <w:numFmt w:val="bullet"/>
      <w:lvlText w:val="•"/>
      <w:lvlJc w:val="left"/>
      <w:pPr>
        <w:tabs>
          <w:tab w:val="num" w:pos="720"/>
        </w:tabs>
        <w:ind w:left="720" w:hanging="360"/>
      </w:pPr>
      <w:rPr>
        <w:rFonts w:ascii="Times New Roman" w:hAnsi="Times New Roman" w:hint="default"/>
      </w:rPr>
    </w:lvl>
    <w:lvl w:ilvl="1" w:tplc="62D4D718" w:tentative="1">
      <w:start w:val="1"/>
      <w:numFmt w:val="bullet"/>
      <w:lvlText w:val="•"/>
      <w:lvlJc w:val="left"/>
      <w:pPr>
        <w:tabs>
          <w:tab w:val="num" w:pos="1440"/>
        </w:tabs>
        <w:ind w:left="1440" w:hanging="360"/>
      </w:pPr>
      <w:rPr>
        <w:rFonts w:ascii="Times New Roman" w:hAnsi="Times New Roman" w:hint="default"/>
      </w:rPr>
    </w:lvl>
    <w:lvl w:ilvl="2" w:tplc="65B41D86" w:tentative="1">
      <w:start w:val="1"/>
      <w:numFmt w:val="bullet"/>
      <w:lvlText w:val="•"/>
      <w:lvlJc w:val="left"/>
      <w:pPr>
        <w:tabs>
          <w:tab w:val="num" w:pos="2160"/>
        </w:tabs>
        <w:ind w:left="2160" w:hanging="360"/>
      </w:pPr>
      <w:rPr>
        <w:rFonts w:ascii="Times New Roman" w:hAnsi="Times New Roman" w:hint="default"/>
      </w:rPr>
    </w:lvl>
    <w:lvl w:ilvl="3" w:tplc="0DEA1966" w:tentative="1">
      <w:start w:val="1"/>
      <w:numFmt w:val="bullet"/>
      <w:lvlText w:val="•"/>
      <w:lvlJc w:val="left"/>
      <w:pPr>
        <w:tabs>
          <w:tab w:val="num" w:pos="2880"/>
        </w:tabs>
        <w:ind w:left="2880" w:hanging="360"/>
      </w:pPr>
      <w:rPr>
        <w:rFonts w:ascii="Times New Roman" w:hAnsi="Times New Roman" w:hint="default"/>
      </w:rPr>
    </w:lvl>
    <w:lvl w:ilvl="4" w:tplc="E3C45AF2" w:tentative="1">
      <w:start w:val="1"/>
      <w:numFmt w:val="bullet"/>
      <w:lvlText w:val="•"/>
      <w:lvlJc w:val="left"/>
      <w:pPr>
        <w:tabs>
          <w:tab w:val="num" w:pos="3600"/>
        </w:tabs>
        <w:ind w:left="3600" w:hanging="360"/>
      </w:pPr>
      <w:rPr>
        <w:rFonts w:ascii="Times New Roman" w:hAnsi="Times New Roman" w:hint="default"/>
      </w:rPr>
    </w:lvl>
    <w:lvl w:ilvl="5" w:tplc="6B6A5CBA" w:tentative="1">
      <w:start w:val="1"/>
      <w:numFmt w:val="bullet"/>
      <w:lvlText w:val="•"/>
      <w:lvlJc w:val="left"/>
      <w:pPr>
        <w:tabs>
          <w:tab w:val="num" w:pos="4320"/>
        </w:tabs>
        <w:ind w:left="4320" w:hanging="360"/>
      </w:pPr>
      <w:rPr>
        <w:rFonts w:ascii="Times New Roman" w:hAnsi="Times New Roman" w:hint="default"/>
      </w:rPr>
    </w:lvl>
    <w:lvl w:ilvl="6" w:tplc="9F4A8424" w:tentative="1">
      <w:start w:val="1"/>
      <w:numFmt w:val="bullet"/>
      <w:lvlText w:val="•"/>
      <w:lvlJc w:val="left"/>
      <w:pPr>
        <w:tabs>
          <w:tab w:val="num" w:pos="5040"/>
        </w:tabs>
        <w:ind w:left="5040" w:hanging="360"/>
      </w:pPr>
      <w:rPr>
        <w:rFonts w:ascii="Times New Roman" w:hAnsi="Times New Roman" w:hint="default"/>
      </w:rPr>
    </w:lvl>
    <w:lvl w:ilvl="7" w:tplc="DC02EE42" w:tentative="1">
      <w:start w:val="1"/>
      <w:numFmt w:val="bullet"/>
      <w:lvlText w:val="•"/>
      <w:lvlJc w:val="left"/>
      <w:pPr>
        <w:tabs>
          <w:tab w:val="num" w:pos="5760"/>
        </w:tabs>
        <w:ind w:left="5760" w:hanging="360"/>
      </w:pPr>
      <w:rPr>
        <w:rFonts w:ascii="Times New Roman" w:hAnsi="Times New Roman" w:hint="default"/>
      </w:rPr>
    </w:lvl>
    <w:lvl w:ilvl="8" w:tplc="F470044E" w:tentative="1">
      <w:start w:val="1"/>
      <w:numFmt w:val="bullet"/>
      <w:lvlText w:val="•"/>
      <w:lvlJc w:val="left"/>
      <w:pPr>
        <w:tabs>
          <w:tab w:val="num" w:pos="6480"/>
        </w:tabs>
        <w:ind w:left="6480" w:hanging="360"/>
      </w:pPr>
      <w:rPr>
        <w:rFonts w:ascii="Times New Roman" w:hAnsi="Times New Roman" w:hint="default"/>
      </w:rPr>
    </w:lvl>
  </w:abstractNum>
  <w:abstractNum w:abstractNumId="57" w15:restartNumberingAfterBreak="0">
    <w:nsid w:val="751B5D2D"/>
    <w:multiLevelType w:val="hybridMultilevel"/>
    <w:tmpl w:val="90B4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6514212"/>
    <w:multiLevelType w:val="hybridMultilevel"/>
    <w:tmpl w:val="BD248568"/>
    <w:lvl w:ilvl="0" w:tplc="04090005">
      <w:start w:val="1"/>
      <w:numFmt w:val="bullet"/>
      <w:lvlText w:val=""/>
      <w:lvlJc w:val="left"/>
      <w:pPr>
        <w:tabs>
          <w:tab w:val="num" w:pos="720"/>
        </w:tabs>
        <w:ind w:left="720" w:hanging="360"/>
      </w:pPr>
      <w:rPr>
        <w:rFonts w:ascii="Wingdings" w:hAnsi="Wingdings" w:hint="default"/>
      </w:rPr>
    </w:lvl>
    <w:lvl w:ilvl="1" w:tplc="45CAA892">
      <w:start w:val="1"/>
      <w:numFmt w:val="bullet"/>
      <w:lvlText w:val=""/>
      <w:lvlJc w:val="left"/>
      <w:pPr>
        <w:tabs>
          <w:tab w:val="num" w:pos="1440"/>
        </w:tabs>
        <w:ind w:left="1440" w:hanging="360"/>
      </w:pPr>
      <w:rPr>
        <w:rFonts w:ascii="Wingdings" w:hAnsi="Wingdings" w:hint="default"/>
      </w:rPr>
    </w:lvl>
    <w:lvl w:ilvl="2" w:tplc="87FEAB96" w:tentative="1">
      <w:start w:val="1"/>
      <w:numFmt w:val="bullet"/>
      <w:lvlText w:val=""/>
      <w:lvlJc w:val="left"/>
      <w:pPr>
        <w:tabs>
          <w:tab w:val="num" w:pos="2160"/>
        </w:tabs>
        <w:ind w:left="2160" w:hanging="360"/>
      </w:pPr>
      <w:rPr>
        <w:rFonts w:ascii="Wingdings" w:hAnsi="Wingdings" w:hint="default"/>
      </w:rPr>
    </w:lvl>
    <w:lvl w:ilvl="3" w:tplc="1C56675E" w:tentative="1">
      <w:start w:val="1"/>
      <w:numFmt w:val="bullet"/>
      <w:lvlText w:val=""/>
      <w:lvlJc w:val="left"/>
      <w:pPr>
        <w:tabs>
          <w:tab w:val="num" w:pos="2880"/>
        </w:tabs>
        <w:ind w:left="2880" w:hanging="360"/>
      </w:pPr>
      <w:rPr>
        <w:rFonts w:ascii="Wingdings" w:hAnsi="Wingdings" w:hint="default"/>
      </w:rPr>
    </w:lvl>
    <w:lvl w:ilvl="4" w:tplc="0F208BDA" w:tentative="1">
      <w:start w:val="1"/>
      <w:numFmt w:val="bullet"/>
      <w:lvlText w:val=""/>
      <w:lvlJc w:val="left"/>
      <w:pPr>
        <w:tabs>
          <w:tab w:val="num" w:pos="3600"/>
        </w:tabs>
        <w:ind w:left="3600" w:hanging="360"/>
      </w:pPr>
      <w:rPr>
        <w:rFonts w:ascii="Wingdings" w:hAnsi="Wingdings" w:hint="default"/>
      </w:rPr>
    </w:lvl>
    <w:lvl w:ilvl="5" w:tplc="8E1E8560" w:tentative="1">
      <w:start w:val="1"/>
      <w:numFmt w:val="bullet"/>
      <w:lvlText w:val=""/>
      <w:lvlJc w:val="left"/>
      <w:pPr>
        <w:tabs>
          <w:tab w:val="num" w:pos="4320"/>
        </w:tabs>
        <w:ind w:left="4320" w:hanging="360"/>
      </w:pPr>
      <w:rPr>
        <w:rFonts w:ascii="Wingdings" w:hAnsi="Wingdings" w:hint="default"/>
      </w:rPr>
    </w:lvl>
    <w:lvl w:ilvl="6" w:tplc="17046AD0" w:tentative="1">
      <w:start w:val="1"/>
      <w:numFmt w:val="bullet"/>
      <w:lvlText w:val=""/>
      <w:lvlJc w:val="left"/>
      <w:pPr>
        <w:tabs>
          <w:tab w:val="num" w:pos="5040"/>
        </w:tabs>
        <w:ind w:left="5040" w:hanging="360"/>
      </w:pPr>
      <w:rPr>
        <w:rFonts w:ascii="Wingdings" w:hAnsi="Wingdings" w:hint="default"/>
      </w:rPr>
    </w:lvl>
    <w:lvl w:ilvl="7" w:tplc="215E728C" w:tentative="1">
      <w:start w:val="1"/>
      <w:numFmt w:val="bullet"/>
      <w:lvlText w:val=""/>
      <w:lvlJc w:val="left"/>
      <w:pPr>
        <w:tabs>
          <w:tab w:val="num" w:pos="5760"/>
        </w:tabs>
        <w:ind w:left="5760" w:hanging="360"/>
      </w:pPr>
      <w:rPr>
        <w:rFonts w:ascii="Wingdings" w:hAnsi="Wingdings" w:hint="default"/>
      </w:rPr>
    </w:lvl>
    <w:lvl w:ilvl="8" w:tplc="C310E406"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9BA39D9"/>
    <w:multiLevelType w:val="hybridMultilevel"/>
    <w:tmpl w:val="159EC3B4"/>
    <w:lvl w:ilvl="0" w:tplc="6C30FB9A">
      <w:start w:val="1"/>
      <w:numFmt w:val="bullet"/>
      <w:lvlText w:val="•"/>
      <w:lvlJc w:val="left"/>
      <w:pPr>
        <w:tabs>
          <w:tab w:val="num" w:pos="720"/>
        </w:tabs>
        <w:ind w:left="720" w:hanging="360"/>
      </w:pPr>
      <w:rPr>
        <w:rFonts w:ascii="Times New Roman" w:hAnsi="Times New Roman" w:hint="default"/>
      </w:rPr>
    </w:lvl>
    <w:lvl w:ilvl="1" w:tplc="F3D83FC6">
      <w:start w:val="1058"/>
      <w:numFmt w:val="bullet"/>
      <w:lvlText w:val="–"/>
      <w:lvlJc w:val="left"/>
      <w:pPr>
        <w:tabs>
          <w:tab w:val="num" w:pos="1440"/>
        </w:tabs>
        <w:ind w:left="1440" w:hanging="360"/>
      </w:pPr>
      <w:rPr>
        <w:rFonts w:ascii="Times New Roman" w:hAnsi="Times New Roman" w:hint="default"/>
      </w:rPr>
    </w:lvl>
    <w:lvl w:ilvl="2" w:tplc="1E60A45C" w:tentative="1">
      <w:start w:val="1"/>
      <w:numFmt w:val="bullet"/>
      <w:lvlText w:val="•"/>
      <w:lvlJc w:val="left"/>
      <w:pPr>
        <w:tabs>
          <w:tab w:val="num" w:pos="2160"/>
        </w:tabs>
        <w:ind w:left="2160" w:hanging="360"/>
      </w:pPr>
      <w:rPr>
        <w:rFonts w:ascii="Times New Roman" w:hAnsi="Times New Roman" w:hint="default"/>
      </w:rPr>
    </w:lvl>
    <w:lvl w:ilvl="3" w:tplc="F670B318" w:tentative="1">
      <w:start w:val="1"/>
      <w:numFmt w:val="bullet"/>
      <w:lvlText w:val="•"/>
      <w:lvlJc w:val="left"/>
      <w:pPr>
        <w:tabs>
          <w:tab w:val="num" w:pos="2880"/>
        </w:tabs>
        <w:ind w:left="2880" w:hanging="360"/>
      </w:pPr>
      <w:rPr>
        <w:rFonts w:ascii="Times New Roman" w:hAnsi="Times New Roman" w:hint="default"/>
      </w:rPr>
    </w:lvl>
    <w:lvl w:ilvl="4" w:tplc="50265156" w:tentative="1">
      <w:start w:val="1"/>
      <w:numFmt w:val="bullet"/>
      <w:lvlText w:val="•"/>
      <w:lvlJc w:val="left"/>
      <w:pPr>
        <w:tabs>
          <w:tab w:val="num" w:pos="3600"/>
        </w:tabs>
        <w:ind w:left="3600" w:hanging="360"/>
      </w:pPr>
      <w:rPr>
        <w:rFonts w:ascii="Times New Roman" w:hAnsi="Times New Roman" w:hint="default"/>
      </w:rPr>
    </w:lvl>
    <w:lvl w:ilvl="5" w:tplc="AA1EE75C" w:tentative="1">
      <w:start w:val="1"/>
      <w:numFmt w:val="bullet"/>
      <w:lvlText w:val="•"/>
      <w:lvlJc w:val="left"/>
      <w:pPr>
        <w:tabs>
          <w:tab w:val="num" w:pos="4320"/>
        </w:tabs>
        <w:ind w:left="4320" w:hanging="360"/>
      </w:pPr>
      <w:rPr>
        <w:rFonts w:ascii="Times New Roman" w:hAnsi="Times New Roman" w:hint="default"/>
      </w:rPr>
    </w:lvl>
    <w:lvl w:ilvl="6" w:tplc="37726C52" w:tentative="1">
      <w:start w:val="1"/>
      <w:numFmt w:val="bullet"/>
      <w:lvlText w:val="•"/>
      <w:lvlJc w:val="left"/>
      <w:pPr>
        <w:tabs>
          <w:tab w:val="num" w:pos="5040"/>
        </w:tabs>
        <w:ind w:left="5040" w:hanging="360"/>
      </w:pPr>
      <w:rPr>
        <w:rFonts w:ascii="Times New Roman" w:hAnsi="Times New Roman" w:hint="default"/>
      </w:rPr>
    </w:lvl>
    <w:lvl w:ilvl="7" w:tplc="EAE6F99A" w:tentative="1">
      <w:start w:val="1"/>
      <w:numFmt w:val="bullet"/>
      <w:lvlText w:val="•"/>
      <w:lvlJc w:val="left"/>
      <w:pPr>
        <w:tabs>
          <w:tab w:val="num" w:pos="5760"/>
        </w:tabs>
        <w:ind w:left="5760" w:hanging="360"/>
      </w:pPr>
      <w:rPr>
        <w:rFonts w:ascii="Times New Roman" w:hAnsi="Times New Roman" w:hint="default"/>
      </w:rPr>
    </w:lvl>
    <w:lvl w:ilvl="8" w:tplc="461CEBAE"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7E6709B6"/>
    <w:multiLevelType w:val="multilevel"/>
    <w:tmpl w:val="A9CEF368"/>
    <w:lvl w:ilvl="0">
      <w:start w:val="1"/>
      <w:numFmt w:val="decimal"/>
      <w:pStyle w:val="Heading1"/>
      <w:lvlText w:val="%1"/>
      <w:lvlJc w:val="left"/>
      <w:pPr>
        <w:ind w:left="432" w:hanging="432"/>
      </w:pPr>
      <w:rPr>
        <w:b/>
        <w:sz w:val="28"/>
        <w:szCs w:val="28"/>
      </w:rPr>
    </w:lvl>
    <w:lvl w:ilvl="1">
      <w:start w:val="1"/>
      <w:numFmt w:val="decimal"/>
      <w:pStyle w:val="Heading2"/>
      <w:lvlText w:val="%1.%2"/>
      <w:lvlJc w:val="left"/>
      <w:pPr>
        <w:ind w:left="84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1" w15:restartNumberingAfterBreak="0">
    <w:nsid w:val="7F2C147A"/>
    <w:multiLevelType w:val="hybridMultilevel"/>
    <w:tmpl w:val="64F23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FDB3C8B"/>
    <w:multiLevelType w:val="hybridMultilevel"/>
    <w:tmpl w:val="A2CE4F44"/>
    <w:lvl w:ilvl="0" w:tplc="63A2A092">
      <w:start w:val="1"/>
      <w:numFmt w:val="bullet"/>
      <w:lvlText w:val=""/>
      <w:lvlJc w:val="left"/>
      <w:pPr>
        <w:ind w:left="360" w:hanging="360"/>
      </w:pPr>
      <w:rPr>
        <w:rFonts w:ascii="Wingdings" w:hAnsi="Wingdings"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0"/>
  </w:num>
  <w:num w:numId="2">
    <w:abstractNumId w:val="26"/>
  </w:num>
  <w:num w:numId="3">
    <w:abstractNumId w:val="3"/>
  </w:num>
  <w:num w:numId="4">
    <w:abstractNumId w:val="1"/>
  </w:num>
  <w:num w:numId="5">
    <w:abstractNumId w:val="27"/>
  </w:num>
  <w:num w:numId="6">
    <w:abstractNumId w:val="51"/>
  </w:num>
  <w:num w:numId="7">
    <w:abstractNumId w:val="59"/>
  </w:num>
  <w:num w:numId="8">
    <w:abstractNumId w:val="46"/>
  </w:num>
  <w:num w:numId="9">
    <w:abstractNumId w:val="20"/>
  </w:num>
  <w:num w:numId="10">
    <w:abstractNumId w:val="45"/>
  </w:num>
  <w:num w:numId="11">
    <w:abstractNumId w:val="13"/>
  </w:num>
  <w:num w:numId="12">
    <w:abstractNumId w:val="22"/>
  </w:num>
  <w:num w:numId="13">
    <w:abstractNumId w:val="11"/>
  </w:num>
  <w:num w:numId="14">
    <w:abstractNumId w:val="54"/>
  </w:num>
  <w:num w:numId="15">
    <w:abstractNumId w:val="9"/>
  </w:num>
  <w:num w:numId="16">
    <w:abstractNumId w:val="34"/>
  </w:num>
  <w:num w:numId="17">
    <w:abstractNumId w:val="38"/>
  </w:num>
  <w:num w:numId="18">
    <w:abstractNumId w:val="36"/>
  </w:num>
  <w:num w:numId="19">
    <w:abstractNumId w:val="17"/>
  </w:num>
  <w:num w:numId="20">
    <w:abstractNumId w:val="56"/>
  </w:num>
  <w:num w:numId="21">
    <w:abstractNumId w:val="6"/>
  </w:num>
  <w:num w:numId="22">
    <w:abstractNumId w:val="15"/>
  </w:num>
  <w:num w:numId="23">
    <w:abstractNumId w:val="42"/>
  </w:num>
  <w:num w:numId="24">
    <w:abstractNumId w:val="47"/>
  </w:num>
  <w:num w:numId="25">
    <w:abstractNumId w:val="18"/>
  </w:num>
  <w:num w:numId="26">
    <w:abstractNumId w:val="50"/>
  </w:num>
  <w:num w:numId="27">
    <w:abstractNumId w:val="4"/>
  </w:num>
  <w:num w:numId="28">
    <w:abstractNumId w:val="49"/>
  </w:num>
  <w:num w:numId="29">
    <w:abstractNumId w:val="33"/>
  </w:num>
  <w:num w:numId="30">
    <w:abstractNumId w:val="55"/>
  </w:num>
  <w:num w:numId="31">
    <w:abstractNumId w:val="2"/>
  </w:num>
  <w:num w:numId="32">
    <w:abstractNumId w:val="31"/>
  </w:num>
  <w:num w:numId="33">
    <w:abstractNumId w:val="10"/>
  </w:num>
  <w:num w:numId="34">
    <w:abstractNumId w:val="19"/>
  </w:num>
  <w:num w:numId="35">
    <w:abstractNumId w:val="25"/>
  </w:num>
  <w:num w:numId="36">
    <w:abstractNumId w:val="0"/>
  </w:num>
  <w:num w:numId="37">
    <w:abstractNumId w:val="52"/>
  </w:num>
  <w:num w:numId="38">
    <w:abstractNumId w:val="29"/>
  </w:num>
  <w:num w:numId="39">
    <w:abstractNumId w:val="44"/>
  </w:num>
  <w:num w:numId="40">
    <w:abstractNumId w:val="40"/>
  </w:num>
  <w:num w:numId="41">
    <w:abstractNumId w:val="21"/>
  </w:num>
  <w:num w:numId="42">
    <w:abstractNumId w:val="48"/>
  </w:num>
  <w:num w:numId="43">
    <w:abstractNumId w:val="35"/>
  </w:num>
  <w:num w:numId="44">
    <w:abstractNumId w:val="41"/>
  </w:num>
  <w:num w:numId="45">
    <w:abstractNumId w:val="28"/>
  </w:num>
  <w:num w:numId="46">
    <w:abstractNumId w:val="30"/>
  </w:num>
  <w:num w:numId="47">
    <w:abstractNumId w:val="39"/>
  </w:num>
  <w:num w:numId="48">
    <w:abstractNumId w:val="5"/>
  </w:num>
  <w:num w:numId="49">
    <w:abstractNumId w:val="14"/>
  </w:num>
  <w:num w:numId="50">
    <w:abstractNumId w:val="7"/>
  </w:num>
  <w:num w:numId="51">
    <w:abstractNumId w:val="12"/>
  </w:num>
  <w:num w:numId="52">
    <w:abstractNumId w:val="24"/>
  </w:num>
  <w:num w:numId="53">
    <w:abstractNumId w:val="61"/>
  </w:num>
  <w:num w:numId="54">
    <w:abstractNumId w:val="16"/>
  </w:num>
  <w:num w:numId="55">
    <w:abstractNumId w:val="37"/>
  </w:num>
  <w:num w:numId="56">
    <w:abstractNumId w:val="8"/>
  </w:num>
  <w:num w:numId="57">
    <w:abstractNumId w:val="62"/>
  </w:num>
  <w:num w:numId="58">
    <w:abstractNumId w:val="23"/>
  </w:num>
  <w:num w:numId="59">
    <w:abstractNumId w:val="58"/>
  </w:num>
  <w:num w:numId="60">
    <w:abstractNumId w:val="43"/>
  </w:num>
  <w:num w:numId="61">
    <w:abstractNumId w:val="57"/>
  </w:num>
  <w:num w:numId="62">
    <w:abstractNumId w:val="53"/>
  </w:num>
  <w:num w:numId="63">
    <w:abstractNumId w:val="3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BDE"/>
    <w:rsid w:val="00014CB1"/>
    <w:rsid w:val="00016AFF"/>
    <w:rsid w:val="00021FA3"/>
    <w:rsid w:val="00032B7A"/>
    <w:rsid w:val="00041E18"/>
    <w:rsid w:val="00042DD2"/>
    <w:rsid w:val="00054055"/>
    <w:rsid w:val="000540D2"/>
    <w:rsid w:val="000668EA"/>
    <w:rsid w:val="00074D01"/>
    <w:rsid w:val="000808C9"/>
    <w:rsid w:val="00090260"/>
    <w:rsid w:val="00097788"/>
    <w:rsid w:val="000A5BAB"/>
    <w:rsid w:val="000B2C3F"/>
    <w:rsid w:val="000B522A"/>
    <w:rsid w:val="000C5BB8"/>
    <w:rsid w:val="000D0735"/>
    <w:rsid w:val="000E4212"/>
    <w:rsid w:val="000F1952"/>
    <w:rsid w:val="001002B1"/>
    <w:rsid w:val="001006E6"/>
    <w:rsid w:val="001114D3"/>
    <w:rsid w:val="00111506"/>
    <w:rsid w:val="00121449"/>
    <w:rsid w:val="00133C2F"/>
    <w:rsid w:val="00136A94"/>
    <w:rsid w:val="001417C1"/>
    <w:rsid w:val="00163A3F"/>
    <w:rsid w:val="001664BB"/>
    <w:rsid w:val="00175618"/>
    <w:rsid w:val="001776AE"/>
    <w:rsid w:val="001977E9"/>
    <w:rsid w:val="00197F8D"/>
    <w:rsid w:val="001A2CF2"/>
    <w:rsid w:val="001A5AE5"/>
    <w:rsid w:val="001A72EA"/>
    <w:rsid w:val="001B15FE"/>
    <w:rsid w:val="001B3243"/>
    <w:rsid w:val="001B6D36"/>
    <w:rsid w:val="001C04D2"/>
    <w:rsid w:val="001C30EE"/>
    <w:rsid w:val="001C497F"/>
    <w:rsid w:val="001C507D"/>
    <w:rsid w:val="001C73C4"/>
    <w:rsid w:val="001C79F5"/>
    <w:rsid w:val="001D0E13"/>
    <w:rsid w:val="001E5EC7"/>
    <w:rsid w:val="001E7FCE"/>
    <w:rsid w:val="001F2E53"/>
    <w:rsid w:val="001F2FB3"/>
    <w:rsid w:val="001F7865"/>
    <w:rsid w:val="0022514B"/>
    <w:rsid w:val="00227E04"/>
    <w:rsid w:val="00253817"/>
    <w:rsid w:val="00255A23"/>
    <w:rsid w:val="00257D89"/>
    <w:rsid w:val="00263767"/>
    <w:rsid w:val="00263B9B"/>
    <w:rsid w:val="002841E1"/>
    <w:rsid w:val="002B362F"/>
    <w:rsid w:val="002C2A17"/>
    <w:rsid w:val="002D463E"/>
    <w:rsid w:val="002E43B6"/>
    <w:rsid w:val="002E5013"/>
    <w:rsid w:val="002F3C1F"/>
    <w:rsid w:val="002F65FC"/>
    <w:rsid w:val="002F77B2"/>
    <w:rsid w:val="00310A57"/>
    <w:rsid w:val="00312510"/>
    <w:rsid w:val="003216ED"/>
    <w:rsid w:val="0033327B"/>
    <w:rsid w:val="003334B8"/>
    <w:rsid w:val="0034435F"/>
    <w:rsid w:val="00345240"/>
    <w:rsid w:val="00347BE2"/>
    <w:rsid w:val="00352937"/>
    <w:rsid w:val="003926A7"/>
    <w:rsid w:val="00393450"/>
    <w:rsid w:val="00395DDC"/>
    <w:rsid w:val="003A6AB7"/>
    <w:rsid w:val="003A7820"/>
    <w:rsid w:val="003B12E3"/>
    <w:rsid w:val="003B233D"/>
    <w:rsid w:val="003B3669"/>
    <w:rsid w:val="003B4A5F"/>
    <w:rsid w:val="003C6130"/>
    <w:rsid w:val="003C6DB1"/>
    <w:rsid w:val="003E3BA3"/>
    <w:rsid w:val="003E6B00"/>
    <w:rsid w:val="003E6C23"/>
    <w:rsid w:val="003E7F0D"/>
    <w:rsid w:val="003F1347"/>
    <w:rsid w:val="003F2F92"/>
    <w:rsid w:val="003F3AB9"/>
    <w:rsid w:val="003F5318"/>
    <w:rsid w:val="004018D4"/>
    <w:rsid w:val="00416D5A"/>
    <w:rsid w:val="00417968"/>
    <w:rsid w:val="00434F82"/>
    <w:rsid w:val="00435548"/>
    <w:rsid w:val="00445E2C"/>
    <w:rsid w:val="00452D75"/>
    <w:rsid w:val="00465E25"/>
    <w:rsid w:val="0047337C"/>
    <w:rsid w:val="00477838"/>
    <w:rsid w:val="0048323E"/>
    <w:rsid w:val="00492038"/>
    <w:rsid w:val="00494A31"/>
    <w:rsid w:val="004A0D07"/>
    <w:rsid w:val="004B412E"/>
    <w:rsid w:val="004C3E3E"/>
    <w:rsid w:val="004D3256"/>
    <w:rsid w:val="004D437F"/>
    <w:rsid w:val="004E3940"/>
    <w:rsid w:val="004E7DB5"/>
    <w:rsid w:val="004F03E2"/>
    <w:rsid w:val="004F0E8B"/>
    <w:rsid w:val="004F66BA"/>
    <w:rsid w:val="0051239A"/>
    <w:rsid w:val="00520B7F"/>
    <w:rsid w:val="00524290"/>
    <w:rsid w:val="00531AE0"/>
    <w:rsid w:val="00544A6F"/>
    <w:rsid w:val="005502DF"/>
    <w:rsid w:val="00556A75"/>
    <w:rsid w:val="00566BCA"/>
    <w:rsid w:val="00583710"/>
    <w:rsid w:val="00584771"/>
    <w:rsid w:val="00584B31"/>
    <w:rsid w:val="00591ECD"/>
    <w:rsid w:val="00596BE0"/>
    <w:rsid w:val="005A0EBA"/>
    <w:rsid w:val="005A612C"/>
    <w:rsid w:val="005C1316"/>
    <w:rsid w:val="005C5280"/>
    <w:rsid w:val="005C7F0F"/>
    <w:rsid w:val="005F2C01"/>
    <w:rsid w:val="00642B14"/>
    <w:rsid w:val="00646191"/>
    <w:rsid w:val="00653137"/>
    <w:rsid w:val="00656BAC"/>
    <w:rsid w:val="00663898"/>
    <w:rsid w:val="006653B7"/>
    <w:rsid w:val="00672D20"/>
    <w:rsid w:val="00673F86"/>
    <w:rsid w:val="00683525"/>
    <w:rsid w:val="00684682"/>
    <w:rsid w:val="00690F87"/>
    <w:rsid w:val="00690FB3"/>
    <w:rsid w:val="00691CA6"/>
    <w:rsid w:val="006C1F12"/>
    <w:rsid w:val="006C46A1"/>
    <w:rsid w:val="006C4A0A"/>
    <w:rsid w:val="006D04DE"/>
    <w:rsid w:val="006D0A81"/>
    <w:rsid w:val="006E2F0E"/>
    <w:rsid w:val="006F254D"/>
    <w:rsid w:val="006F4281"/>
    <w:rsid w:val="006F73C9"/>
    <w:rsid w:val="007161AB"/>
    <w:rsid w:val="0073044C"/>
    <w:rsid w:val="0074179E"/>
    <w:rsid w:val="00743197"/>
    <w:rsid w:val="0076423F"/>
    <w:rsid w:val="007803F2"/>
    <w:rsid w:val="007A0CB2"/>
    <w:rsid w:val="007B17F6"/>
    <w:rsid w:val="007B7C4A"/>
    <w:rsid w:val="007D6127"/>
    <w:rsid w:val="008047B1"/>
    <w:rsid w:val="0082229A"/>
    <w:rsid w:val="008246DF"/>
    <w:rsid w:val="008352D0"/>
    <w:rsid w:val="00836E01"/>
    <w:rsid w:val="00841BFB"/>
    <w:rsid w:val="00844CBA"/>
    <w:rsid w:val="00852DAB"/>
    <w:rsid w:val="008557C0"/>
    <w:rsid w:val="00865AC1"/>
    <w:rsid w:val="0087304D"/>
    <w:rsid w:val="0087585A"/>
    <w:rsid w:val="008A5231"/>
    <w:rsid w:val="008B3F5A"/>
    <w:rsid w:val="008B700C"/>
    <w:rsid w:val="008D5AD9"/>
    <w:rsid w:val="008D6022"/>
    <w:rsid w:val="008F4BDA"/>
    <w:rsid w:val="008F4E66"/>
    <w:rsid w:val="008F5DFC"/>
    <w:rsid w:val="009026AA"/>
    <w:rsid w:val="009078E5"/>
    <w:rsid w:val="00915F08"/>
    <w:rsid w:val="00922090"/>
    <w:rsid w:val="009233E3"/>
    <w:rsid w:val="00924B40"/>
    <w:rsid w:val="009268B9"/>
    <w:rsid w:val="0093236E"/>
    <w:rsid w:val="00933C44"/>
    <w:rsid w:val="009400CD"/>
    <w:rsid w:val="009525DE"/>
    <w:rsid w:val="00985867"/>
    <w:rsid w:val="00986A1E"/>
    <w:rsid w:val="009A016D"/>
    <w:rsid w:val="009A25E3"/>
    <w:rsid w:val="009C34F3"/>
    <w:rsid w:val="009D4F6F"/>
    <w:rsid w:val="009D4FF7"/>
    <w:rsid w:val="009D6469"/>
    <w:rsid w:val="009E2067"/>
    <w:rsid w:val="009E7EF4"/>
    <w:rsid w:val="009F3FCF"/>
    <w:rsid w:val="00A20B8B"/>
    <w:rsid w:val="00A5341F"/>
    <w:rsid w:val="00A550E7"/>
    <w:rsid w:val="00A574B1"/>
    <w:rsid w:val="00A57E0C"/>
    <w:rsid w:val="00A631BC"/>
    <w:rsid w:val="00A63329"/>
    <w:rsid w:val="00A63F91"/>
    <w:rsid w:val="00A731E1"/>
    <w:rsid w:val="00A7404A"/>
    <w:rsid w:val="00A75DC9"/>
    <w:rsid w:val="00A76227"/>
    <w:rsid w:val="00A765FE"/>
    <w:rsid w:val="00A871C7"/>
    <w:rsid w:val="00A962EB"/>
    <w:rsid w:val="00A97966"/>
    <w:rsid w:val="00AB0075"/>
    <w:rsid w:val="00AB189D"/>
    <w:rsid w:val="00AC4F5F"/>
    <w:rsid w:val="00AE3D53"/>
    <w:rsid w:val="00AF320B"/>
    <w:rsid w:val="00AF40CB"/>
    <w:rsid w:val="00B04F9A"/>
    <w:rsid w:val="00B10CF6"/>
    <w:rsid w:val="00B1491B"/>
    <w:rsid w:val="00B20E9F"/>
    <w:rsid w:val="00B22ADB"/>
    <w:rsid w:val="00B337F8"/>
    <w:rsid w:val="00B364C0"/>
    <w:rsid w:val="00B42B85"/>
    <w:rsid w:val="00B53189"/>
    <w:rsid w:val="00B54A9F"/>
    <w:rsid w:val="00B5650C"/>
    <w:rsid w:val="00B64C18"/>
    <w:rsid w:val="00B65E57"/>
    <w:rsid w:val="00B71EB7"/>
    <w:rsid w:val="00B9099B"/>
    <w:rsid w:val="00BA18DC"/>
    <w:rsid w:val="00BA4B12"/>
    <w:rsid w:val="00BB0B58"/>
    <w:rsid w:val="00BB12F8"/>
    <w:rsid w:val="00BB74A0"/>
    <w:rsid w:val="00BC3707"/>
    <w:rsid w:val="00BD75FE"/>
    <w:rsid w:val="00BD7BD7"/>
    <w:rsid w:val="00BF1B54"/>
    <w:rsid w:val="00C03426"/>
    <w:rsid w:val="00C03AC0"/>
    <w:rsid w:val="00C30647"/>
    <w:rsid w:val="00C35A3A"/>
    <w:rsid w:val="00C71C03"/>
    <w:rsid w:val="00C90C49"/>
    <w:rsid w:val="00C95C54"/>
    <w:rsid w:val="00C97907"/>
    <w:rsid w:val="00CA4571"/>
    <w:rsid w:val="00CA58DC"/>
    <w:rsid w:val="00CA5F7A"/>
    <w:rsid w:val="00CA7E3F"/>
    <w:rsid w:val="00CB00C4"/>
    <w:rsid w:val="00CB64FE"/>
    <w:rsid w:val="00CC6222"/>
    <w:rsid w:val="00CD01A8"/>
    <w:rsid w:val="00CD3389"/>
    <w:rsid w:val="00CD699E"/>
    <w:rsid w:val="00CF7649"/>
    <w:rsid w:val="00D01F52"/>
    <w:rsid w:val="00D05E06"/>
    <w:rsid w:val="00D20574"/>
    <w:rsid w:val="00D2696B"/>
    <w:rsid w:val="00D40D25"/>
    <w:rsid w:val="00D472FE"/>
    <w:rsid w:val="00D65A6A"/>
    <w:rsid w:val="00D733A5"/>
    <w:rsid w:val="00D76CA9"/>
    <w:rsid w:val="00D93E31"/>
    <w:rsid w:val="00DA18E5"/>
    <w:rsid w:val="00DA7474"/>
    <w:rsid w:val="00DB5D26"/>
    <w:rsid w:val="00DC2C1A"/>
    <w:rsid w:val="00DD6879"/>
    <w:rsid w:val="00DE605A"/>
    <w:rsid w:val="00DF0816"/>
    <w:rsid w:val="00DF18B0"/>
    <w:rsid w:val="00DF515C"/>
    <w:rsid w:val="00DF6D7F"/>
    <w:rsid w:val="00E04E38"/>
    <w:rsid w:val="00E06851"/>
    <w:rsid w:val="00E214E3"/>
    <w:rsid w:val="00E3325B"/>
    <w:rsid w:val="00E33BDA"/>
    <w:rsid w:val="00E356A9"/>
    <w:rsid w:val="00E537D9"/>
    <w:rsid w:val="00E62EA4"/>
    <w:rsid w:val="00E65421"/>
    <w:rsid w:val="00E76086"/>
    <w:rsid w:val="00E76BDE"/>
    <w:rsid w:val="00E938B2"/>
    <w:rsid w:val="00E9531A"/>
    <w:rsid w:val="00EA22B1"/>
    <w:rsid w:val="00EA55ED"/>
    <w:rsid w:val="00EA7195"/>
    <w:rsid w:val="00EC3F7C"/>
    <w:rsid w:val="00EC5C11"/>
    <w:rsid w:val="00EC6436"/>
    <w:rsid w:val="00EC734D"/>
    <w:rsid w:val="00EE09DB"/>
    <w:rsid w:val="00EF0CB3"/>
    <w:rsid w:val="00EF1006"/>
    <w:rsid w:val="00EF5270"/>
    <w:rsid w:val="00EF5A3C"/>
    <w:rsid w:val="00F0021B"/>
    <w:rsid w:val="00F00A85"/>
    <w:rsid w:val="00F0152C"/>
    <w:rsid w:val="00F03F12"/>
    <w:rsid w:val="00F051D5"/>
    <w:rsid w:val="00F07CEA"/>
    <w:rsid w:val="00F279DB"/>
    <w:rsid w:val="00F436DF"/>
    <w:rsid w:val="00F47F29"/>
    <w:rsid w:val="00F67759"/>
    <w:rsid w:val="00F716D3"/>
    <w:rsid w:val="00F77F92"/>
    <w:rsid w:val="00F87A90"/>
    <w:rsid w:val="00F9195F"/>
    <w:rsid w:val="00F94C4F"/>
    <w:rsid w:val="00FC1205"/>
    <w:rsid w:val="00FC1663"/>
    <w:rsid w:val="00FC2D10"/>
    <w:rsid w:val="00FC4658"/>
    <w:rsid w:val="00FC4E42"/>
    <w:rsid w:val="00FC7DD0"/>
    <w:rsid w:val="00FE0976"/>
    <w:rsid w:val="00FE732E"/>
    <w:rsid w:val="00FF02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D6EC89-9BBF-4B58-B704-146A983DC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2DF"/>
    <w:rPr>
      <w:lang w:val="sq-AL"/>
    </w:rPr>
  </w:style>
  <w:style w:type="paragraph" w:styleId="Heading1">
    <w:name w:val="heading 1"/>
    <w:basedOn w:val="Normal"/>
    <w:next w:val="Normal"/>
    <w:link w:val="Heading1Char"/>
    <w:uiPriority w:val="9"/>
    <w:qFormat/>
    <w:rsid w:val="00E76BDE"/>
    <w:pPr>
      <w:keepNext/>
      <w:keepLines/>
      <w:numPr>
        <w:numId w:val="1"/>
      </w:numPr>
      <w:spacing w:before="480" w:after="0"/>
      <w:outlineLvl w:val="0"/>
    </w:pPr>
    <w:rPr>
      <w:rFonts w:ascii="Garamond" w:eastAsia="Times New Roman" w:hAnsi="Garamond" w:cs="Times New Roman"/>
      <w:b/>
      <w:bCs/>
      <w:sz w:val="28"/>
      <w:szCs w:val="28"/>
    </w:rPr>
  </w:style>
  <w:style w:type="paragraph" w:styleId="Heading2">
    <w:name w:val="heading 2"/>
    <w:basedOn w:val="Normal"/>
    <w:next w:val="Normal"/>
    <w:link w:val="Heading2Char"/>
    <w:uiPriority w:val="9"/>
    <w:unhideWhenUsed/>
    <w:qFormat/>
    <w:rsid w:val="00E76BDE"/>
    <w:pPr>
      <w:keepNext/>
      <w:keepLines/>
      <w:numPr>
        <w:ilvl w:val="1"/>
        <w:numId w:val="1"/>
      </w:numPr>
      <w:spacing w:before="200" w:after="0"/>
      <w:outlineLvl w:val="1"/>
    </w:pPr>
    <w:rPr>
      <w:rFonts w:ascii="Garamond" w:eastAsia="Times New Roman" w:hAnsi="Garamond" w:cs="Times New Roman"/>
      <w:b/>
      <w:bCs/>
      <w:sz w:val="24"/>
      <w:szCs w:val="26"/>
    </w:rPr>
  </w:style>
  <w:style w:type="paragraph" w:styleId="Heading3">
    <w:name w:val="heading 3"/>
    <w:basedOn w:val="Normal"/>
    <w:next w:val="Normal"/>
    <w:link w:val="Heading3Char"/>
    <w:uiPriority w:val="9"/>
    <w:unhideWhenUsed/>
    <w:qFormat/>
    <w:rsid w:val="00E76BDE"/>
    <w:pPr>
      <w:keepNext/>
      <w:keepLines/>
      <w:numPr>
        <w:ilvl w:val="2"/>
        <w:numId w:val="1"/>
      </w:numPr>
      <w:spacing w:before="200" w:after="0"/>
      <w:outlineLvl w:val="2"/>
    </w:pPr>
    <w:rPr>
      <w:rFonts w:ascii="Garamond" w:eastAsia="Times New Roman" w:hAnsi="Garamond" w:cs="Times New Roman"/>
      <w:bCs/>
      <w:sz w:val="24"/>
      <w:u w:val="single"/>
    </w:rPr>
  </w:style>
  <w:style w:type="paragraph" w:styleId="Heading4">
    <w:name w:val="heading 4"/>
    <w:basedOn w:val="Normal"/>
    <w:next w:val="Normal"/>
    <w:link w:val="Heading4Char"/>
    <w:uiPriority w:val="9"/>
    <w:unhideWhenUsed/>
    <w:qFormat/>
    <w:rsid w:val="00E76BDE"/>
    <w:pPr>
      <w:keepNext/>
      <w:keepLines/>
      <w:numPr>
        <w:ilvl w:val="3"/>
        <w:numId w:val="1"/>
      </w:numPr>
      <w:spacing w:before="200" w:after="0"/>
      <w:outlineLvl w:val="3"/>
    </w:pPr>
    <w:rPr>
      <w:rFonts w:ascii="Cambria" w:eastAsia="Times New Roman" w:hAnsi="Cambria" w:cs="Times New Roman"/>
      <w:b/>
      <w:bCs/>
      <w:i/>
      <w:iCs/>
      <w:color w:val="4F81BD"/>
      <w:sz w:val="24"/>
    </w:rPr>
  </w:style>
  <w:style w:type="paragraph" w:styleId="Heading5">
    <w:name w:val="heading 5"/>
    <w:basedOn w:val="Normal"/>
    <w:next w:val="Normal"/>
    <w:link w:val="Heading5Char"/>
    <w:uiPriority w:val="9"/>
    <w:unhideWhenUsed/>
    <w:qFormat/>
    <w:rsid w:val="00E76BDE"/>
    <w:pPr>
      <w:keepNext/>
      <w:keepLines/>
      <w:numPr>
        <w:ilvl w:val="4"/>
        <w:numId w:val="1"/>
      </w:numPr>
      <w:spacing w:before="200" w:after="0"/>
      <w:outlineLvl w:val="4"/>
    </w:pPr>
    <w:rPr>
      <w:rFonts w:ascii="Cambria" w:eastAsia="Times New Roman" w:hAnsi="Cambria" w:cs="Times New Roman"/>
      <w:color w:val="243F60"/>
      <w:sz w:val="24"/>
    </w:rPr>
  </w:style>
  <w:style w:type="paragraph" w:styleId="Heading6">
    <w:name w:val="heading 6"/>
    <w:basedOn w:val="Normal"/>
    <w:next w:val="Normal"/>
    <w:link w:val="Heading6Char"/>
    <w:uiPriority w:val="9"/>
    <w:unhideWhenUsed/>
    <w:qFormat/>
    <w:rsid w:val="00E76BDE"/>
    <w:pPr>
      <w:keepNext/>
      <w:keepLines/>
      <w:numPr>
        <w:ilvl w:val="5"/>
        <w:numId w:val="1"/>
      </w:numPr>
      <w:spacing w:before="200" w:after="0"/>
      <w:outlineLvl w:val="5"/>
    </w:pPr>
    <w:rPr>
      <w:rFonts w:ascii="Cambria" w:eastAsia="Times New Roman" w:hAnsi="Cambria" w:cs="Times New Roman"/>
      <w:i/>
      <w:iCs/>
      <w:color w:val="243F60"/>
      <w:sz w:val="24"/>
    </w:rPr>
  </w:style>
  <w:style w:type="paragraph" w:styleId="Heading7">
    <w:name w:val="heading 7"/>
    <w:basedOn w:val="Normal"/>
    <w:next w:val="Normal"/>
    <w:link w:val="Heading7Char"/>
    <w:uiPriority w:val="9"/>
    <w:unhideWhenUsed/>
    <w:qFormat/>
    <w:rsid w:val="00E76BDE"/>
    <w:pPr>
      <w:keepNext/>
      <w:keepLines/>
      <w:numPr>
        <w:ilvl w:val="6"/>
        <w:numId w:val="1"/>
      </w:numPr>
      <w:spacing w:before="200" w:after="0"/>
      <w:outlineLvl w:val="6"/>
    </w:pPr>
    <w:rPr>
      <w:rFonts w:ascii="Cambria" w:eastAsia="Times New Roman" w:hAnsi="Cambria" w:cs="Times New Roman"/>
      <w:i/>
      <w:iCs/>
      <w:color w:val="404040"/>
      <w:sz w:val="24"/>
    </w:rPr>
  </w:style>
  <w:style w:type="paragraph" w:styleId="Heading8">
    <w:name w:val="heading 8"/>
    <w:basedOn w:val="Normal"/>
    <w:next w:val="Normal"/>
    <w:link w:val="Heading8Char"/>
    <w:uiPriority w:val="9"/>
    <w:unhideWhenUsed/>
    <w:qFormat/>
    <w:rsid w:val="00E76BDE"/>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unhideWhenUsed/>
    <w:qFormat/>
    <w:rsid w:val="00E76BDE"/>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6BDE"/>
    <w:rPr>
      <w:rFonts w:ascii="Garamond" w:eastAsia="Times New Roman" w:hAnsi="Garamond" w:cs="Times New Roman"/>
      <w:b/>
      <w:bCs/>
      <w:sz w:val="28"/>
      <w:szCs w:val="28"/>
      <w:lang w:val="sq-AL"/>
    </w:rPr>
  </w:style>
  <w:style w:type="character" w:customStyle="1" w:styleId="Heading2Char">
    <w:name w:val="Heading 2 Char"/>
    <w:basedOn w:val="DefaultParagraphFont"/>
    <w:link w:val="Heading2"/>
    <w:uiPriority w:val="9"/>
    <w:rsid w:val="00E76BDE"/>
    <w:rPr>
      <w:rFonts w:ascii="Garamond" w:eastAsia="Times New Roman" w:hAnsi="Garamond" w:cs="Times New Roman"/>
      <w:b/>
      <w:bCs/>
      <w:sz w:val="24"/>
      <w:szCs w:val="26"/>
      <w:lang w:val="sq-AL"/>
    </w:rPr>
  </w:style>
  <w:style w:type="character" w:customStyle="1" w:styleId="Heading3Char">
    <w:name w:val="Heading 3 Char"/>
    <w:basedOn w:val="DefaultParagraphFont"/>
    <w:link w:val="Heading3"/>
    <w:uiPriority w:val="9"/>
    <w:rsid w:val="00E76BDE"/>
    <w:rPr>
      <w:rFonts w:ascii="Garamond" w:eastAsia="Times New Roman" w:hAnsi="Garamond" w:cs="Times New Roman"/>
      <w:bCs/>
      <w:sz w:val="24"/>
      <w:u w:val="single"/>
      <w:lang w:val="sq-AL"/>
    </w:rPr>
  </w:style>
  <w:style w:type="character" w:customStyle="1" w:styleId="Heading4Char">
    <w:name w:val="Heading 4 Char"/>
    <w:basedOn w:val="DefaultParagraphFont"/>
    <w:link w:val="Heading4"/>
    <w:uiPriority w:val="9"/>
    <w:rsid w:val="00E76BDE"/>
    <w:rPr>
      <w:rFonts w:ascii="Cambria" w:eastAsia="Times New Roman" w:hAnsi="Cambria" w:cs="Times New Roman"/>
      <w:b/>
      <w:bCs/>
      <w:i/>
      <w:iCs/>
      <w:color w:val="4F81BD"/>
      <w:sz w:val="24"/>
      <w:lang w:val="sq-AL"/>
    </w:rPr>
  </w:style>
  <w:style w:type="character" w:customStyle="1" w:styleId="Heading5Char">
    <w:name w:val="Heading 5 Char"/>
    <w:basedOn w:val="DefaultParagraphFont"/>
    <w:link w:val="Heading5"/>
    <w:uiPriority w:val="9"/>
    <w:rsid w:val="00E76BDE"/>
    <w:rPr>
      <w:rFonts w:ascii="Cambria" w:eastAsia="Times New Roman" w:hAnsi="Cambria" w:cs="Times New Roman"/>
      <w:color w:val="243F60"/>
      <w:sz w:val="24"/>
      <w:lang w:val="sq-AL"/>
    </w:rPr>
  </w:style>
  <w:style w:type="character" w:customStyle="1" w:styleId="Heading6Char">
    <w:name w:val="Heading 6 Char"/>
    <w:basedOn w:val="DefaultParagraphFont"/>
    <w:link w:val="Heading6"/>
    <w:uiPriority w:val="9"/>
    <w:rsid w:val="00E76BDE"/>
    <w:rPr>
      <w:rFonts w:ascii="Cambria" w:eastAsia="Times New Roman" w:hAnsi="Cambria" w:cs="Times New Roman"/>
      <w:i/>
      <w:iCs/>
      <w:color w:val="243F60"/>
      <w:sz w:val="24"/>
      <w:lang w:val="sq-AL"/>
    </w:rPr>
  </w:style>
  <w:style w:type="character" w:customStyle="1" w:styleId="Heading7Char">
    <w:name w:val="Heading 7 Char"/>
    <w:basedOn w:val="DefaultParagraphFont"/>
    <w:link w:val="Heading7"/>
    <w:uiPriority w:val="9"/>
    <w:rsid w:val="00E76BDE"/>
    <w:rPr>
      <w:rFonts w:ascii="Cambria" w:eastAsia="Times New Roman" w:hAnsi="Cambria" w:cs="Times New Roman"/>
      <w:i/>
      <w:iCs/>
      <w:color w:val="404040"/>
      <w:sz w:val="24"/>
      <w:lang w:val="sq-AL"/>
    </w:rPr>
  </w:style>
  <w:style w:type="character" w:customStyle="1" w:styleId="Heading8Char">
    <w:name w:val="Heading 8 Char"/>
    <w:basedOn w:val="DefaultParagraphFont"/>
    <w:link w:val="Heading8"/>
    <w:uiPriority w:val="9"/>
    <w:rsid w:val="00E76BDE"/>
    <w:rPr>
      <w:rFonts w:ascii="Cambria" w:eastAsia="Times New Roman" w:hAnsi="Cambria" w:cs="Times New Roman"/>
      <w:color w:val="404040"/>
      <w:sz w:val="20"/>
      <w:szCs w:val="20"/>
      <w:lang w:val="sq-AL"/>
    </w:rPr>
  </w:style>
  <w:style w:type="character" w:customStyle="1" w:styleId="Heading9Char">
    <w:name w:val="Heading 9 Char"/>
    <w:basedOn w:val="DefaultParagraphFont"/>
    <w:link w:val="Heading9"/>
    <w:uiPriority w:val="9"/>
    <w:rsid w:val="00E76BDE"/>
    <w:rPr>
      <w:rFonts w:ascii="Cambria" w:eastAsia="Times New Roman" w:hAnsi="Cambria" w:cs="Times New Roman"/>
      <w:i/>
      <w:iCs/>
      <w:color w:val="404040"/>
      <w:sz w:val="20"/>
      <w:szCs w:val="20"/>
      <w:lang w:val="sq-AL"/>
    </w:rPr>
  </w:style>
  <w:style w:type="numbering" w:customStyle="1" w:styleId="NoList1">
    <w:name w:val="No List1"/>
    <w:next w:val="NoList"/>
    <w:uiPriority w:val="99"/>
    <w:semiHidden/>
    <w:unhideWhenUsed/>
    <w:rsid w:val="00E76BDE"/>
  </w:style>
  <w:style w:type="paragraph" w:styleId="ListParagraph">
    <w:name w:val="List Paragraph"/>
    <w:basedOn w:val="Normal"/>
    <w:qFormat/>
    <w:rsid w:val="00E76BDE"/>
    <w:pPr>
      <w:spacing w:before="240" w:after="0"/>
      <w:ind w:left="720"/>
      <w:contextualSpacing/>
    </w:pPr>
    <w:rPr>
      <w:rFonts w:ascii="Garamond" w:eastAsia="MS Mincho" w:hAnsi="Garamond" w:cs="Times New Roman"/>
      <w:sz w:val="24"/>
    </w:rPr>
  </w:style>
  <w:style w:type="paragraph" w:styleId="BalloonText">
    <w:name w:val="Balloon Text"/>
    <w:basedOn w:val="Normal"/>
    <w:link w:val="BalloonTextChar"/>
    <w:uiPriority w:val="99"/>
    <w:semiHidden/>
    <w:unhideWhenUsed/>
    <w:rsid w:val="00E76BDE"/>
    <w:pPr>
      <w:spacing w:after="0" w:line="240" w:lineRule="auto"/>
    </w:pPr>
    <w:rPr>
      <w:rFonts w:ascii="Tahoma" w:eastAsia="MS Mincho" w:hAnsi="Tahoma" w:cs="Tahoma"/>
      <w:sz w:val="16"/>
      <w:szCs w:val="16"/>
    </w:rPr>
  </w:style>
  <w:style w:type="character" w:customStyle="1" w:styleId="BalloonTextChar">
    <w:name w:val="Balloon Text Char"/>
    <w:basedOn w:val="DefaultParagraphFont"/>
    <w:link w:val="BalloonText"/>
    <w:uiPriority w:val="99"/>
    <w:semiHidden/>
    <w:rsid w:val="00E76BDE"/>
    <w:rPr>
      <w:rFonts w:ascii="Tahoma" w:eastAsia="MS Mincho" w:hAnsi="Tahoma" w:cs="Tahoma"/>
      <w:sz w:val="16"/>
      <w:szCs w:val="16"/>
      <w:lang w:val="sq-AL"/>
    </w:rPr>
  </w:style>
  <w:style w:type="paragraph" w:styleId="NormalWeb">
    <w:name w:val="Normal (Web)"/>
    <w:basedOn w:val="Normal"/>
    <w:uiPriority w:val="99"/>
    <w:unhideWhenUsed/>
    <w:rsid w:val="00E76BDE"/>
    <w:pPr>
      <w:spacing w:before="100" w:beforeAutospacing="1" w:after="100" w:afterAutospacing="1" w:line="240" w:lineRule="auto"/>
    </w:pPr>
    <w:rPr>
      <w:rFonts w:ascii="Times New Roman" w:eastAsia="Times New Roman" w:hAnsi="Times New Roman" w:cs="Times New Roman"/>
      <w:sz w:val="24"/>
      <w:szCs w:val="24"/>
      <w:lang w:eastAsia="el-GR"/>
    </w:rPr>
  </w:style>
  <w:style w:type="table" w:styleId="TableGrid">
    <w:name w:val="Table Grid"/>
    <w:basedOn w:val="TableNormal"/>
    <w:uiPriority w:val="59"/>
    <w:rsid w:val="00E76BDE"/>
    <w:pPr>
      <w:spacing w:after="0" w:line="240" w:lineRule="auto"/>
    </w:pPr>
    <w:rPr>
      <w:rFonts w:ascii="Calibri" w:eastAsia="MS Mincho"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76BDE"/>
    <w:pPr>
      <w:tabs>
        <w:tab w:val="left" w:pos="480"/>
        <w:tab w:val="right" w:leader="dot" w:pos="8296"/>
      </w:tabs>
      <w:spacing w:after="0" w:line="240" w:lineRule="auto"/>
    </w:pPr>
    <w:rPr>
      <w:rFonts w:ascii="Calibri" w:eastAsia="MS Mincho" w:hAnsi="Calibri" w:cs="Calibri"/>
      <w:noProof/>
      <w:sz w:val="20"/>
      <w:szCs w:val="20"/>
    </w:rPr>
  </w:style>
  <w:style w:type="paragraph" w:styleId="TOC2">
    <w:name w:val="toc 2"/>
    <w:basedOn w:val="Normal"/>
    <w:next w:val="Normal"/>
    <w:autoRedefine/>
    <w:uiPriority w:val="39"/>
    <w:unhideWhenUsed/>
    <w:rsid w:val="00E76BDE"/>
    <w:pPr>
      <w:spacing w:before="240" w:after="100"/>
      <w:ind w:left="240"/>
    </w:pPr>
    <w:rPr>
      <w:rFonts w:ascii="Garamond" w:eastAsia="MS Mincho" w:hAnsi="Garamond" w:cs="Times New Roman"/>
      <w:sz w:val="24"/>
    </w:rPr>
  </w:style>
  <w:style w:type="character" w:styleId="Hyperlink">
    <w:name w:val="Hyperlink"/>
    <w:uiPriority w:val="99"/>
    <w:unhideWhenUsed/>
    <w:rsid w:val="00E76BDE"/>
    <w:rPr>
      <w:color w:val="0000FF"/>
      <w:u w:val="single"/>
    </w:rPr>
  </w:style>
  <w:style w:type="paragraph" w:styleId="Header">
    <w:name w:val="header"/>
    <w:basedOn w:val="Normal"/>
    <w:link w:val="HeaderChar"/>
    <w:uiPriority w:val="99"/>
    <w:unhideWhenUsed/>
    <w:rsid w:val="00E76BDE"/>
    <w:pPr>
      <w:tabs>
        <w:tab w:val="center" w:pos="4153"/>
        <w:tab w:val="right" w:pos="8306"/>
      </w:tabs>
      <w:spacing w:after="0" w:line="240" w:lineRule="auto"/>
    </w:pPr>
    <w:rPr>
      <w:rFonts w:ascii="Garamond" w:eastAsia="MS Mincho" w:hAnsi="Garamond" w:cs="Times New Roman"/>
      <w:sz w:val="24"/>
    </w:rPr>
  </w:style>
  <w:style w:type="character" w:customStyle="1" w:styleId="HeaderChar">
    <w:name w:val="Header Char"/>
    <w:basedOn w:val="DefaultParagraphFont"/>
    <w:link w:val="Header"/>
    <w:uiPriority w:val="99"/>
    <w:rsid w:val="00E76BDE"/>
    <w:rPr>
      <w:rFonts w:ascii="Garamond" w:eastAsia="MS Mincho" w:hAnsi="Garamond" w:cs="Times New Roman"/>
      <w:sz w:val="24"/>
      <w:lang w:val="sq-AL"/>
    </w:rPr>
  </w:style>
  <w:style w:type="paragraph" w:styleId="Footer">
    <w:name w:val="footer"/>
    <w:basedOn w:val="Normal"/>
    <w:link w:val="FooterChar"/>
    <w:uiPriority w:val="99"/>
    <w:unhideWhenUsed/>
    <w:rsid w:val="00E76BDE"/>
    <w:pPr>
      <w:tabs>
        <w:tab w:val="center" w:pos="4153"/>
        <w:tab w:val="right" w:pos="8306"/>
      </w:tabs>
      <w:spacing w:after="0" w:line="240" w:lineRule="auto"/>
    </w:pPr>
    <w:rPr>
      <w:rFonts w:ascii="Garamond" w:eastAsia="MS Mincho" w:hAnsi="Garamond" w:cs="Times New Roman"/>
      <w:sz w:val="24"/>
    </w:rPr>
  </w:style>
  <w:style w:type="character" w:customStyle="1" w:styleId="FooterChar">
    <w:name w:val="Footer Char"/>
    <w:basedOn w:val="DefaultParagraphFont"/>
    <w:link w:val="Footer"/>
    <w:uiPriority w:val="99"/>
    <w:rsid w:val="00E76BDE"/>
    <w:rPr>
      <w:rFonts w:ascii="Garamond" w:eastAsia="MS Mincho" w:hAnsi="Garamond" w:cs="Times New Roman"/>
      <w:sz w:val="24"/>
      <w:lang w:val="sq-AL"/>
    </w:rPr>
  </w:style>
  <w:style w:type="paragraph" w:styleId="TOC3">
    <w:name w:val="toc 3"/>
    <w:basedOn w:val="Normal"/>
    <w:next w:val="Normal"/>
    <w:autoRedefine/>
    <w:uiPriority w:val="39"/>
    <w:unhideWhenUsed/>
    <w:rsid w:val="00E76BDE"/>
    <w:pPr>
      <w:spacing w:before="240" w:after="100"/>
      <w:ind w:left="480"/>
    </w:pPr>
    <w:rPr>
      <w:rFonts w:ascii="Garamond" w:eastAsia="MS Mincho" w:hAnsi="Garamond" w:cs="Times New Roman"/>
      <w:sz w:val="24"/>
    </w:rPr>
  </w:style>
  <w:style w:type="paragraph" w:customStyle="1" w:styleId="Default">
    <w:name w:val="Default"/>
    <w:rsid w:val="00E76BDE"/>
    <w:pPr>
      <w:autoSpaceDE w:val="0"/>
      <w:autoSpaceDN w:val="0"/>
      <w:adjustRightInd w:val="0"/>
      <w:spacing w:after="0" w:line="240" w:lineRule="auto"/>
    </w:pPr>
    <w:rPr>
      <w:rFonts w:ascii="JEOLDF+TimesNewRoman" w:eastAsia="MS Mincho" w:hAnsi="JEOLDF+TimesNewRoman" w:cs="JEOLDF+TimesNewRoman"/>
      <w:color w:val="000000"/>
      <w:sz w:val="24"/>
      <w:szCs w:val="24"/>
    </w:rPr>
  </w:style>
  <w:style w:type="paragraph" w:styleId="BodyText">
    <w:name w:val="Body Text"/>
    <w:basedOn w:val="Default"/>
    <w:next w:val="Default"/>
    <w:link w:val="BodyTextChar"/>
    <w:uiPriority w:val="99"/>
    <w:rsid w:val="00E76BDE"/>
    <w:rPr>
      <w:rFonts w:cs="Times New Roman"/>
      <w:color w:val="auto"/>
    </w:rPr>
  </w:style>
  <w:style w:type="character" w:customStyle="1" w:styleId="BodyTextChar">
    <w:name w:val="Body Text Char"/>
    <w:basedOn w:val="DefaultParagraphFont"/>
    <w:link w:val="BodyText"/>
    <w:uiPriority w:val="99"/>
    <w:rsid w:val="00E76BDE"/>
    <w:rPr>
      <w:rFonts w:ascii="JEOLDF+TimesNewRoman" w:eastAsia="MS Mincho" w:hAnsi="JEOLDF+TimesNewRoman" w:cs="Times New Roman"/>
      <w:sz w:val="24"/>
      <w:szCs w:val="24"/>
    </w:rPr>
  </w:style>
  <w:style w:type="paragraph" w:customStyle="1" w:styleId="Point0">
    <w:name w:val="Point 0"/>
    <w:basedOn w:val="Default"/>
    <w:next w:val="Default"/>
    <w:uiPriority w:val="99"/>
    <w:rsid w:val="00E76BDE"/>
    <w:rPr>
      <w:rFonts w:cs="Times New Roman"/>
      <w:color w:val="auto"/>
    </w:rPr>
  </w:style>
  <w:style w:type="character" w:customStyle="1" w:styleId="apple-converted-space">
    <w:name w:val="apple-converted-space"/>
    <w:basedOn w:val="DefaultParagraphFont"/>
    <w:rsid w:val="00E76BDE"/>
  </w:style>
  <w:style w:type="character" w:styleId="Strong">
    <w:name w:val="Strong"/>
    <w:uiPriority w:val="22"/>
    <w:qFormat/>
    <w:rsid w:val="00E76BDE"/>
    <w:rPr>
      <w:b/>
      <w:bCs/>
    </w:rPr>
  </w:style>
  <w:style w:type="character" w:customStyle="1" w:styleId="InitialStyle">
    <w:name w:val="InitialStyle"/>
    <w:rsid w:val="00E76BDE"/>
    <w:rPr>
      <w:rFonts w:ascii="Courier New" w:hAnsi="Courier New" w:cs="Courier New"/>
      <w:sz w:val="24"/>
    </w:rPr>
  </w:style>
  <w:style w:type="paragraph" w:styleId="CommentText">
    <w:name w:val="annotation text"/>
    <w:basedOn w:val="Normal"/>
    <w:link w:val="CommentTextChar"/>
    <w:rsid w:val="00E76BDE"/>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lang w:val="en-GB" w:eastAsia="en-GB"/>
    </w:rPr>
  </w:style>
  <w:style w:type="character" w:customStyle="1" w:styleId="CommentTextChar">
    <w:name w:val="Comment Text Char"/>
    <w:basedOn w:val="DefaultParagraphFont"/>
    <w:link w:val="CommentText"/>
    <w:rsid w:val="00E76BDE"/>
    <w:rPr>
      <w:rFonts w:ascii="Times New Roman" w:eastAsia="Times New Roman" w:hAnsi="Times New Roman" w:cs="Times New Roman"/>
      <w:kern w:val="28"/>
      <w:sz w:val="20"/>
      <w:szCs w:val="20"/>
      <w:lang w:val="en-GB" w:eastAsia="en-GB"/>
    </w:rPr>
  </w:style>
  <w:style w:type="paragraph" w:customStyle="1" w:styleId="BankNormal">
    <w:name w:val="BankNormal"/>
    <w:basedOn w:val="Normal"/>
    <w:rsid w:val="00E76BDE"/>
    <w:pPr>
      <w:spacing w:after="240" w:line="240" w:lineRule="auto"/>
    </w:pPr>
    <w:rPr>
      <w:rFonts w:ascii="Times New Roman" w:eastAsia="Times New Roman" w:hAnsi="Times New Roman" w:cs="Times New Roman"/>
      <w:sz w:val="24"/>
      <w:szCs w:val="20"/>
    </w:rPr>
  </w:style>
  <w:style w:type="paragraph" w:customStyle="1" w:styleId="Sub-ClauseText">
    <w:name w:val="Sub-Clause Text"/>
    <w:basedOn w:val="Normal"/>
    <w:rsid w:val="00E76BDE"/>
    <w:pPr>
      <w:spacing w:before="120" w:after="120" w:line="240" w:lineRule="auto"/>
      <w:jc w:val="both"/>
    </w:pPr>
    <w:rPr>
      <w:rFonts w:ascii="Times New Roman" w:eastAsia="Times New Roman" w:hAnsi="Times New Roman" w:cs="Times New Roman"/>
      <w:spacing w:val="-4"/>
      <w:sz w:val="24"/>
      <w:szCs w:val="20"/>
    </w:rPr>
  </w:style>
  <w:style w:type="paragraph" w:customStyle="1" w:styleId="TOCNumber1">
    <w:name w:val="TOC Number1"/>
    <w:basedOn w:val="Heading4"/>
    <w:autoRedefine/>
    <w:rsid w:val="00E76BDE"/>
    <w:pPr>
      <w:numPr>
        <w:ilvl w:val="0"/>
        <w:numId w:val="0"/>
      </w:numPr>
      <w:spacing w:before="120" w:after="120" w:line="240" w:lineRule="auto"/>
      <w:outlineLvl w:val="9"/>
    </w:pPr>
    <w:rPr>
      <w:rFonts w:ascii="Times New Roman" w:hAnsi="Times New Roman"/>
      <w:bCs w:val="0"/>
      <w:i w:val="0"/>
      <w:iCs w:val="0"/>
      <w:color w:val="auto"/>
      <w:szCs w:val="20"/>
    </w:rPr>
  </w:style>
  <w:style w:type="paragraph" w:styleId="BodyText2">
    <w:name w:val="Body Text 2"/>
    <w:basedOn w:val="Normal"/>
    <w:link w:val="BodyText2Char"/>
    <w:uiPriority w:val="99"/>
    <w:semiHidden/>
    <w:unhideWhenUsed/>
    <w:rsid w:val="00E76BDE"/>
    <w:pPr>
      <w:spacing w:before="240" w:after="120" w:line="480" w:lineRule="auto"/>
    </w:pPr>
    <w:rPr>
      <w:rFonts w:ascii="Garamond" w:eastAsia="MS Mincho" w:hAnsi="Garamond" w:cs="Times New Roman"/>
      <w:sz w:val="24"/>
    </w:rPr>
  </w:style>
  <w:style w:type="character" w:customStyle="1" w:styleId="BodyText2Char">
    <w:name w:val="Body Text 2 Char"/>
    <w:basedOn w:val="DefaultParagraphFont"/>
    <w:link w:val="BodyText2"/>
    <w:uiPriority w:val="99"/>
    <w:semiHidden/>
    <w:rsid w:val="00E76BDE"/>
    <w:rPr>
      <w:rFonts w:ascii="Garamond" w:eastAsia="MS Mincho" w:hAnsi="Garamond" w:cs="Times New Roman"/>
      <w:sz w:val="24"/>
      <w:lang w:val="sq-AL"/>
    </w:rPr>
  </w:style>
  <w:style w:type="paragraph" w:customStyle="1" w:styleId="Text1">
    <w:name w:val="Text 1"/>
    <w:basedOn w:val="Normal"/>
    <w:rsid w:val="00E76BDE"/>
    <w:pPr>
      <w:spacing w:after="240" w:line="240" w:lineRule="auto"/>
      <w:ind w:left="483"/>
      <w:jc w:val="both"/>
    </w:pPr>
    <w:rPr>
      <w:rFonts w:ascii="Times New Roman" w:eastAsia="Times New Roman" w:hAnsi="Times New Roman" w:cs="Times New Roman"/>
      <w:sz w:val="24"/>
      <w:szCs w:val="20"/>
      <w:lang w:val="en-GB" w:eastAsia="it-IT"/>
    </w:rPr>
  </w:style>
  <w:style w:type="numbering" w:customStyle="1" w:styleId="NoList11">
    <w:name w:val="No List11"/>
    <w:next w:val="NoList"/>
    <w:uiPriority w:val="99"/>
    <w:semiHidden/>
    <w:unhideWhenUsed/>
    <w:rsid w:val="00E76BDE"/>
  </w:style>
  <w:style w:type="paragraph" w:styleId="Title">
    <w:name w:val="Title"/>
    <w:basedOn w:val="Normal"/>
    <w:next w:val="Normal"/>
    <w:link w:val="TitleChar"/>
    <w:uiPriority w:val="10"/>
    <w:qFormat/>
    <w:rsid w:val="00E76BDE"/>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E76BDE"/>
    <w:rPr>
      <w:rFonts w:ascii="Cambria" w:eastAsia="Times New Roman" w:hAnsi="Cambria" w:cs="Times New Roman"/>
      <w:color w:val="17365D"/>
      <w:spacing w:val="5"/>
      <w:kern w:val="28"/>
      <w:sz w:val="52"/>
      <w:szCs w:val="52"/>
      <w:lang w:val="sq-AL"/>
    </w:rPr>
  </w:style>
  <w:style w:type="character" w:styleId="SubtleEmphasis">
    <w:name w:val="Subtle Emphasis"/>
    <w:uiPriority w:val="19"/>
    <w:qFormat/>
    <w:rsid w:val="00E76BDE"/>
    <w:rPr>
      <w:i/>
      <w:iCs/>
      <w:color w:val="808080"/>
    </w:rPr>
  </w:style>
  <w:style w:type="paragraph" w:styleId="Quote">
    <w:name w:val="Quote"/>
    <w:basedOn w:val="Normal"/>
    <w:next w:val="Normal"/>
    <w:link w:val="QuoteChar"/>
    <w:uiPriority w:val="29"/>
    <w:qFormat/>
    <w:rsid w:val="00E76BDE"/>
    <w:pPr>
      <w:spacing w:after="0" w:line="240" w:lineRule="auto"/>
    </w:pPr>
    <w:rPr>
      <w:rFonts w:ascii="Calibri" w:eastAsia="Calibri" w:hAnsi="Calibri" w:cs="Times New Roman"/>
      <w:i/>
      <w:iCs/>
      <w:color w:val="000000"/>
    </w:rPr>
  </w:style>
  <w:style w:type="character" w:customStyle="1" w:styleId="QuoteChar">
    <w:name w:val="Quote Char"/>
    <w:basedOn w:val="DefaultParagraphFont"/>
    <w:link w:val="Quote"/>
    <w:uiPriority w:val="29"/>
    <w:rsid w:val="00E76BDE"/>
    <w:rPr>
      <w:rFonts w:ascii="Calibri" w:eastAsia="Calibri" w:hAnsi="Calibri" w:cs="Times New Roman"/>
      <w:i/>
      <w:iCs/>
      <w:color w:val="000000"/>
      <w:lang w:val="sq-AL"/>
    </w:rPr>
  </w:style>
  <w:style w:type="paragraph" w:styleId="IntenseQuote">
    <w:name w:val="Intense Quote"/>
    <w:basedOn w:val="Normal"/>
    <w:next w:val="Normal"/>
    <w:link w:val="IntenseQuoteChar"/>
    <w:uiPriority w:val="30"/>
    <w:qFormat/>
    <w:rsid w:val="00E76BDE"/>
    <w:pPr>
      <w:pBdr>
        <w:bottom w:val="single" w:sz="4" w:space="4" w:color="4F81BD"/>
      </w:pBdr>
      <w:spacing w:before="200" w:after="280" w:line="240" w:lineRule="auto"/>
      <w:ind w:left="936" w:right="936"/>
    </w:pPr>
    <w:rPr>
      <w:rFonts w:ascii="Calibri" w:eastAsia="Calibri" w:hAnsi="Calibri" w:cs="Times New Roman"/>
      <w:b/>
      <w:bCs/>
      <w:i/>
      <w:iCs/>
      <w:color w:val="4F81BD"/>
    </w:rPr>
  </w:style>
  <w:style w:type="character" w:customStyle="1" w:styleId="IntenseQuoteChar">
    <w:name w:val="Intense Quote Char"/>
    <w:basedOn w:val="DefaultParagraphFont"/>
    <w:link w:val="IntenseQuote"/>
    <w:uiPriority w:val="30"/>
    <w:rsid w:val="00E76BDE"/>
    <w:rPr>
      <w:rFonts w:ascii="Calibri" w:eastAsia="Calibri" w:hAnsi="Calibri" w:cs="Times New Roman"/>
      <w:b/>
      <w:bCs/>
      <w:i/>
      <w:iCs/>
      <w:color w:val="4F81BD"/>
      <w:lang w:val="sq-AL"/>
    </w:rPr>
  </w:style>
  <w:style w:type="character" w:customStyle="1" w:styleId="longtext1">
    <w:name w:val="long_text1"/>
    <w:rsid w:val="00E76BDE"/>
    <w:rPr>
      <w:rFonts w:cs="Times New Roman"/>
      <w:sz w:val="22"/>
      <w:szCs w:val="22"/>
    </w:rPr>
  </w:style>
  <w:style w:type="paragraph" w:styleId="HTMLPreformatted">
    <w:name w:val="HTML Preformatted"/>
    <w:basedOn w:val="Normal"/>
    <w:link w:val="HTMLPreformattedChar"/>
    <w:uiPriority w:val="99"/>
    <w:semiHidden/>
    <w:unhideWhenUsed/>
    <w:rsid w:val="00E76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76BDE"/>
    <w:rPr>
      <w:rFonts w:ascii="Courier New" w:eastAsia="Times New Roman" w:hAnsi="Courier New" w:cs="Courier New"/>
      <w:sz w:val="20"/>
      <w:szCs w:val="20"/>
      <w:lang w:val="sq-AL"/>
    </w:rPr>
  </w:style>
  <w:style w:type="character" w:customStyle="1" w:styleId="orange1">
    <w:name w:val="orange1"/>
    <w:rsid w:val="00E76BDE"/>
    <w:rPr>
      <w:b/>
      <w:bCs/>
      <w:vanish w:val="0"/>
      <w:webHidden w:val="0"/>
      <w:color w:val="CC9933"/>
      <w:specVanish w:val="0"/>
    </w:rPr>
  </w:style>
  <w:style w:type="numbering" w:customStyle="1" w:styleId="NoList2">
    <w:name w:val="No List2"/>
    <w:next w:val="NoList"/>
    <w:uiPriority w:val="99"/>
    <w:semiHidden/>
    <w:unhideWhenUsed/>
    <w:rsid w:val="00E76BDE"/>
  </w:style>
  <w:style w:type="character" w:styleId="FootnoteReference">
    <w:name w:val="footnote reference"/>
    <w:semiHidden/>
    <w:rsid w:val="00E76BDE"/>
    <w:rPr>
      <w:rFonts w:ascii="TimesNewRomanPS" w:hAnsi="TimesNewRomanPS"/>
      <w:position w:val="6"/>
      <w:sz w:val="16"/>
    </w:rPr>
  </w:style>
  <w:style w:type="paragraph" w:styleId="FootnoteText">
    <w:name w:val="footnote text"/>
    <w:basedOn w:val="Normal"/>
    <w:link w:val="FootnoteTextChar"/>
    <w:semiHidden/>
    <w:rsid w:val="00E76BDE"/>
    <w:pPr>
      <w:spacing w:after="240" w:line="240" w:lineRule="auto"/>
      <w:ind w:left="357" w:hanging="357"/>
      <w:jc w:val="both"/>
    </w:pPr>
    <w:rPr>
      <w:rFonts w:ascii="Times New Roman" w:eastAsia="Times New Roman" w:hAnsi="Times New Roman" w:cs="Times New Roman"/>
      <w:sz w:val="20"/>
      <w:szCs w:val="20"/>
      <w:lang w:val="en-GB" w:eastAsia="it-IT"/>
    </w:rPr>
  </w:style>
  <w:style w:type="character" w:customStyle="1" w:styleId="FootnoteTextChar">
    <w:name w:val="Footnote Text Char"/>
    <w:basedOn w:val="DefaultParagraphFont"/>
    <w:link w:val="FootnoteText"/>
    <w:semiHidden/>
    <w:rsid w:val="00E76BDE"/>
    <w:rPr>
      <w:rFonts w:ascii="Times New Roman" w:eastAsia="Times New Roman" w:hAnsi="Times New Roman" w:cs="Times New Roman"/>
      <w:sz w:val="20"/>
      <w:szCs w:val="20"/>
      <w:lang w:val="en-GB"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emf"/><Relationship Id="rId26" Type="http://schemas.openxmlformats.org/officeDocument/2006/relationships/image" Target="media/image5.emf"/><Relationship Id="rId39" Type="http://schemas.openxmlformats.org/officeDocument/2006/relationships/package" Target="embeddings/Microsoft_PowerPoint_Slide11.sldx"/><Relationship Id="rId21" Type="http://schemas.openxmlformats.org/officeDocument/2006/relationships/package" Target="embeddings/Microsoft_PowerPoint_Slide2.sldx"/><Relationship Id="rId34" Type="http://schemas.openxmlformats.org/officeDocument/2006/relationships/image" Target="media/image9.emf"/><Relationship Id="rId42" Type="http://schemas.openxmlformats.org/officeDocument/2006/relationships/image" Target="media/image13.emf"/><Relationship Id="rId47" Type="http://schemas.openxmlformats.org/officeDocument/2006/relationships/package" Target="embeddings/Microsoft_PowerPoint_Slide15.sldx"/><Relationship Id="rId50" Type="http://schemas.openxmlformats.org/officeDocument/2006/relationships/image" Target="media/image17.emf"/><Relationship Id="rId55" Type="http://schemas.openxmlformats.org/officeDocument/2006/relationships/package" Target="embeddings/Microsoft_PowerPoint_Slide19.sld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iguri\Desktop\PERPUNIMI%20I%20MODULEVE\Qaza\Desktop\Module%2007,MEAT,%2030.04.2017,%20Maj%2002\07.MEAT,narrative.doc" TargetMode="External"/><Relationship Id="rId20" Type="http://schemas.openxmlformats.org/officeDocument/2006/relationships/image" Target="media/image2.emf"/><Relationship Id="rId29" Type="http://schemas.openxmlformats.org/officeDocument/2006/relationships/package" Target="embeddings/Microsoft_PowerPoint_Slide6.sldx"/><Relationship Id="rId41" Type="http://schemas.openxmlformats.org/officeDocument/2006/relationships/package" Target="embeddings/Microsoft_PowerPoint_Slide12.sldx"/><Relationship Id="rId54"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package" Target="embeddings/Microsoft_PowerPoint_Slide10.sldx"/><Relationship Id="rId40" Type="http://schemas.openxmlformats.org/officeDocument/2006/relationships/image" Target="media/image12.emf"/><Relationship Id="rId45" Type="http://schemas.openxmlformats.org/officeDocument/2006/relationships/package" Target="embeddings/Microsoft_PowerPoint_Slide14.sldx"/><Relationship Id="rId53" Type="http://schemas.openxmlformats.org/officeDocument/2006/relationships/package" Target="embeddings/Microsoft_PowerPoint_Slide18.sldx"/><Relationship Id="rId58"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hyperlink" Target="file:///C:\Users\iguri\Desktop\PERPUNIMI%20I%20MODULEVE\Qaza\Desktop\Module%2007,MEAT,%2030.04.2017,%20Maj%2002\07.MEAT,narrative.doc" TargetMode="External"/><Relationship Id="rId23" Type="http://schemas.openxmlformats.org/officeDocument/2006/relationships/package" Target="embeddings/Microsoft_PowerPoint_Slide3.sldx"/><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package" Target="embeddings/Microsoft_PowerPoint_Slide16.sldx"/><Relationship Id="rId57" Type="http://schemas.openxmlformats.org/officeDocument/2006/relationships/package" Target="embeddings/Microsoft_PowerPoint_Slide20.sldx"/><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package" Target="embeddings/Microsoft_PowerPoint_Slide1.sldx"/><Relationship Id="rId31" Type="http://schemas.openxmlformats.org/officeDocument/2006/relationships/package" Target="embeddings/Microsoft_PowerPoint_Slide7.sldx"/><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file:///C:\Users\iguri\Desktop\PERPUNIMI%20I%20MODULEVE\Qaza\Desktop\Module%2007,MEAT,%2030.04.2017,%20Maj%2002\07.MEAT,narrative.doc" TargetMode="External"/><Relationship Id="rId22" Type="http://schemas.openxmlformats.org/officeDocument/2006/relationships/image" Target="media/image3.emf"/><Relationship Id="rId27" Type="http://schemas.openxmlformats.org/officeDocument/2006/relationships/package" Target="embeddings/Microsoft_PowerPoint_Slide5.sldx"/><Relationship Id="rId30" Type="http://schemas.openxmlformats.org/officeDocument/2006/relationships/image" Target="media/image7.emf"/><Relationship Id="rId35" Type="http://schemas.openxmlformats.org/officeDocument/2006/relationships/package" Target="embeddings/Microsoft_PowerPoint_Slide9.sldx"/><Relationship Id="rId43" Type="http://schemas.openxmlformats.org/officeDocument/2006/relationships/package" Target="embeddings/Microsoft_PowerPoint_Slide13.sldx"/><Relationship Id="rId48" Type="http://schemas.openxmlformats.org/officeDocument/2006/relationships/image" Target="media/image16.emf"/><Relationship Id="rId56" Type="http://schemas.openxmlformats.org/officeDocument/2006/relationships/image" Target="media/image20.emf"/><Relationship Id="rId8" Type="http://schemas.openxmlformats.org/officeDocument/2006/relationships/header" Target="header1.xml"/><Relationship Id="rId51" Type="http://schemas.openxmlformats.org/officeDocument/2006/relationships/package" Target="embeddings/Microsoft_PowerPoint_Slide17.sldx"/><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package" Target="embeddings/Microsoft_PowerPoint_Slide4.sldx"/><Relationship Id="rId33" Type="http://schemas.openxmlformats.org/officeDocument/2006/relationships/package" Target="embeddings/Microsoft_PowerPoint_Slide8.sldx"/><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package" Target="embeddings/Microsoft_PowerPoint_Slide21.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66BF9-3786-460F-9B55-99419393A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7623</Words>
  <Characters>43455</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Teuta Ferizi-Bytyqi</dc:creator>
  <cp:lastModifiedBy>Sanije Kelmendi</cp:lastModifiedBy>
  <cp:revision>6</cp:revision>
  <dcterms:created xsi:type="dcterms:W3CDTF">2019-09-26T13:25:00Z</dcterms:created>
  <dcterms:modified xsi:type="dcterms:W3CDTF">2019-10-03T07:38:00Z</dcterms:modified>
</cp:coreProperties>
</file>