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D5A29" w14:textId="77777777" w:rsidR="004543D2" w:rsidRPr="00B37650" w:rsidRDefault="004543D2" w:rsidP="00A26CCD">
      <w:pPr>
        <w:pStyle w:val="Heading1"/>
        <w:pBdr>
          <w:bottom w:val="single" w:sz="24" w:space="1" w:color="20419A"/>
        </w:pBdr>
        <w:tabs>
          <w:tab w:val="left" w:pos="7830"/>
        </w:tabs>
        <w:ind w:right="270"/>
        <w:jc w:val="center"/>
        <w:sectPr w:rsidR="004543D2" w:rsidRPr="00B37650" w:rsidSect="00194659">
          <w:headerReference w:type="default" r:id="rId8"/>
          <w:footerReference w:type="default" r:id="rId9"/>
          <w:type w:val="continuous"/>
          <w:pgSz w:w="12240" w:h="15840" w:code="1"/>
          <w:pgMar w:top="1440" w:right="0" w:bottom="1440" w:left="1440" w:header="720" w:footer="720" w:gutter="0"/>
          <w:cols w:space="720"/>
          <w:docGrid w:linePitch="360"/>
        </w:sectPr>
      </w:pPr>
    </w:p>
    <w:p w14:paraId="10D8BA8D" w14:textId="77777777" w:rsidR="00B22CE4" w:rsidRPr="00B37650" w:rsidRDefault="006F58AF" w:rsidP="00A26CCD">
      <w:pPr>
        <w:pStyle w:val="Heading1"/>
        <w:pBdr>
          <w:bottom w:val="single" w:sz="24" w:space="1" w:color="20419A"/>
        </w:pBdr>
        <w:ind w:right="-1080"/>
        <w:jc w:val="center"/>
      </w:pPr>
      <w:r w:rsidRPr="006F58AF">
        <w:t>Asistencë Teknike për Mbështetjen e Zbatimit të Reformave të Menaxhimit të Financave Publike në Kosovë</w:t>
      </w:r>
    </w:p>
    <w:p w14:paraId="65797D06" w14:textId="77777777" w:rsidR="00B22CE4" w:rsidRPr="00B37650" w:rsidRDefault="00B22CE4" w:rsidP="00B22CE4">
      <w:pPr>
        <w:jc w:val="center"/>
        <w:rPr>
          <w:b/>
          <w:sz w:val="28"/>
          <w:szCs w:val="28"/>
        </w:rPr>
      </w:pPr>
    </w:p>
    <w:p w14:paraId="00BE4C2A" w14:textId="77777777" w:rsidR="00CF73B6" w:rsidRDefault="00CF73B6" w:rsidP="00CF73B6">
      <w:pPr>
        <w:spacing w:before="1200" w:line="480" w:lineRule="auto"/>
        <w:jc w:val="center"/>
        <w:rPr>
          <w:rFonts w:eastAsia="Calibri" w:cs="Arial"/>
          <w:b/>
          <w:bCs/>
          <w:sz w:val="28"/>
          <w:szCs w:val="28"/>
        </w:rPr>
      </w:pPr>
      <w:r>
        <w:rPr>
          <w:rFonts w:eastAsia="Calibri" w:cs="Arial"/>
          <w:b/>
          <w:bCs/>
          <w:sz w:val="28"/>
          <w:szCs w:val="28"/>
        </w:rPr>
        <w:t>MODULI I TRAJNIMIT</w:t>
      </w:r>
    </w:p>
    <w:p w14:paraId="1F7C99D6" w14:textId="77777777" w:rsidR="00BF14E5" w:rsidRPr="00B37650" w:rsidRDefault="00934318" w:rsidP="00BF14E5">
      <w:pPr>
        <w:spacing w:before="600" w:line="480" w:lineRule="auto"/>
        <w:jc w:val="center"/>
        <w:rPr>
          <w:rFonts w:eastAsia="Calibri" w:cs="Arial"/>
          <w:b/>
          <w:bCs/>
          <w:sz w:val="32"/>
          <w:szCs w:val="32"/>
        </w:rPr>
      </w:pPr>
      <w:r w:rsidRPr="00B37650">
        <w:rPr>
          <w:rFonts w:eastAsia="Calibri" w:cs="Arial"/>
          <w:b/>
          <w:bCs/>
          <w:sz w:val="32"/>
          <w:szCs w:val="32"/>
        </w:rPr>
        <w:t>E-ankandi</w:t>
      </w:r>
    </w:p>
    <w:p w14:paraId="0A267187" w14:textId="77777777" w:rsidR="009A2AC4" w:rsidRPr="00B37650" w:rsidRDefault="009A2AC4" w:rsidP="00BF14E5">
      <w:pPr>
        <w:spacing w:before="600" w:line="480" w:lineRule="auto"/>
        <w:jc w:val="center"/>
        <w:rPr>
          <w:rFonts w:cs="Arial"/>
          <w:b/>
          <w:bCs/>
          <w:sz w:val="24"/>
          <w:szCs w:val="24"/>
        </w:rPr>
      </w:pPr>
    </w:p>
    <w:p w14:paraId="7FDDEB4B" w14:textId="77777777" w:rsidR="003A42F5" w:rsidRPr="00B37650" w:rsidRDefault="003A42F5" w:rsidP="00B37C66">
      <w:pPr>
        <w:jc w:val="center"/>
        <w:rPr>
          <w:rFonts w:eastAsiaTheme="minorHAnsi" w:cs="Arial"/>
        </w:rPr>
      </w:pPr>
    </w:p>
    <w:p w14:paraId="7F989AFC" w14:textId="77777777" w:rsidR="004543D2" w:rsidRPr="00B37650" w:rsidRDefault="004543D2" w:rsidP="00B37C66">
      <w:pPr>
        <w:jc w:val="center"/>
        <w:rPr>
          <w:rFonts w:eastAsiaTheme="minorHAnsi" w:cs="Arial"/>
        </w:rPr>
      </w:pPr>
    </w:p>
    <w:p w14:paraId="1C7EAC03" w14:textId="77777777" w:rsidR="004543D2" w:rsidRPr="00B37650" w:rsidRDefault="004543D2" w:rsidP="00B37C66">
      <w:pPr>
        <w:jc w:val="center"/>
        <w:rPr>
          <w:rFonts w:eastAsiaTheme="minorHAnsi" w:cs="Arial"/>
        </w:rPr>
      </w:pPr>
    </w:p>
    <w:p w14:paraId="4299A94F" w14:textId="77777777" w:rsidR="004543D2" w:rsidRPr="00B37650" w:rsidRDefault="004543D2" w:rsidP="00B37C66">
      <w:pPr>
        <w:jc w:val="center"/>
        <w:rPr>
          <w:rFonts w:eastAsiaTheme="minorHAnsi" w:cs="Arial"/>
        </w:rPr>
      </w:pPr>
    </w:p>
    <w:p w14:paraId="1C011AB6" w14:textId="77777777" w:rsidR="004543D2" w:rsidRPr="00B37650" w:rsidRDefault="004543D2" w:rsidP="00B37C66">
      <w:pPr>
        <w:jc w:val="center"/>
        <w:rPr>
          <w:rFonts w:eastAsiaTheme="minorHAnsi" w:cs="Arial"/>
        </w:rPr>
      </w:pPr>
    </w:p>
    <w:p w14:paraId="716A77E1" w14:textId="77777777" w:rsidR="004543D2" w:rsidRPr="00B37650" w:rsidRDefault="004543D2" w:rsidP="00B37C66">
      <w:pPr>
        <w:jc w:val="center"/>
        <w:rPr>
          <w:rFonts w:eastAsiaTheme="minorHAnsi" w:cs="Arial"/>
        </w:rPr>
      </w:pPr>
    </w:p>
    <w:p w14:paraId="1C85E2AF" w14:textId="77777777" w:rsidR="00B37C66" w:rsidRPr="00B37650" w:rsidRDefault="00B37C66" w:rsidP="00B37C66">
      <w:pPr>
        <w:spacing w:before="360"/>
        <w:jc w:val="center"/>
        <w:rPr>
          <w:rFonts w:eastAsiaTheme="minorHAnsi" w:cs="Arial"/>
        </w:rPr>
      </w:pPr>
      <w:r w:rsidRPr="00B37650">
        <w:rPr>
          <w:rFonts w:eastAsiaTheme="minorHAnsi" w:cs="Arial"/>
        </w:rPr>
        <w:t>Përgatit</w:t>
      </w:r>
      <w:r w:rsidR="00D7303D" w:rsidRPr="00B37650">
        <w:rPr>
          <w:rFonts w:eastAsiaTheme="minorHAnsi" w:cs="Arial"/>
        </w:rPr>
        <w:t xml:space="preserve">ur </w:t>
      </w:r>
      <w:r w:rsidR="003339D4" w:rsidRPr="00B37650">
        <w:rPr>
          <w:rFonts w:eastAsiaTheme="minorHAnsi" w:cs="Arial"/>
        </w:rPr>
        <w:t>nga</w:t>
      </w:r>
      <w:r w:rsidRPr="00B37650">
        <w:rPr>
          <w:rFonts w:eastAsiaTheme="minorHAnsi" w:cs="Arial"/>
        </w:rPr>
        <w:t>: Maja Kušt, eksperte e lartë jo</w:t>
      </w:r>
      <w:r w:rsidR="003339D4" w:rsidRPr="00B37650">
        <w:rPr>
          <w:rFonts w:eastAsiaTheme="minorHAnsi" w:cs="Arial"/>
        </w:rPr>
        <w:t>-</w:t>
      </w:r>
      <w:r w:rsidRPr="00B37650">
        <w:rPr>
          <w:rFonts w:eastAsiaTheme="minorHAnsi" w:cs="Arial"/>
        </w:rPr>
        <w:t>kyç</w:t>
      </w:r>
    </w:p>
    <w:p w14:paraId="5756156F" w14:textId="77777777" w:rsidR="00B37C66" w:rsidRPr="00B37650" w:rsidRDefault="006D71A4" w:rsidP="00B37C66">
      <w:pPr>
        <w:spacing w:before="360"/>
        <w:jc w:val="center"/>
        <w:rPr>
          <w:rFonts w:eastAsiaTheme="minorHAnsi" w:cs="Arial"/>
        </w:rPr>
      </w:pPr>
      <w:r w:rsidRPr="00B37650">
        <w:rPr>
          <w:rFonts w:eastAsiaTheme="minorHAnsi" w:cs="Arial"/>
        </w:rPr>
        <w:t>Shtator, 2024</w:t>
      </w:r>
    </w:p>
    <w:p w14:paraId="1C813691" w14:textId="77777777" w:rsidR="00B37C66" w:rsidRPr="00B37650" w:rsidRDefault="00B37C66" w:rsidP="00B37C66">
      <w:pPr>
        <w:rPr>
          <w:highlight w:val="yellow"/>
        </w:rPr>
      </w:pPr>
    </w:p>
    <w:p w14:paraId="24171A17" w14:textId="77777777" w:rsidR="00B37C66" w:rsidRPr="00B37650" w:rsidRDefault="00B37C66" w:rsidP="00D72901">
      <w:pPr>
        <w:pStyle w:val="TOC1"/>
        <w:tabs>
          <w:tab w:val="right" w:leader="dot" w:pos="9350"/>
        </w:tabs>
        <w:rPr>
          <w:highlight w:val="yellow"/>
        </w:rPr>
      </w:pPr>
    </w:p>
    <w:p w14:paraId="2550ADCA" w14:textId="77777777" w:rsidR="0010461E" w:rsidRPr="00B37650" w:rsidRDefault="0010461E" w:rsidP="0010461E">
      <w:pPr>
        <w:rPr>
          <w:highlight w:val="yellow"/>
        </w:rPr>
      </w:pPr>
    </w:p>
    <w:p w14:paraId="2327D229" w14:textId="77777777" w:rsidR="001E3251" w:rsidRPr="00B37650" w:rsidRDefault="001E3251" w:rsidP="0010461E">
      <w:pPr>
        <w:rPr>
          <w:highlight w:val="yellow"/>
        </w:rPr>
      </w:pPr>
    </w:p>
    <w:p w14:paraId="49B63613" w14:textId="77777777" w:rsidR="00C94E53" w:rsidRPr="003702AF" w:rsidRDefault="00C94E53" w:rsidP="00C94E53">
      <w:pPr>
        <w:pStyle w:val="Heading2"/>
      </w:pPr>
      <w:r w:rsidRPr="003702AF">
        <w:lastRenderedPageBreak/>
        <w:t>Shënim</w:t>
      </w:r>
      <w:r>
        <w:t>i njoftues</w:t>
      </w:r>
    </w:p>
    <w:p w14:paraId="6E45662B" w14:textId="77777777" w:rsidR="008A434E" w:rsidRPr="00B37650" w:rsidRDefault="008E5BE5" w:rsidP="008A434E">
      <w:r w:rsidRPr="00B37650">
        <w:t>Korniza</w:t>
      </w:r>
      <w:r w:rsidR="008A434E" w:rsidRPr="00B37650">
        <w:t xml:space="preserve"> aktual</w:t>
      </w:r>
      <w:r w:rsidRPr="00B37650">
        <w:t>e</w:t>
      </w:r>
      <w:r w:rsidR="008A434E" w:rsidRPr="00B37650">
        <w:t xml:space="preserve"> kombëtar</w:t>
      </w:r>
      <w:r w:rsidRPr="00B37650">
        <w:t>e në</w:t>
      </w:r>
      <w:r w:rsidR="00B33E29" w:rsidRPr="00B37650">
        <w:t xml:space="preserve"> </w:t>
      </w:r>
      <w:r w:rsidRPr="00B37650">
        <w:t>masë</w:t>
      </w:r>
      <w:r w:rsidR="00B33E29" w:rsidRPr="00B37650">
        <w:t xml:space="preserve"> të madhe</w:t>
      </w:r>
      <w:r w:rsidR="008A434E" w:rsidRPr="00B37650">
        <w:t xml:space="preserve"> për</w:t>
      </w:r>
      <w:r w:rsidR="00B33E29" w:rsidRPr="00B37650">
        <w:t xml:space="preserve">afrohet </w:t>
      </w:r>
      <w:r w:rsidR="008A434E" w:rsidRPr="00B37650">
        <w:t xml:space="preserve">me dispozitat e Direktivave të BE-së për </w:t>
      </w:r>
      <w:r w:rsidR="00191734" w:rsidRPr="00B37650">
        <w:t>e-ankand</w:t>
      </w:r>
      <w:r w:rsidR="008A434E" w:rsidRPr="00B37650">
        <w:t xml:space="preserve">(e-ankand), </w:t>
      </w:r>
      <w:r w:rsidR="00B33E29" w:rsidRPr="00B37650">
        <w:t xml:space="preserve">ndonëse </w:t>
      </w:r>
      <w:r w:rsidR="008A434E" w:rsidRPr="00B37650">
        <w:t>jo tërësisht. Në pritje të harmonizimit të planifikuar të legjislacionit kombëtar, ky material trajnimi është përgatitur në përputhje me Direktivat e BE-së të vitit 2014.</w:t>
      </w:r>
    </w:p>
    <w:p w14:paraId="776D75B4" w14:textId="77777777" w:rsidR="008A434E" w:rsidRPr="00B37650" w:rsidRDefault="008A434E" w:rsidP="008A434E">
      <w:r w:rsidRPr="00B37650">
        <w:t xml:space="preserve">Si pasojë, </w:t>
      </w:r>
      <w:r w:rsidR="00226270" w:rsidRPr="00B37650">
        <w:t>pjesa lidhur me kornizën</w:t>
      </w:r>
      <w:r w:rsidRPr="00B37650">
        <w:t xml:space="preserve"> ligjor</w:t>
      </w:r>
      <w:r w:rsidR="00226270" w:rsidRPr="00B37650">
        <w:t>e</w:t>
      </w:r>
      <w:r w:rsidRPr="00B37650">
        <w:t xml:space="preserve"> përfshin referenca në Direktivën 2014/24/BE. Pasi të miratohet Ligji i ri i Prokurimit Publik (LPP) dhe legjislacioni në varësi të tij, këto referenca do të duhet të zëvendësohen me dispozitat </w:t>
      </w:r>
      <w:r w:rsidR="00FB6EDF" w:rsidRPr="00B37650">
        <w:t>korresponduese</w:t>
      </w:r>
      <w:r w:rsidRPr="00B37650">
        <w:t xml:space="preserve"> kombëtare.</w:t>
      </w:r>
    </w:p>
    <w:p w14:paraId="3D4984C9" w14:textId="77777777" w:rsidR="008A434E" w:rsidRPr="00B37650" w:rsidRDefault="008A434E" w:rsidP="008A434E">
      <w:r w:rsidRPr="00B37650">
        <w:t xml:space="preserve">Duke qenë se </w:t>
      </w:r>
      <w:r w:rsidR="00837701" w:rsidRPr="00B37650">
        <w:t>e-</w:t>
      </w:r>
      <w:r w:rsidRPr="00B37650">
        <w:t xml:space="preserve">ankandi është një teknikë që mund të zbatohet përpara dhënies së kontratës në procedura të hapura ose të kufizuara ose procedura konkurruese me negocim, elementët procedural dhe zbatues duhet të përputhen me dispozitat e LPP-së së re dhe legjislacionit në varësi të tij për këto procedura. Prandaj, do të ishte e dobishme për pjesëmarrësit që të </w:t>
      </w:r>
      <w:r w:rsidR="006E2B5A" w:rsidRPr="00B37650">
        <w:t>përfundojnë</w:t>
      </w:r>
      <w:r w:rsidRPr="00B37650">
        <w:t xml:space="preserve"> modulet e trajnimit për këto procedura përpara se </w:t>
      </w:r>
      <w:r w:rsidR="006E2B5A" w:rsidRPr="00B37650">
        <w:t xml:space="preserve">ta </w:t>
      </w:r>
      <w:r w:rsidR="00FB6EDF" w:rsidRPr="00B37650">
        <w:t>kalojnë</w:t>
      </w:r>
      <w:r w:rsidRPr="00B37650">
        <w:t xml:space="preserve"> modulin për ankand elektronik.</w:t>
      </w:r>
    </w:p>
    <w:p w14:paraId="4877D961" w14:textId="77777777" w:rsidR="00C5722B" w:rsidRPr="00B37650" w:rsidRDefault="00C5722B" w:rsidP="008A434E">
      <w:r w:rsidRPr="00B37650">
        <w:t xml:space="preserve">Nëse mundësohet në platformën e prokurimit elektronik, do të ishte e dobishme që pjesëmarrësit të kryenin një simulim të </w:t>
      </w:r>
      <w:r w:rsidR="00057B38" w:rsidRPr="00B37650">
        <w:t>e-ankandit</w:t>
      </w:r>
      <w:r w:rsidRPr="00B37650">
        <w:t xml:space="preserve"> gjatë trajnimit.</w:t>
      </w:r>
    </w:p>
    <w:p w14:paraId="38DB2738" w14:textId="77777777" w:rsidR="008A434E" w:rsidRPr="00B37650" w:rsidRDefault="008A434E" w:rsidP="00D75B79">
      <w:pPr>
        <w:rPr>
          <w:highlight w:val="yellow"/>
        </w:rPr>
      </w:pPr>
    </w:p>
    <w:p w14:paraId="4A7C6609" w14:textId="77777777" w:rsidR="008A434E" w:rsidRPr="00B37650" w:rsidRDefault="008A434E" w:rsidP="00D75B79">
      <w:pPr>
        <w:rPr>
          <w:highlight w:val="yellow"/>
        </w:rPr>
      </w:pPr>
    </w:p>
    <w:p w14:paraId="2163472E" w14:textId="77777777" w:rsidR="00C854A4" w:rsidRPr="00B37650" w:rsidRDefault="00621FE0" w:rsidP="00B322CF">
      <w:pPr>
        <w:pStyle w:val="Heading2"/>
      </w:pPr>
      <w:r w:rsidRPr="00B37650">
        <w:lastRenderedPageBreak/>
        <w:t xml:space="preserve">Dispozitat </w:t>
      </w:r>
      <w:r w:rsidR="00C854A4" w:rsidRPr="00B37650">
        <w:t>ligjore përkatëse</w:t>
      </w:r>
    </w:p>
    <w:p w14:paraId="78AE765D" w14:textId="77777777" w:rsidR="00313DCD" w:rsidRPr="00B37650" w:rsidRDefault="00313DCD" w:rsidP="00C854A4">
      <w:pPr>
        <w:rPr>
          <w:i/>
          <w:iCs/>
          <w:color w:val="C00000"/>
          <w:highlight w:val="yellow"/>
        </w:rPr>
      </w:pPr>
      <w:r w:rsidRPr="00B37650">
        <w:rPr>
          <w:i/>
          <w:iCs/>
          <w:color w:val="C00000"/>
          <w:highlight w:val="yellow"/>
        </w:rPr>
        <w:t>Dispozitat përkatëse të Direktivës 2014/24/BE janë dhënë më poshtë dhe duhet të zëvendësohen me referenca ndaj LPP-së së re dhe legjislacionit vartës pas miratimit të tyre.</w:t>
      </w:r>
    </w:p>
    <w:p w14:paraId="57FFD900" w14:textId="77777777" w:rsidR="00C854A4" w:rsidRPr="00B37650" w:rsidRDefault="00313DCD" w:rsidP="00C854A4">
      <w:r w:rsidRPr="00B37650">
        <w:t>Dispozitat ligjore përkatëse:</w:t>
      </w:r>
    </w:p>
    <w:p w14:paraId="0D34C1B9" w14:textId="77777777" w:rsidR="00C854A4" w:rsidRPr="00B37650" w:rsidRDefault="003E30D1" w:rsidP="00313DCD">
      <w:pPr>
        <w:pStyle w:val="Bullet"/>
        <w:rPr>
          <w:color w:val="C00000"/>
          <w:highlight w:val="yellow"/>
        </w:rPr>
      </w:pPr>
      <w:r w:rsidRPr="00B37650">
        <w:rPr>
          <w:color w:val="C00000"/>
          <w:highlight w:val="yellow"/>
        </w:rPr>
        <w:t>E-ankandi</w:t>
      </w:r>
      <w:r w:rsidR="00F5065F" w:rsidRPr="00B37650">
        <w:rPr>
          <w:color w:val="C00000"/>
          <w:highlight w:val="yellow"/>
        </w:rPr>
        <w:t>– Neni 35</w:t>
      </w:r>
    </w:p>
    <w:p w14:paraId="3BF89F30" w14:textId="77777777" w:rsidR="00C854A4" w:rsidRPr="00B37650" w:rsidRDefault="00C854A4" w:rsidP="00C854A4">
      <w:pPr>
        <w:pStyle w:val="Bullet"/>
        <w:rPr>
          <w:color w:val="C00000"/>
          <w:highlight w:val="yellow"/>
        </w:rPr>
      </w:pPr>
      <w:r w:rsidRPr="00B37650">
        <w:rPr>
          <w:color w:val="C00000"/>
          <w:highlight w:val="yellow"/>
        </w:rPr>
        <w:t xml:space="preserve">Informacioni që duhet të përfshihet në njoftimet </w:t>
      </w:r>
      <w:r w:rsidR="009A3C6D" w:rsidRPr="00B37650">
        <w:rPr>
          <w:color w:val="C00000"/>
          <w:highlight w:val="yellow"/>
        </w:rPr>
        <w:t>për</w:t>
      </w:r>
      <w:r w:rsidRPr="00B37650">
        <w:rPr>
          <w:color w:val="C00000"/>
          <w:highlight w:val="yellow"/>
        </w:rPr>
        <w:t xml:space="preserve"> kontratë – Shtojca V, Pjesa C</w:t>
      </w:r>
    </w:p>
    <w:p w14:paraId="4BFFCB21" w14:textId="77777777" w:rsidR="00C113A1" w:rsidRPr="00B37650" w:rsidRDefault="00C113A1" w:rsidP="00C113A1">
      <w:pPr>
        <w:pStyle w:val="Bullet"/>
        <w:rPr>
          <w:color w:val="C00000"/>
          <w:highlight w:val="yellow"/>
        </w:rPr>
      </w:pPr>
      <w:r w:rsidRPr="00B37650">
        <w:rPr>
          <w:color w:val="C00000"/>
          <w:highlight w:val="yellow"/>
        </w:rPr>
        <w:t xml:space="preserve">Informacioni që duhet të përfshihet në dokumentet e prokurimit në lidhje me </w:t>
      </w:r>
      <w:r w:rsidR="00165726" w:rsidRPr="00B37650">
        <w:rPr>
          <w:color w:val="C00000"/>
          <w:highlight w:val="yellow"/>
        </w:rPr>
        <w:t>e-ankandet</w:t>
      </w:r>
      <w:r w:rsidRPr="00B37650">
        <w:rPr>
          <w:color w:val="C00000"/>
          <w:highlight w:val="yellow"/>
        </w:rPr>
        <w:t xml:space="preserve"> – Shtojca VI</w:t>
      </w:r>
    </w:p>
    <w:p w14:paraId="2F2090E6" w14:textId="77777777" w:rsidR="009A711B" w:rsidRPr="00B37650" w:rsidRDefault="009A711B" w:rsidP="00E15842">
      <w:pPr>
        <w:pStyle w:val="Heading2"/>
      </w:pPr>
      <w:r w:rsidRPr="00B37650">
        <w:lastRenderedPageBreak/>
        <w:t xml:space="preserve">Çfarë </w:t>
      </w:r>
      <w:r w:rsidR="00ED6BFF" w:rsidRPr="00B37650">
        <w:t>është një ankand elektronik?</w:t>
      </w:r>
    </w:p>
    <w:p w14:paraId="0F638E37" w14:textId="77777777" w:rsidR="00150064" w:rsidRPr="00B37650" w:rsidRDefault="00150064" w:rsidP="00150064">
      <w:r w:rsidRPr="00B37650">
        <w:t xml:space="preserve">Një </w:t>
      </w:r>
      <w:r w:rsidR="00191734" w:rsidRPr="00B37650">
        <w:t>e-ankand</w:t>
      </w:r>
      <w:r w:rsidRPr="00B37650">
        <w:t>(e-ankandi) është një metodë prokurimi në të cilën autoritetet kontrakt</w:t>
      </w:r>
      <w:r w:rsidR="00624220" w:rsidRPr="00B37650">
        <w:t>uale</w:t>
      </w:r>
      <w:r w:rsidRPr="00B37650">
        <w:t xml:space="preserve"> ftojnë furnitorët të </w:t>
      </w:r>
      <w:r w:rsidRPr="00B37650">
        <w:rPr>
          <w:b/>
          <w:bCs/>
        </w:rPr>
        <w:t>paraqesin çmime të reja</w:t>
      </w:r>
      <w:r w:rsidRPr="00B37650">
        <w:t xml:space="preserve">, të </w:t>
      </w:r>
      <w:r w:rsidR="00624220" w:rsidRPr="00B37650">
        <w:t>korrigjuara me zbritje</w:t>
      </w:r>
      <w:r w:rsidRPr="00B37650">
        <w:t xml:space="preserve"> </w:t>
      </w:r>
      <w:r w:rsidRPr="00B37650">
        <w:rPr>
          <w:b/>
          <w:bCs/>
        </w:rPr>
        <w:t xml:space="preserve">dhe/ose vlera të reja për elementë të veçantë të ofertave të tyre </w:t>
      </w:r>
      <w:r w:rsidRPr="00B37650">
        <w:t xml:space="preserve">nëpërmjet një </w:t>
      </w:r>
      <w:r w:rsidRPr="00B37650">
        <w:rPr>
          <w:b/>
          <w:bCs/>
        </w:rPr>
        <w:t xml:space="preserve">procesi elektronik të përsëritur </w:t>
      </w:r>
      <w:r w:rsidRPr="00B37650">
        <w:t>.</w:t>
      </w:r>
    </w:p>
    <w:p w14:paraId="79539278" w14:textId="77777777" w:rsidR="00150064" w:rsidRPr="00B37650" w:rsidRDefault="00624220" w:rsidP="00150064">
      <w:r w:rsidRPr="00B37650">
        <w:t>E-</w:t>
      </w:r>
      <w:r w:rsidR="003D761E" w:rsidRPr="00B37650">
        <w:t>a</w:t>
      </w:r>
      <w:r w:rsidR="00150064" w:rsidRPr="00B37650">
        <w:t xml:space="preserve">nkandi zhvillohet pas një vlerësimi fillestar gjithëpërfshirës të tenderëve, i cili mundëson renditjen e tyre duke përdorur metoda </w:t>
      </w:r>
      <w:r w:rsidR="003D761E" w:rsidRPr="00B37650">
        <w:t xml:space="preserve">të </w:t>
      </w:r>
      <w:r w:rsidR="00150064" w:rsidRPr="00B37650">
        <w:t>vlerësimi</w:t>
      </w:r>
      <w:r w:rsidR="003D761E" w:rsidRPr="00B37650">
        <w:t>t</w:t>
      </w:r>
      <w:r w:rsidR="00150064" w:rsidRPr="00B37650">
        <w:t xml:space="preserve"> automatik. Qëllimi kryesor është sigurimi i kushteve më të mira të mundshme për kontratat publike duke u mundësuar furnitorëve të rishikojnë ofertat e tyre në një mjedis konkurrues.</w:t>
      </w:r>
    </w:p>
    <w:p w14:paraId="1626F22B" w14:textId="77777777" w:rsidR="00150064" w:rsidRPr="00B37650" w:rsidRDefault="00150064" w:rsidP="00150064">
      <w:r w:rsidRPr="00B37650">
        <w:t xml:space="preserve">Vetëm elementët që janë të përshtatshëm për vlerësim automatik </w:t>
      </w:r>
      <w:r w:rsidR="0038400E" w:rsidRPr="00B37650">
        <w:t>përmes</w:t>
      </w:r>
      <w:r w:rsidRPr="00B37650">
        <w:t xml:space="preserve"> mjete</w:t>
      </w:r>
      <w:r w:rsidR="0038400E" w:rsidRPr="00B37650">
        <w:t>ve</w:t>
      </w:r>
      <w:r w:rsidRPr="00B37650">
        <w:t xml:space="preserve"> elektronike - ato që janë të matshme dhe mund të shprehen në shifra ose përqindje </w:t>
      </w:r>
      <w:r w:rsidR="0038400E" w:rsidRPr="00B37650">
        <w:t>–</w:t>
      </w:r>
      <w:r w:rsidRPr="00B37650">
        <w:t xml:space="preserve"> </w:t>
      </w:r>
      <w:r w:rsidR="0038400E" w:rsidRPr="00B37650">
        <w:t xml:space="preserve">kualifikohen </w:t>
      </w:r>
      <w:r w:rsidRPr="00B37650">
        <w:t xml:space="preserve">për ankand elektronik. Rrjedhimisht, </w:t>
      </w:r>
      <w:r w:rsidR="00165726" w:rsidRPr="00B37650">
        <w:t>e-ankandet</w:t>
      </w:r>
      <w:r w:rsidRPr="00B37650">
        <w:t xml:space="preserve"> janë të përshtatshme për kontratat ku mund të aplikohen metoda të tilla vlerësimi automatik.</w:t>
      </w:r>
    </w:p>
    <w:p w14:paraId="6F2516BD" w14:textId="77777777" w:rsidR="00A82B14" w:rsidRPr="00B37650" w:rsidRDefault="0037238C" w:rsidP="009B59B7">
      <w:pPr>
        <w:pBdr>
          <w:top w:val="single" w:sz="4" w:space="1" w:color="auto"/>
          <w:left w:val="single" w:sz="4" w:space="4" w:color="auto"/>
          <w:bottom w:val="single" w:sz="4" w:space="1" w:color="auto"/>
          <w:right w:val="single" w:sz="4" w:space="4" w:color="auto"/>
        </w:pBdr>
      </w:pPr>
      <w:r w:rsidRPr="00B37650">
        <w:rPr>
          <w:color w:val="C00000"/>
        </w:rPr>
        <w:sym w:font="Wingdings" w:char="F0E8"/>
      </w:r>
      <w:r w:rsidRPr="00B37650">
        <w:t>Disa kontrata që përfshijnë performanca</w:t>
      </w:r>
      <w:r w:rsidR="00BE71E3" w:rsidRPr="00B37650">
        <w:t>t</w:t>
      </w:r>
      <w:r w:rsidRPr="00B37650">
        <w:t xml:space="preserve"> intelektuale, si projektimi i punimeve, nuk janë të përshtatshme për e-ankande për shkak të vështirësisë në renditjen e tyre duke përdorur metoda vlerësimi automatik.</w:t>
      </w:r>
    </w:p>
    <w:p w14:paraId="7CE6368F" w14:textId="77777777" w:rsidR="00C339C2" w:rsidRPr="00B37650" w:rsidRDefault="00C339C2" w:rsidP="00964DE8">
      <w:r w:rsidRPr="00B37650">
        <w:t xml:space="preserve">Pasi të ketë filluar </w:t>
      </w:r>
      <w:r w:rsidR="00DB3769" w:rsidRPr="00B37650">
        <w:t>e-</w:t>
      </w:r>
      <w:r w:rsidRPr="00B37650">
        <w:t>ankandi, nuk lejohet reduktim i mëtejshëm i numrit të pjesëmarrësve.</w:t>
      </w:r>
    </w:p>
    <w:p w14:paraId="26C80D5A" w14:textId="77777777" w:rsidR="005325B7" w:rsidRPr="00B37650" w:rsidRDefault="005325B7" w:rsidP="00092030">
      <w:pPr>
        <w:pStyle w:val="Heading3"/>
        <w:rPr>
          <w:rStyle w:val="IntenseEmphasis"/>
          <w:i w:val="0"/>
          <w:iCs w:val="0"/>
          <w:color w:val="auto"/>
        </w:rPr>
      </w:pPr>
      <w:r w:rsidRPr="00B37650">
        <w:rPr>
          <w:rStyle w:val="IntenseEmphasis"/>
          <w:i w:val="0"/>
          <w:iCs w:val="0"/>
          <w:color w:val="auto"/>
        </w:rPr>
        <w:t>Kur përdoret një ankand elektronik?</w:t>
      </w:r>
    </w:p>
    <w:p w14:paraId="63B503D8" w14:textId="77777777" w:rsidR="00092030" w:rsidRPr="00B37650" w:rsidRDefault="0005112D" w:rsidP="0005112D">
      <w:r w:rsidRPr="00B37650">
        <w:t>Autoritetet kontrakt</w:t>
      </w:r>
      <w:r w:rsidR="00DB3769" w:rsidRPr="00B37650">
        <w:t>uale</w:t>
      </w:r>
      <w:r w:rsidRPr="00B37650">
        <w:t xml:space="preserve"> mund të zgjedhin të përdorin ankandin elektronik përpara dhënies së një kontrate publike në:</w:t>
      </w:r>
    </w:p>
    <w:p w14:paraId="3261609E" w14:textId="77777777" w:rsidR="00092030" w:rsidRPr="00B37650" w:rsidRDefault="00092030" w:rsidP="00092030">
      <w:pPr>
        <w:pStyle w:val="Specialbullet"/>
        <w:rPr>
          <w:b/>
          <w:bCs/>
        </w:rPr>
      </w:pPr>
      <w:r w:rsidRPr="00B37650">
        <w:rPr>
          <w:b/>
          <w:bCs/>
        </w:rPr>
        <w:t>Procedurat e hapura</w:t>
      </w:r>
    </w:p>
    <w:p w14:paraId="5CC45D7F" w14:textId="77777777" w:rsidR="00092030" w:rsidRPr="00B37650" w:rsidRDefault="00DB3769" w:rsidP="00092030">
      <w:pPr>
        <w:pStyle w:val="Specialbullet"/>
        <w:rPr>
          <w:b/>
          <w:bCs/>
        </w:rPr>
      </w:pPr>
      <w:r w:rsidRPr="00B37650">
        <w:rPr>
          <w:b/>
          <w:bCs/>
        </w:rPr>
        <w:t>P</w:t>
      </w:r>
      <w:r w:rsidR="00092030" w:rsidRPr="00B37650">
        <w:rPr>
          <w:b/>
          <w:bCs/>
        </w:rPr>
        <w:t>rocedurat</w:t>
      </w:r>
      <w:r w:rsidRPr="00B37650">
        <w:rPr>
          <w:b/>
          <w:bCs/>
        </w:rPr>
        <w:t xml:space="preserve"> e kufizuara</w:t>
      </w:r>
    </w:p>
    <w:p w14:paraId="7443B1A4" w14:textId="77777777" w:rsidR="00092030" w:rsidRPr="00B37650" w:rsidRDefault="00092030" w:rsidP="00092030">
      <w:pPr>
        <w:pStyle w:val="Specialbullet"/>
        <w:rPr>
          <w:b/>
          <w:bCs/>
        </w:rPr>
      </w:pPr>
      <w:r w:rsidRPr="00B37650">
        <w:rPr>
          <w:b/>
          <w:bCs/>
        </w:rPr>
        <w:t>Procedurat konkurruese me negocim</w:t>
      </w:r>
    </w:p>
    <w:p w14:paraId="6402DEFB" w14:textId="77777777" w:rsidR="00E84E8D" w:rsidRPr="00B37650" w:rsidRDefault="00E84E8D" w:rsidP="00E84E8D">
      <w:r w:rsidRPr="00B37650">
        <w:t>Dhëni</w:t>
      </w:r>
      <w:r w:rsidR="00DB3769" w:rsidRPr="00B37650">
        <w:t>es së</w:t>
      </w:r>
      <w:r w:rsidRPr="00B37650">
        <w:t xml:space="preserve"> kontratës mund t'i paraprijë </w:t>
      </w:r>
      <w:r w:rsidR="00191734" w:rsidRPr="00B37650">
        <w:t>e-ankand</w:t>
      </w:r>
      <w:r w:rsidR="005A3ED3" w:rsidRPr="00B37650">
        <w:t xml:space="preserve">i </w:t>
      </w:r>
      <w:r w:rsidRPr="00B37650">
        <w:t>kur përmbajtja e dokumenteve të prokurimit, veçanërisht specifikimet teknike, mund të përcaktohet me saktësi.</w:t>
      </w:r>
    </w:p>
    <w:p w14:paraId="5D312D81" w14:textId="77777777" w:rsidR="00B90F52" w:rsidRPr="00B37650" w:rsidRDefault="006312FA" w:rsidP="0005112D">
      <w:r w:rsidRPr="00B37650">
        <w:t xml:space="preserve">Një </w:t>
      </w:r>
      <w:r w:rsidR="0089300F" w:rsidRPr="00B37650">
        <w:t>e-</w:t>
      </w:r>
      <w:r w:rsidRPr="00B37650">
        <w:t>ankand mund të zhvillohet gjithashtu:</w:t>
      </w:r>
    </w:p>
    <w:p w14:paraId="42ABA466" w14:textId="77777777" w:rsidR="00B90F52" w:rsidRPr="00B37650" w:rsidRDefault="00B90F52" w:rsidP="00B90F52">
      <w:pPr>
        <w:pStyle w:val="Specialbullet"/>
      </w:pPr>
      <w:r w:rsidRPr="00B37650">
        <w:t xml:space="preserve">Kur rihapet konkurrenca midis palëve në një </w:t>
      </w:r>
      <w:r w:rsidR="0005112D" w:rsidRPr="00B37650">
        <w:rPr>
          <w:b/>
          <w:bCs/>
        </w:rPr>
        <w:t xml:space="preserve">marrëveshje </w:t>
      </w:r>
      <w:r w:rsidR="00352500" w:rsidRPr="00B37650">
        <w:rPr>
          <w:b/>
          <w:bCs/>
        </w:rPr>
        <w:t>kornizë</w:t>
      </w:r>
      <w:r w:rsidR="0005112D" w:rsidRPr="00B37650">
        <w:t xml:space="preserve"> </w:t>
      </w:r>
    </w:p>
    <w:p w14:paraId="4DCEC488" w14:textId="77777777" w:rsidR="0005112D" w:rsidRPr="00B37650" w:rsidRDefault="00B90F52" w:rsidP="00B90F52">
      <w:pPr>
        <w:pStyle w:val="Specialbullet"/>
      </w:pPr>
      <w:r w:rsidRPr="00B37650">
        <w:t xml:space="preserve">Kur hapet </w:t>
      </w:r>
      <w:r w:rsidR="005A3ED3" w:rsidRPr="00B37650">
        <w:t>konkurrenca</w:t>
      </w:r>
      <w:r w:rsidRPr="00B37650">
        <w:t xml:space="preserve"> për kontratat që do të jepen sipas një </w:t>
      </w:r>
      <w:r w:rsidR="0005112D" w:rsidRPr="00B37650">
        <w:rPr>
          <w:b/>
          <w:bCs/>
        </w:rPr>
        <w:t xml:space="preserve">sistemi dinamik blerjeje </w:t>
      </w:r>
      <w:r w:rsidR="0005112D" w:rsidRPr="00B37650">
        <w:t>.</w:t>
      </w:r>
    </w:p>
    <w:p w14:paraId="10566954" w14:textId="77777777" w:rsidR="00CD3B8C" w:rsidRPr="00B37650" w:rsidRDefault="00CD3B8C" w:rsidP="00CD3B8C">
      <w:pPr>
        <w:pStyle w:val="Specialbullet"/>
        <w:numPr>
          <w:ilvl w:val="0"/>
          <w:numId w:val="0"/>
        </w:numPr>
        <w:ind w:left="714" w:hanging="357"/>
      </w:pPr>
    </w:p>
    <w:p w14:paraId="5E137FC6" w14:textId="77777777" w:rsidR="00CD3B8C" w:rsidRPr="00B37650" w:rsidRDefault="00CD3B8C" w:rsidP="00CD3B8C">
      <w:pPr>
        <w:pStyle w:val="Specialbullet"/>
        <w:numPr>
          <w:ilvl w:val="0"/>
          <w:numId w:val="0"/>
        </w:numPr>
        <w:ind w:left="714" w:hanging="357"/>
      </w:pPr>
    </w:p>
    <w:p w14:paraId="2D19BAFA" w14:textId="77777777" w:rsidR="00CD3B8C" w:rsidRPr="00B37650" w:rsidRDefault="00CD3B8C" w:rsidP="00CD3B8C">
      <w:pPr>
        <w:pStyle w:val="Specialbullet"/>
        <w:numPr>
          <w:ilvl w:val="0"/>
          <w:numId w:val="0"/>
        </w:numPr>
        <w:ind w:left="714" w:hanging="357"/>
      </w:pPr>
    </w:p>
    <w:p w14:paraId="4F26DFD0" w14:textId="77777777" w:rsidR="00CD3B8C" w:rsidRPr="00B37650" w:rsidRDefault="00CD3B8C" w:rsidP="00CD3B8C">
      <w:pPr>
        <w:pStyle w:val="Specialbullet"/>
        <w:numPr>
          <w:ilvl w:val="0"/>
          <w:numId w:val="0"/>
        </w:numPr>
        <w:ind w:left="714" w:hanging="357"/>
      </w:pPr>
    </w:p>
    <w:p w14:paraId="216503FC" w14:textId="77777777" w:rsidR="00A82B14" w:rsidRPr="00B37650" w:rsidRDefault="00A82B14" w:rsidP="00092030">
      <w:pPr>
        <w:pStyle w:val="Heading3"/>
        <w:rPr>
          <w:rStyle w:val="IntenseEmphasis"/>
          <w:i w:val="0"/>
          <w:iCs w:val="0"/>
          <w:color w:val="auto"/>
        </w:rPr>
      </w:pPr>
      <w:r w:rsidRPr="00B37650">
        <w:rPr>
          <w:rStyle w:val="IntenseEmphasis"/>
          <w:i w:val="0"/>
          <w:iCs w:val="0"/>
          <w:color w:val="auto"/>
        </w:rPr>
        <w:lastRenderedPageBreak/>
        <w:t xml:space="preserve">Llojet e </w:t>
      </w:r>
      <w:r w:rsidR="00120297" w:rsidRPr="00B37650">
        <w:rPr>
          <w:rStyle w:val="IntenseEmphasis"/>
          <w:i w:val="0"/>
          <w:iCs w:val="0"/>
          <w:color w:val="auto"/>
        </w:rPr>
        <w:t>ankandeve elektronike</w:t>
      </w:r>
    </w:p>
    <w:p w14:paraId="3B5690B8" w14:textId="77777777" w:rsidR="00370AC8" w:rsidRPr="00B37650" w:rsidRDefault="00352500" w:rsidP="00370AC8">
      <w:r w:rsidRPr="00B37650">
        <w:t>E- a</w:t>
      </w:r>
      <w:r w:rsidR="00370AC8" w:rsidRPr="00B37650">
        <w:t>nkandi mund të bazohet në një nga elementët e mëposhtëm të tenderëve:</w:t>
      </w:r>
    </w:p>
    <w:p w14:paraId="02FAC933" w14:textId="77777777" w:rsidR="00370AC8" w:rsidRPr="00B37650" w:rsidRDefault="00370AC8" w:rsidP="00B90F52">
      <w:pPr>
        <w:pStyle w:val="Specialbullet"/>
        <w:rPr>
          <w:b/>
          <w:bCs/>
        </w:rPr>
      </w:pPr>
      <w:r w:rsidRPr="00B37650">
        <w:rPr>
          <w:b/>
          <w:bCs/>
        </w:rPr>
        <w:t>Ankande vetëm me çmime:</w:t>
      </w:r>
    </w:p>
    <w:p w14:paraId="6A0561A5" w14:textId="77777777" w:rsidR="00370AC8" w:rsidRPr="00B37650" w:rsidRDefault="00370AC8" w:rsidP="00E62E7A">
      <w:pPr>
        <w:numPr>
          <w:ilvl w:val="1"/>
          <w:numId w:val="4"/>
        </w:numPr>
      </w:pPr>
      <w:r w:rsidRPr="00B37650">
        <w:t>Këto përdoren kur kontrata jepet vetëm në bazë të çmimit më të ulët.</w:t>
      </w:r>
    </w:p>
    <w:p w14:paraId="6B7FF904" w14:textId="77777777" w:rsidR="00370AC8" w:rsidRPr="00B37650" w:rsidRDefault="00370AC8" w:rsidP="00B90F52">
      <w:pPr>
        <w:pStyle w:val="Specialbullet"/>
        <w:rPr>
          <w:b/>
          <w:bCs/>
        </w:rPr>
      </w:pPr>
      <w:r w:rsidRPr="00B37650">
        <w:rPr>
          <w:b/>
          <w:bCs/>
        </w:rPr>
        <w:t>Ankandet e çmimeve dhe/ose vlerës:</w:t>
      </w:r>
    </w:p>
    <w:p w14:paraId="27810BE3" w14:textId="77777777" w:rsidR="00370AC8" w:rsidRPr="00B37650" w:rsidRDefault="00370AC8" w:rsidP="00E62E7A">
      <w:pPr>
        <w:numPr>
          <w:ilvl w:val="1"/>
          <w:numId w:val="4"/>
        </w:numPr>
      </w:pPr>
      <w:r w:rsidRPr="00B37650">
        <w:t xml:space="preserve">Këto ankande bazohen në çmimet dhe/ose vlerat e </w:t>
      </w:r>
      <w:r w:rsidR="00A529E5" w:rsidRPr="00B37650">
        <w:t>korrigjuara</w:t>
      </w:r>
      <w:r w:rsidRPr="00B37650">
        <w:t xml:space="preserve"> të veçorive specifike të tenderëve siç tregohet në dokumentet e prokurimit.</w:t>
      </w:r>
    </w:p>
    <w:p w14:paraId="1CB1B9A4" w14:textId="77777777" w:rsidR="00370AC8" w:rsidRPr="00B37650" w:rsidRDefault="00370AC8" w:rsidP="00E62E7A">
      <w:pPr>
        <w:numPr>
          <w:ilvl w:val="1"/>
          <w:numId w:val="4"/>
        </w:numPr>
      </w:pPr>
      <w:r w:rsidRPr="00B37650">
        <w:t>Ato përdoren në rastet kur jepet kontrata:</w:t>
      </w:r>
    </w:p>
    <w:p w14:paraId="692B8891" w14:textId="77777777" w:rsidR="00370AC8" w:rsidRPr="00B37650" w:rsidRDefault="00370AC8" w:rsidP="00E62E7A">
      <w:pPr>
        <w:numPr>
          <w:ilvl w:val="2"/>
          <w:numId w:val="4"/>
        </w:numPr>
      </w:pPr>
      <w:r w:rsidRPr="00B37650">
        <w:t>Në bazë të raportit më të mirë çmim-cilësi, ose</w:t>
      </w:r>
    </w:p>
    <w:p w14:paraId="46230129" w14:textId="77777777" w:rsidR="00370AC8" w:rsidRPr="00B37650" w:rsidRDefault="00A411B5" w:rsidP="00E62E7A">
      <w:pPr>
        <w:numPr>
          <w:ilvl w:val="2"/>
          <w:numId w:val="4"/>
        </w:numPr>
        <w:spacing w:after="240"/>
        <w:ind w:left="2154" w:hanging="357"/>
      </w:pPr>
      <w:r w:rsidRPr="00B37650">
        <w:t>Për t</w:t>
      </w:r>
      <w:r w:rsidR="00370AC8" w:rsidRPr="00B37650">
        <w:t>enderi</w:t>
      </w:r>
      <w:r w:rsidRPr="00B37650">
        <w:t>n</w:t>
      </w:r>
      <w:r w:rsidR="00370AC8" w:rsidRPr="00B37650">
        <w:t xml:space="preserve"> me koston më të ulët, duke përdorur qasje</w:t>
      </w:r>
      <w:r w:rsidR="00A529E5" w:rsidRPr="00B37650">
        <w:t>n me</w:t>
      </w:r>
      <w:r w:rsidR="00370AC8" w:rsidRPr="00B37650">
        <w:t xml:space="preserve"> kosto-efektiv</w:t>
      </w:r>
      <w:r w:rsidR="00A529E5" w:rsidRPr="00B37650">
        <w:t>e</w:t>
      </w:r>
      <w:r w:rsidR="00370AC8" w:rsidRPr="00B37650">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7975FA" w:rsidRPr="00B37650" w14:paraId="6B43E9BC" w14:textId="77777777" w:rsidTr="007975FA">
        <w:tc>
          <w:tcPr>
            <w:tcW w:w="9360" w:type="dxa"/>
            <w:shd w:val="clear" w:color="auto" w:fill="2E74B5" w:themeFill="accent5" w:themeFillShade="BF"/>
            <w:tcMar>
              <w:top w:w="113" w:type="dxa"/>
              <w:left w:w="142" w:type="dxa"/>
              <w:bottom w:w="113" w:type="dxa"/>
              <w:right w:w="142" w:type="dxa"/>
            </w:tcMar>
          </w:tcPr>
          <w:p w14:paraId="47F05D9B" w14:textId="77777777" w:rsidR="007975FA" w:rsidRPr="00B37650" w:rsidRDefault="007975FA" w:rsidP="00BB1C2D">
            <w:pPr>
              <w:widowControl w:val="0"/>
            </w:pPr>
            <w:r w:rsidRPr="00B37650">
              <w:rPr>
                <w:b/>
                <w:bCs/>
                <w:color w:val="FFFFFF" w:themeColor="background1"/>
                <w:sz w:val="24"/>
                <w:szCs w:val="24"/>
              </w:rPr>
              <w:t xml:space="preserve">Sfidat kryesore në </w:t>
            </w:r>
            <w:r w:rsidR="00165726" w:rsidRPr="00B37650">
              <w:rPr>
                <w:b/>
                <w:bCs/>
                <w:color w:val="FFFFFF" w:themeColor="background1"/>
                <w:sz w:val="24"/>
                <w:szCs w:val="24"/>
              </w:rPr>
              <w:t>e-ankandet</w:t>
            </w:r>
          </w:p>
        </w:tc>
      </w:tr>
      <w:tr w:rsidR="007975FA" w:rsidRPr="00B37650" w14:paraId="15A74322" w14:textId="77777777" w:rsidTr="007975FA">
        <w:tc>
          <w:tcPr>
            <w:tcW w:w="0" w:type="auto"/>
            <w:shd w:val="clear" w:color="auto" w:fill="DEEAF6" w:themeFill="accent5" w:themeFillTint="33"/>
            <w:tcMar>
              <w:top w:w="113" w:type="dxa"/>
              <w:left w:w="142" w:type="dxa"/>
              <w:bottom w:w="113" w:type="dxa"/>
              <w:right w:w="142" w:type="dxa"/>
            </w:tcMar>
          </w:tcPr>
          <w:p w14:paraId="276AB6C0" w14:textId="77777777" w:rsidR="004A32A1" w:rsidRPr="00B37650" w:rsidRDefault="00C513B2" w:rsidP="004A32A1">
            <w:pPr>
              <w:spacing w:after="160" w:line="259" w:lineRule="auto"/>
            </w:pPr>
            <w:r w:rsidRPr="00B37650">
              <w:t>E-a</w:t>
            </w:r>
            <w:r w:rsidR="00120297" w:rsidRPr="00B37650">
              <w:t xml:space="preserve">nkandet ofrojnë avantazhe të rëndësishme në prokurimin publik, duke përfshirë kursimin e kostove dhe rritjen e konkurrencës. Megjithatë, ato paraqesin gjithashtu disa sfida që mund të ndikojnë në efektivitetin dhe cilësinë e procesit të prokurimit. Sfidat </w:t>
            </w:r>
            <w:r w:rsidRPr="00B37650">
              <w:t>kyçe</w:t>
            </w:r>
            <w:r w:rsidR="00120297" w:rsidRPr="00B37650">
              <w:t xml:space="preserve"> përfshijnë:</w:t>
            </w:r>
          </w:p>
          <w:p w14:paraId="43F1BB7E" w14:textId="77777777" w:rsidR="004A32A1" w:rsidRPr="00B37650" w:rsidRDefault="004A32A1" w:rsidP="004A32A1">
            <w:pPr>
              <w:spacing w:after="160" w:line="259" w:lineRule="auto"/>
            </w:pPr>
            <w:r w:rsidRPr="00B37650">
              <w:rPr>
                <w:b/>
                <w:bCs/>
              </w:rPr>
              <w:t xml:space="preserve">Çmime fillestare më të larta: </w:t>
            </w:r>
            <w:r w:rsidRPr="00B37650">
              <w:t xml:space="preserve">Në </w:t>
            </w:r>
            <w:r w:rsidR="00165726" w:rsidRPr="00B37650">
              <w:t>e-ankandet</w:t>
            </w:r>
            <w:r w:rsidRPr="00B37650">
              <w:t xml:space="preserve">, çmimet fillestare janë shpesh më të larta se në procedurat tradicionale, sepse tenderuesit kanë mundësinë të rregullojnë çmimet e tyre gjatë ankandit. Kur një </w:t>
            </w:r>
            <w:r w:rsidR="00191734" w:rsidRPr="00B37650">
              <w:t>e-ankand</w:t>
            </w:r>
            <w:r w:rsidR="005A3ED3" w:rsidRPr="00B37650">
              <w:t xml:space="preserve"> </w:t>
            </w:r>
            <w:r w:rsidRPr="00B37650">
              <w:t>fillon me një çmim fillestar të lartë dhe merr pjesë vetëm një ofertues, autoriteti kontrakt</w:t>
            </w:r>
            <w:r w:rsidR="00D76E35" w:rsidRPr="00B37650">
              <w:t>ues</w:t>
            </w:r>
            <w:r w:rsidRPr="00B37650">
              <w:t xml:space="preserve"> mund të përfundojë duke pranuar një çmim më të lartë se sa mund të ishte arritur pa </w:t>
            </w:r>
            <w:r w:rsidR="00E34140" w:rsidRPr="00B37650">
              <w:t>e-</w:t>
            </w:r>
            <w:r w:rsidRPr="00B37650">
              <w:t>ankand ose mund të paguajë më shumë se norma e tregut.</w:t>
            </w:r>
          </w:p>
          <w:p w14:paraId="2BB29F26" w14:textId="77777777" w:rsidR="004A32A1" w:rsidRPr="00B37650" w:rsidRDefault="004A32A1" w:rsidP="004A32A1">
            <w:pPr>
              <w:spacing w:after="160" w:line="259" w:lineRule="auto"/>
            </w:pPr>
            <w:r w:rsidRPr="00B37650">
              <w:rPr>
                <w:b/>
                <w:bCs/>
              </w:rPr>
              <w:t xml:space="preserve">Ngurrimi për të marrë pjesë: </w:t>
            </w:r>
            <w:r w:rsidRPr="00B37650">
              <w:t xml:space="preserve">Furnizuesit mund të hezitojnë t'i bashkohen </w:t>
            </w:r>
            <w:r w:rsidR="00E34140" w:rsidRPr="00B37650">
              <w:t>e-</w:t>
            </w:r>
            <w:r w:rsidRPr="00B37650">
              <w:t xml:space="preserve">ankandeve nëse mendojnë se procesi i bën presion që të ulin çmimet </w:t>
            </w:r>
            <w:r w:rsidR="003C707A" w:rsidRPr="00B37650">
              <w:t>me tepri</w:t>
            </w:r>
            <w:r w:rsidRPr="00B37650">
              <w:t xml:space="preserve"> ose i </w:t>
            </w:r>
            <w:r w:rsidR="003C707A" w:rsidRPr="00B37650">
              <w:t>bë</w:t>
            </w:r>
            <w:r w:rsidR="0044528B" w:rsidRPr="00B37650">
              <w:t>n</w:t>
            </w:r>
            <w:r w:rsidR="003C707A" w:rsidRPr="00B37650">
              <w:t xml:space="preserve">ë </w:t>
            </w:r>
            <w:r w:rsidRPr="00B37650">
              <w:t>produktet ose shërbimet e tyre</w:t>
            </w:r>
            <w:r w:rsidR="0044528B" w:rsidRPr="00B37650">
              <w:t xml:space="preserve"> të tregtueshme</w:t>
            </w:r>
            <w:r w:rsidRPr="00B37650">
              <w:t>. Ky ngurrim mund të zvogëlojë numrin e ofertuesve, duke kufizuar konkurrencën dhe potencialisht duke çuar në rezultate më pak të favorshme për blerësin.</w:t>
            </w:r>
          </w:p>
          <w:p w14:paraId="7E904E7E" w14:textId="77777777" w:rsidR="004A32A1" w:rsidRPr="00B37650" w:rsidRDefault="004A32A1" w:rsidP="004A32A1">
            <w:pPr>
              <w:spacing w:after="160" w:line="259" w:lineRule="auto"/>
            </w:pPr>
            <w:r w:rsidRPr="00B37650">
              <w:rPr>
                <w:b/>
                <w:bCs/>
              </w:rPr>
              <w:t>Rreziqet e marrëveshjes së fshehtë</w:t>
            </w:r>
            <w:r w:rsidRPr="00B37650">
              <w:t>: Ekziston rreziku i marrëveshjes së fshehtë midis furnitorëve, të cilët mund të bien dakord paraprakisht për të mbajtur çmimet në një nivel të caktuar ose për të lënë një furnizues specifik të fitojë. Praktika të tilla minojnë natyrën konkurruese të ankandit dhe mund të rezultojnë në kosto më të larta për autoritetin kontrakt</w:t>
            </w:r>
            <w:r w:rsidR="00422DAA" w:rsidRPr="00B37650">
              <w:t>ues.</w:t>
            </w:r>
          </w:p>
          <w:p w14:paraId="012021E0" w14:textId="77777777" w:rsidR="004A32A1" w:rsidRPr="00B37650" w:rsidRDefault="004A32A1" w:rsidP="004A32A1">
            <w:pPr>
              <w:spacing w:after="160" w:line="259" w:lineRule="auto"/>
            </w:pPr>
            <w:r w:rsidRPr="00B37650">
              <w:rPr>
                <w:b/>
                <w:bCs/>
              </w:rPr>
              <w:t xml:space="preserve">Çështjet teknike: </w:t>
            </w:r>
            <w:r w:rsidR="00422DAA" w:rsidRPr="00B37650">
              <w:t>E-a</w:t>
            </w:r>
            <w:r w:rsidRPr="00B37650">
              <w:t>nkandet varen nga platformat elektronike dhe problemet teknike si koha e ngadaltë e përgjigjes mund të prishin ankandin. Këto çështje mund të shkaktojnë vonesa, të rrisin kostot dhe të gërryejnë besimin në proces.</w:t>
            </w:r>
          </w:p>
          <w:p w14:paraId="48C049A5" w14:textId="77777777" w:rsidR="004A32A1" w:rsidRPr="00B37650" w:rsidRDefault="004A32A1" w:rsidP="004A32A1">
            <w:pPr>
              <w:spacing w:after="160" w:line="259" w:lineRule="auto"/>
            </w:pPr>
            <w:r w:rsidRPr="00B37650">
              <w:rPr>
                <w:b/>
                <w:bCs/>
              </w:rPr>
              <w:t xml:space="preserve">Boshllëqet e </w:t>
            </w:r>
            <w:r w:rsidR="00422DAA" w:rsidRPr="00B37650">
              <w:rPr>
                <w:b/>
                <w:bCs/>
              </w:rPr>
              <w:t>shk</w:t>
            </w:r>
            <w:r w:rsidRPr="00B37650">
              <w:rPr>
                <w:b/>
                <w:bCs/>
              </w:rPr>
              <w:t>a</w:t>
            </w:r>
            <w:r w:rsidR="00422DAA" w:rsidRPr="00B37650">
              <w:rPr>
                <w:b/>
                <w:bCs/>
              </w:rPr>
              <w:t>th</w:t>
            </w:r>
            <w:r w:rsidRPr="00B37650">
              <w:rPr>
                <w:b/>
                <w:bCs/>
              </w:rPr>
              <w:t xml:space="preserve">tësive dhe përvojës: </w:t>
            </w:r>
            <w:r w:rsidRPr="00B37650">
              <w:t xml:space="preserve">Furnizuesve, veçanërisht bizneseve më të vogla, mund t'u mungojnë </w:t>
            </w:r>
            <w:r w:rsidR="00E26254" w:rsidRPr="00B37650">
              <w:t>shka</w:t>
            </w:r>
            <w:r w:rsidRPr="00B37650">
              <w:t>t</w:t>
            </w:r>
            <w:r w:rsidR="00E26254" w:rsidRPr="00B37650">
              <w:t>ht</w:t>
            </w:r>
            <w:r w:rsidRPr="00B37650">
              <w:t xml:space="preserve">ësitë ose përvoja e nevojshme për të marrë pjesë në mënyrë efektive në </w:t>
            </w:r>
            <w:r w:rsidR="00E26254" w:rsidRPr="00B37650">
              <w:t>e-</w:t>
            </w:r>
            <w:r w:rsidRPr="00B37650">
              <w:t>ankande.</w:t>
            </w:r>
          </w:p>
          <w:p w14:paraId="13D60C6C" w14:textId="77777777" w:rsidR="007975FA" w:rsidRPr="00B37650" w:rsidRDefault="004A32A1" w:rsidP="004A32A1">
            <w:pPr>
              <w:spacing w:after="160" w:line="259" w:lineRule="auto"/>
            </w:pPr>
            <w:r w:rsidRPr="00B37650">
              <w:rPr>
                <w:b/>
                <w:bCs/>
              </w:rPr>
              <w:t xml:space="preserve">Tenderimi strategjik: </w:t>
            </w:r>
            <w:r w:rsidRPr="00B37650">
              <w:t xml:space="preserve">Furnizuesit mund të angazhohen në tenderime strategjike, të tilla si të </w:t>
            </w:r>
            <w:r w:rsidRPr="00B37650">
              <w:lastRenderedPageBreak/>
              <w:t>presin deri në minutën e fundit për të vendosur ofertat e tyre ose të bëjnë tenderë në rritje për të zgjatur ankandin. Kjo mund të çojë në rezultate të paparashikueshme dhe mund të mos rezultojë në çmimin më konkurrues.</w:t>
            </w:r>
          </w:p>
        </w:tc>
      </w:tr>
    </w:tbl>
    <w:p w14:paraId="4CC73629" w14:textId="77777777" w:rsidR="007975FA" w:rsidRPr="00B37650" w:rsidRDefault="007975FA" w:rsidP="00B62813">
      <w:pPr>
        <w:rPr>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142E72" w:rsidRPr="00B37650" w14:paraId="6608211E" w14:textId="77777777" w:rsidTr="00394A07">
        <w:tc>
          <w:tcPr>
            <w:tcW w:w="9360" w:type="dxa"/>
            <w:shd w:val="clear" w:color="auto" w:fill="538135" w:themeFill="accent6" w:themeFillShade="BF"/>
            <w:tcMar>
              <w:top w:w="113" w:type="dxa"/>
              <w:left w:w="142" w:type="dxa"/>
              <w:bottom w:w="113" w:type="dxa"/>
              <w:right w:w="142" w:type="dxa"/>
            </w:tcMar>
          </w:tcPr>
          <w:p w14:paraId="11758F53" w14:textId="77777777" w:rsidR="00142E72" w:rsidRPr="00B37650" w:rsidRDefault="00142E72" w:rsidP="00394A07">
            <w:pPr>
              <w:widowControl w:val="0"/>
            </w:pPr>
            <w:r w:rsidRPr="00B37650">
              <w:rPr>
                <w:b/>
                <w:bCs/>
                <w:color w:val="FFFFFF" w:themeColor="background1"/>
                <w:sz w:val="24"/>
                <w:szCs w:val="24"/>
              </w:rPr>
              <w:t>Pikat e diskutimit</w:t>
            </w:r>
          </w:p>
        </w:tc>
      </w:tr>
      <w:tr w:rsidR="00142E72" w:rsidRPr="00B37650" w14:paraId="3326725C" w14:textId="77777777" w:rsidTr="00394A07">
        <w:tc>
          <w:tcPr>
            <w:tcW w:w="0" w:type="auto"/>
            <w:shd w:val="clear" w:color="auto" w:fill="EDF6EA"/>
            <w:tcMar>
              <w:top w:w="113" w:type="dxa"/>
              <w:left w:w="142" w:type="dxa"/>
              <w:bottom w:w="113" w:type="dxa"/>
              <w:right w:w="142" w:type="dxa"/>
            </w:tcMar>
          </w:tcPr>
          <w:p w14:paraId="60EB5E0E" w14:textId="77777777" w:rsidR="00142E72" w:rsidRPr="00B37650" w:rsidRDefault="00142E72" w:rsidP="00394A07">
            <w:pPr>
              <w:spacing w:after="160" w:line="259" w:lineRule="auto"/>
            </w:pPr>
            <w:r w:rsidRPr="00B37650">
              <w:t xml:space="preserve">Diskutoni karakteristikat kryesore të </w:t>
            </w:r>
            <w:r w:rsidR="00A411B5" w:rsidRPr="00B37650">
              <w:t>e-</w:t>
            </w:r>
            <w:r w:rsidRPr="00B37650">
              <w:t>ankandit. Drejtoni diskutimin bazuar në pyetjet e mëposhtme:</w:t>
            </w:r>
          </w:p>
          <w:p w14:paraId="408416FA" w14:textId="77777777" w:rsidR="00AE5500" w:rsidRPr="00B37650" w:rsidRDefault="00AE5500" w:rsidP="00AE5500">
            <w:pPr>
              <w:spacing w:after="160" w:line="259" w:lineRule="auto"/>
            </w:pPr>
            <w:r w:rsidRPr="00B37650">
              <w:t xml:space="preserve">Çfarë është një </w:t>
            </w:r>
            <w:r w:rsidR="00A411B5" w:rsidRPr="00B37650">
              <w:t>e-</w:t>
            </w:r>
            <w:r w:rsidRPr="00B37650">
              <w:t>ankand dhe si ndryshon ai nga metodat tradicionale të prokurimit?</w:t>
            </w:r>
          </w:p>
          <w:p w14:paraId="26725122" w14:textId="77777777" w:rsidR="00AE5500" w:rsidRPr="00B37650" w:rsidRDefault="00AE5500" w:rsidP="00AE5500">
            <w:pPr>
              <w:spacing w:after="160" w:line="259" w:lineRule="auto"/>
            </w:pPr>
            <w:r w:rsidRPr="00B37650">
              <w:t xml:space="preserve">Cilat janë objektivat kryesore të zhvillimit të një </w:t>
            </w:r>
            <w:r w:rsidR="00A411B5" w:rsidRPr="00B37650">
              <w:t>e-</w:t>
            </w:r>
            <w:r w:rsidRPr="00B37650">
              <w:t>ankandi?</w:t>
            </w:r>
          </w:p>
          <w:p w14:paraId="0A9F56CD" w14:textId="77777777" w:rsidR="00AE5500" w:rsidRPr="00B37650" w:rsidRDefault="00AE5500" w:rsidP="00AE5500">
            <w:pPr>
              <w:spacing w:after="160" w:line="259" w:lineRule="auto"/>
            </w:pPr>
            <w:r w:rsidRPr="00B37650">
              <w:t xml:space="preserve">Si </w:t>
            </w:r>
            <w:r w:rsidR="00191734" w:rsidRPr="00B37650">
              <w:t>i</w:t>
            </w:r>
            <w:r w:rsidRPr="00B37650">
              <w:t xml:space="preserve"> lehtëson natyra elektronike e </w:t>
            </w:r>
            <w:r w:rsidR="00191734" w:rsidRPr="00B37650">
              <w:t>e-</w:t>
            </w:r>
            <w:r w:rsidRPr="00B37650">
              <w:t>ankandeve çmimet konkurruese dhe kushte më të mira për kontratat publike?</w:t>
            </w:r>
          </w:p>
          <w:p w14:paraId="1DD1BAF6" w14:textId="77777777" w:rsidR="00AE5500" w:rsidRPr="00B37650" w:rsidRDefault="00AE5500" w:rsidP="00AE5500">
            <w:pPr>
              <w:spacing w:after="160" w:line="259" w:lineRule="auto"/>
            </w:pPr>
            <w:r w:rsidRPr="00B37650">
              <w:t xml:space="preserve">Cilat lloje të elementeve janë të përshtatshëm për </w:t>
            </w:r>
            <w:r w:rsidR="00191734" w:rsidRPr="00B37650">
              <w:t>e-</w:t>
            </w:r>
            <w:r w:rsidRPr="00B37650">
              <w:t xml:space="preserve">ankandet (p.sh., </w:t>
            </w:r>
            <w:r w:rsidR="00FF3C80" w:rsidRPr="00B37650">
              <w:t xml:space="preserve">veçori </w:t>
            </w:r>
            <w:r w:rsidRPr="00B37650">
              <w:t xml:space="preserve"> të matshme, shifra, përqindje)?</w:t>
            </w:r>
          </w:p>
          <w:p w14:paraId="11FE2398" w14:textId="77777777" w:rsidR="00AE5500" w:rsidRPr="00B37650" w:rsidRDefault="00AE5500" w:rsidP="00AE5500">
            <w:pPr>
              <w:spacing w:after="160" w:line="259" w:lineRule="auto"/>
            </w:pPr>
            <w:r w:rsidRPr="00B37650">
              <w:t>Pse kontratat që përfshijnë performanca</w:t>
            </w:r>
            <w:r w:rsidR="005A3ED3" w:rsidRPr="00B37650">
              <w:t xml:space="preserve">t </w:t>
            </w:r>
            <w:r w:rsidRPr="00B37650">
              <w:t>intelektuale (p.sh. punimet e projektimit) janë përgjithësisht të papërshtatshme për e-ankande?</w:t>
            </w:r>
          </w:p>
          <w:p w14:paraId="5DA848D9" w14:textId="77777777" w:rsidR="00CD3B8C" w:rsidRPr="00B37650" w:rsidRDefault="00AE5500" w:rsidP="00CD3B8C">
            <w:pPr>
              <w:spacing w:after="160" w:line="259" w:lineRule="auto"/>
            </w:pPr>
            <w:r w:rsidRPr="00B37650">
              <w:t>Cilat kritere duhet të merren parasysh gjatë zgjedhjes së veçorive (p.sh. koha e dorëzimit, periudha e garancisë) për një ankand elektronik?</w:t>
            </w:r>
          </w:p>
          <w:p w14:paraId="1BFF8360" w14:textId="77777777" w:rsidR="00CD3B8C" w:rsidRPr="00B37650" w:rsidRDefault="00CD3B8C" w:rsidP="00CD3B8C">
            <w:pPr>
              <w:spacing w:after="160" w:line="259" w:lineRule="auto"/>
            </w:pPr>
            <w:r w:rsidRPr="00B37650">
              <w:t xml:space="preserve">Në cilat procedura të prokurimit mund të përdoren </w:t>
            </w:r>
            <w:r w:rsidR="00165726" w:rsidRPr="00B37650">
              <w:t>e-ankandet</w:t>
            </w:r>
            <w:r w:rsidRPr="00B37650">
              <w:t>?</w:t>
            </w:r>
          </w:p>
          <w:p w14:paraId="345FCBD9" w14:textId="77777777" w:rsidR="00CD3B8C" w:rsidRPr="00B37650" w:rsidRDefault="00CD3B8C" w:rsidP="00CD3B8C">
            <w:pPr>
              <w:spacing w:after="160" w:line="259" w:lineRule="auto"/>
            </w:pPr>
            <w:r w:rsidRPr="00B37650">
              <w:t>Cilat janë ndryshimet midis ankandeve elektronike vetëm me çmim dhe çmim/vlerë?</w:t>
            </w:r>
          </w:p>
          <w:p w14:paraId="5A1C12BB" w14:textId="77777777" w:rsidR="00CD3B8C" w:rsidRPr="00B37650" w:rsidRDefault="00CD3B8C" w:rsidP="00CD3B8C">
            <w:pPr>
              <w:spacing w:after="160" w:line="259" w:lineRule="auto"/>
            </w:pPr>
            <w:r w:rsidRPr="00B37650">
              <w:t xml:space="preserve">Si ndikon lloji i </w:t>
            </w:r>
            <w:r w:rsidR="00057B38" w:rsidRPr="00B37650">
              <w:t>e-ankandit</w:t>
            </w:r>
            <w:r w:rsidRPr="00B37650">
              <w:t xml:space="preserve"> në kriteret e dhënies së çmimit (p.sh., raporti çmimi më i ulët kundrejt raportit më të mirë çmim-cilësi)?</w:t>
            </w:r>
          </w:p>
          <w:p w14:paraId="0207740B" w14:textId="77777777" w:rsidR="00CD3B8C" w:rsidRPr="00B37650" w:rsidRDefault="00CD3B8C" w:rsidP="00CD3B8C">
            <w:pPr>
              <w:spacing w:after="160" w:line="259" w:lineRule="auto"/>
            </w:pPr>
            <w:r w:rsidRPr="00B37650">
              <w:t xml:space="preserve">Në cilat skenarë do të ishte më i përshtatshmi secili lloj i </w:t>
            </w:r>
            <w:r w:rsidR="00057B38" w:rsidRPr="00B37650">
              <w:t>e-ankandit</w:t>
            </w:r>
            <w:r w:rsidRPr="00B37650">
              <w:t>?</w:t>
            </w:r>
          </w:p>
          <w:p w14:paraId="72FB70E2" w14:textId="77777777" w:rsidR="00142E72" w:rsidRPr="00B37650" w:rsidRDefault="00CD3B8C" w:rsidP="00CD3B8C">
            <w:pPr>
              <w:spacing w:after="160" w:line="259" w:lineRule="auto"/>
            </w:pPr>
            <w:r w:rsidRPr="00B37650">
              <w:t xml:space="preserve">Cilat janë përfitimet e mundshme të përdorimit të </w:t>
            </w:r>
            <w:r w:rsidR="00A01C7B" w:rsidRPr="00B37650">
              <w:t>e-</w:t>
            </w:r>
            <w:r w:rsidRPr="00B37650">
              <w:t>ankandeve? Cilat janë sfidat kryesore?</w:t>
            </w:r>
          </w:p>
        </w:tc>
      </w:tr>
    </w:tbl>
    <w:p w14:paraId="64FDFF53" w14:textId="77777777" w:rsidR="00142E72" w:rsidRPr="00B37650" w:rsidRDefault="00142E72" w:rsidP="00B62813">
      <w:pPr>
        <w:rPr>
          <w:highlight w:val="yellow"/>
        </w:rPr>
      </w:pPr>
    </w:p>
    <w:p w14:paraId="7F38ED10" w14:textId="77777777" w:rsidR="00C113A1" w:rsidRPr="00B37650" w:rsidRDefault="00B755CD" w:rsidP="00964DE8">
      <w:pPr>
        <w:pStyle w:val="Heading2"/>
        <w:rPr>
          <w:highlight w:val="yellow"/>
        </w:rPr>
      </w:pPr>
      <w:r w:rsidRPr="00B37650">
        <w:lastRenderedPageBreak/>
        <w:t xml:space="preserve">Procedura për kryerjen e një </w:t>
      </w:r>
      <w:r w:rsidR="00934318" w:rsidRPr="00B37650">
        <w:t>e-ankandi</w:t>
      </w:r>
    </w:p>
    <w:p w14:paraId="45EB7DD1" w14:textId="77777777" w:rsidR="008210DA" w:rsidRPr="00B37650" w:rsidRDefault="008210DA" w:rsidP="00964DE8">
      <w:pPr>
        <w:pStyle w:val="Heading3"/>
        <w:rPr>
          <w:rStyle w:val="IntenseEmphasis"/>
          <w:i w:val="0"/>
          <w:iCs w:val="0"/>
          <w:color w:val="auto"/>
        </w:rPr>
      </w:pPr>
      <w:r w:rsidRPr="00B37650">
        <w:rPr>
          <w:rStyle w:val="IntenseEmphasis"/>
          <w:i w:val="0"/>
          <w:iCs w:val="0"/>
          <w:color w:val="auto"/>
        </w:rPr>
        <w:t>Informacion mbi e-</w:t>
      </w:r>
      <w:r w:rsidR="00A01C7B" w:rsidRPr="00B37650">
        <w:rPr>
          <w:rStyle w:val="IntenseEmphasis"/>
          <w:i w:val="0"/>
          <w:iCs w:val="0"/>
          <w:color w:val="auto"/>
        </w:rPr>
        <w:t>ankandin</w:t>
      </w:r>
    </w:p>
    <w:p w14:paraId="76469044" w14:textId="77777777" w:rsidR="009D5C00" w:rsidRPr="00B37650" w:rsidRDefault="004B5D45" w:rsidP="004B5D45">
      <w:r w:rsidRPr="00B37650">
        <w:t>Autoritetet kontrakt</w:t>
      </w:r>
      <w:r w:rsidR="00A01C7B" w:rsidRPr="00B37650">
        <w:t>uese</w:t>
      </w:r>
      <w:r w:rsidRPr="00B37650">
        <w:t xml:space="preserve"> duhet të </w:t>
      </w:r>
      <w:r w:rsidR="00A01C7B" w:rsidRPr="00B37650">
        <w:t>paraqesin</w:t>
      </w:r>
      <w:r w:rsidRPr="00B37650">
        <w:t xml:space="preserve"> në njoftimin </w:t>
      </w:r>
      <w:r w:rsidR="00A01C7B" w:rsidRPr="00B37650">
        <w:t>për</w:t>
      </w:r>
      <w:r w:rsidRPr="00B37650">
        <w:t xml:space="preserve"> kontratë ose në ftesën për të konfirmuar interesin se do të mbahet </w:t>
      </w:r>
      <w:r w:rsidR="00FF3C80" w:rsidRPr="00B37650">
        <w:t>e-</w:t>
      </w:r>
      <w:r w:rsidRPr="00B37650">
        <w:t>ankand</w:t>
      </w:r>
      <w:r w:rsidR="00FF3C80" w:rsidRPr="00B37650">
        <w:t>i</w:t>
      </w:r>
      <w:r w:rsidRPr="00B37650">
        <w:t>.</w:t>
      </w:r>
    </w:p>
    <w:p w14:paraId="0C197CA3" w14:textId="77777777" w:rsidR="00E11F70" w:rsidRPr="00B37650" w:rsidRDefault="00E11F70" w:rsidP="00E11F70">
      <w:r w:rsidRPr="00B37650">
        <w:t>Dokumentet e prokurimit duhet të përfshijnë të paktën detajet e mëposhtme:</w:t>
      </w:r>
    </w:p>
    <w:p w14:paraId="48CF3D79" w14:textId="77777777" w:rsidR="007804D6" w:rsidRPr="00B37650" w:rsidRDefault="00E11F70" w:rsidP="007804D6">
      <w:pPr>
        <w:pStyle w:val="Specialbullet"/>
      </w:pPr>
      <w:r w:rsidRPr="00B37650">
        <w:t xml:space="preserve">veçoritë, vlerat për të cilat do të jenë objekt i </w:t>
      </w:r>
      <w:r w:rsidR="00057B38" w:rsidRPr="00B37650">
        <w:t>e-ankandit</w:t>
      </w:r>
    </w:p>
    <w:p w14:paraId="51763701" w14:textId="77777777" w:rsidR="00E11F70" w:rsidRPr="00B37650" w:rsidRDefault="00E11F70" w:rsidP="007804D6">
      <w:pPr>
        <w:pStyle w:val="Bulletsindent"/>
      </w:pPr>
      <w:r w:rsidRPr="00B37650">
        <w:t xml:space="preserve">me kusht që këto </w:t>
      </w:r>
      <w:r w:rsidR="00FF3C80" w:rsidRPr="00B37650">
        <w:t xml:space="preserve">veçori </w:t>
      </w:r>
      <w:r w:rsidRPr="00B37650">
        <w:t xml:space="preserve"> të jenë të matshme dhe të mund të shprehen në shifra ose përqindje;</w:t>
      </w:r>
    </w:p>
    <w:p w14:paraId="3F28F85B" w14:textId="77777777" w:rsidR="00E11F70" w:rsidRPr="00B37650" w:rsidRDefault="00E11F70" w:rsidP="007804D6">
      <w:pPr>
        <w:pStyle w:val="Specialbullet"/>
      </w:pPr>
      <w:r w:rsidRPr="00B37650">
        <w:t>çdo kufizim mbi vlerat që mund të paraqiten, pasi ato rezultojnë nga specifikimet në lidhje me objektin e kontratës</w:t>
      </w:r>
    </w:p>
    <w:p w14:paraId="21CC907B" w14:textId="77777777" w:rsidR="00E11F70" w:rsidRPr="00B37650" w:rsidRDefault="00E11F70" w:rsidP="007804D6">
      <w:pPr>
        <w:pStyle w:val="Specialbullet"/>
      </w:pPr>
      <w:r w:rsidRPr="00B37650">
        <w:t xml:space="preserve">informacionin që do t'u vihet në dispozicion ofertuesve gjatë </w:t>
      </w:r>
      <w:r w:rsidR="00FF3C80" w:rsidRPr="00B37650">
        <w:t>e-</w:t>
      </w:r>
      <w:r w:rsidRPr="00B37650">
        <w:t>ankandit dhe sipas rastit, kur do t'u vihet në dispozicion;</w:t>
      </w:r>
    </w:p>
    <w:p w14:paraId="3FCF74DB" w14:textId="77777777" w:rsidR="00E11F70" w:rsidRPr="00B37650" w:rsidRDefault="00E11F70" w:rsidP="007804D6">
      <w:pPr>
        <w:pStyle w:val="Specialbullet"/>
      </w:pPr>
      <w:r w:rsidRPr="00B37650">
        <w:t xml:space="preserve">informacionin përkatës në lidhje me procesin e </w:t>
      </w:r>
      <w:r w:rsidR="001D324A" w:rsidRPr="00B37650">
        <w:t>e-</w:t>
      </w:r>
      <w:r w:rsidRPr="00B37650">
        <w:t>ankandit;</w:t>
      </w:r>
    </w:p>
    <w:p w14:paraId="14C2DBEA" w14:textId="77777777" w:rsidR="00E11F70" w:rsidRPr="00B37650" w:rsidRDefault="00E11F70" w:rsidP="007804D6">
      <w:pPr>
        <w:pStyle w:val="Specialbullet"/>
      </w:pPr>
      <w:r w:rsidRPr="00B37650">
        <w:t>kushtet në të cilat ofertuesit do të jenë në gjendje të bëjnë ofertë dhe diferencat minimale që do të kërkohen</w:t>
      </w:r>
      <w:r w:rsidR="001D324A" w:rsidRPr="00B37650">
        <w:t xml:space="preserve"> gjatë ofertimit</w:t>
      </w:r>
      <w:r w:rsidRPr="00B37650">
        <w:t>, kur është e përshtatshme,;</w:t>
      </w:r>
    </w:p>
    <w:p w14:paraId="127B5822" w14:textId="77777777" w:rsidR="00E11F70" w:rsidRPr="00B37650" w:rsidRDefault="00E11F70" w:rsidP="007804D6">
      <w:pPr>
        <w:pStyle w:val="Specialbullet"/>
      </w:pPr>
      <w:r w:rsidRPr="00B37650">
        <w:t>informacionin përkatës në lidhje me pajisjet elektronike të përdorura dhe rregullimet dhe specifikimet teknike për kyçje.</w:t>
      </w:r>
    </w:p>
    <w:p w14:paraId="20F0C5B4" w14:textId="77777777" w:rsidR="00E11F70" w:rsidRPr="00B37650" w:rsidRDefault="002A4FE6" w:rsidP="002A4FE6">
      <w:pPr>
        <w:pStyle w:val="Subtitle"/>
        <w:numPr>
          <w:ilvl w:val="0"/>
          <w:numId w:val="0"/>
        </w:numPr>
      </w:pPr>
      <w:r w:rsidRPr="00B37650">
        <w:t>Ushtrimi / Shembull</w:t>
      </w:r>
    </w:p>
    <w:p w14:paraId="4FDD4A74" w14:textId="77777777" w:rsidR="002A4FE6" w:rsidRPr="00B37650" w:rsidRDefault="002A4FE6" w:rsidP="002A4FE6">
      <w:r w:rsidRPr="00B37650">
        <w:t xml:space="preserve">Ju lutemi referojuni </w:t>
      </w:r>
      <w:hyperlink w:anchor="_Exercise_/_Example" w:history="1">
        <w:r w:rsidRPr="00B37650">
          <w:rPr>
            <w:rStyle w:val="Hyperlink"/>
          </w:rPr>
          <w:t xml:space="preserve">ushtrimit/shembullit të mëposhtëm </w:t>
        </w:r>
      </w:hyperlink>
      <w:r w:rsidRPr="00B37650">
        <w:t>.</w:t>
      </w:r>
    </w:p>
    <w:p w14:paraId="777E2997" w14:textId="77777777" w:rsidR="00E11F70" w:rsidRPr="00B37650" w:rsidRDefault="00E11F70" w:rsidP="004B5D45">
      <w:pPr>
        <w:rPr>
          <w:highlight w:val="yellow"/>
        </w:rPr>
      </w:pPr>
    </w:p>
    <w:p w14:paraId="3E0E83CF" w14:textId="77777777" w:rsidR="00E11F70" w:rsidRPr="00B37650" w:rsidRDefault="00E11F70" w:rsidP="004B5D45">
      <w:pPr>
        <w:rPr>
          <w:highlight w:val="yellow"/>
        </w:rPr>
      </w:pPr>
    </w:p>
    <w:p w14:paraId="4DE38313" w14:textId="77777777" w:rsidR="00183F63" w:rsidRPr="00B37650" w:rsidRDefault="00183F63" w:rsidP="002E03FB">
      <w:pPr>
        <w:pStyle w:val="Heading3"/>
        <w:pageBreakBefore/>
        <w:rPr>
          <w:rStyle w:val="IntenseEmphasis"/>
          <w:i w:val="0"/>
          <w:iCs w:val="0"/>
          <w:color w:val="auto"/>
        </w:rPr>
      </w:pPr>
      <w:r w:rsidRPr="00B37650">
        <w:rPr>
          <w:rStyle w:val="IntenseEmphasis"/>
          <w:i w:val="0"/>
          <w:iCs w:val="0"/>
          <w:color w:val="auto"/>
        </w:rPr>
        <w:lastRenderedPageBreak/>
        <w:t xml:space="preserve">Vlerësimi </w:t>
      </w:r>
      <w:r w:rsidR="001D324A" w:rsidRPr="00B37650">
        <w:rPr>
          <w:rStyle w:val="IntenseEmphasis"/>
          <w:i w:val="0"/>
          <w:iCs w:val="0"/>
          <w:color w:val="auto"/>
        </w:rPr>
        <w:t>f</w:t>
      </w:r>
      <w:r w:rsidRPr="00B37650">
        <w:rPr>
          <w:rStyle w:val="IntenseEmphasis"/>
          <w:i w:val="0"/>
          <w:iCs w:val="0"/>
          <w:color w:val="auto"/>
        </w:rPr>
        <w:t xml:space="preserve">illestar i </w:t>
      </w:r>
      <w:r w:rsidR="001D324A" w:rsidRPr="00B37650">
        <w:rPr>
          <w:rStyle w:val="IntenseEmphasis"/>
          <w:i w:val="0"/>
          <w:iCs w:val="0"/>
          <w:color w:val="auto"/>
        </w:rPr>
        <w:t>t</w:t>
      </w:r>
      <w:r w:rsidRPr="00B37650">
        <w:rPr>
          <w:rStyle w:val="IntenseEmphasis"/>
          <w:i w:val="0"/>
          <w:iCs w:val="0"/>
          <w:color w:val="auto"/>
        </w:rPr>
        <w:t>enderëve</w:t>
      </w:r>
    </w:p>
    <w:p w14:paraId="2C2858CE" w14:textId="77777777" w:rsidR="004D3FBC" w:rsidRPr="00B37650" w:rsidRDefault="004B5D45" w:rsidP="004B5D45">
      <w:r w:rsidRPr="00B37650">
        <w:t>Përpara se të procedohet me një ankand elektronik, autoritetet kontrakt</w:t>
      </w:r>
      <w:r w:rsidR="0037308C" w:rsidRPr="00B37650">
        <w:t>uese</w:t>
      </w:r>
      <w:r w:rsidRPr="00B37650">
        <w:t xml:space="preserve"> duhet të bëjnë një vlerësim të plotë fillestar të tenderëve në përputhje me kriterin e fitimit.</w:t>
      </w:r>
    </w:p>
    <w:p w14:paraId="22E395B4" w14:textId="77777777" w:rsidR="003A6A3E" w:rsidRPr="00B37650" w:rsidRDefault="003A6A3E" w:rsidP="003A6A3E">
      <w:r w:rsidRPr="00B37650">
        <w:t xml:space="preserve">Në </w:t>
      </w:r>
      <w:r w:rsidR="0037308C" w:rsidRPr="00B37650">
        <w:t>kuadër</w:t>
      </w:r>
      <w:r w:rsidRPr="00B37650">
        <w:t xml:space="preserve"> të këtij procesi, ofertat vlerësohen edhe kundrejt kritereve të përjashtimit, kritereve të përzgjedhjes, konformitetit me specifikimet teknike. Ofertat e parregullta, të papranueshme ose të papërshtatshme duhet të refuzohen.</w:t>
      </w:r>
    </w:p>
    <w:p w14:paraId="0FF2DD14" w14:textId="77777777" w:rsidR="00FD62CB" w:rsidRPr="00B37650" w:rsidRDefault="004B5D45" w:rsidP="00433E5F">
      <w:r w:rsidRPr="00B37650">
        <w:t xml:space="preserve"> </w:t>
      </w:r>
      <w:r w:rsidR="00B47903" w:rsidRPr="00B37650">
        <w:rPr>
          <w:noProof/>
          <w:lang w:val="en-US"/>
        </w:rPr>
        <w:drawing>
          <wp:inline distT="0" distB="0" distL="0" distR="0" wp14:anchorId="508C01CD" wp14:editId="262DFE4D">
            <wp:extent cx="5486400" cy="1088571"/>
            <wp:effectExtent l="19050" t="0" r="19050" b="0"/>
            <wp:docPr id="48029861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3181510" w14:textId="77777777" w:rsidR="00B47903" w:rsidRPr="00B37650" w:rsidRDefault="00FD62CB" w:rsidP="00FD62CB">
      <w:pPr>
        <w:pStyle w:val="Caption"/>
        <w:jc w:val="center"/>
        <w:rPr>
          <w:rFonts w:ascii="Arial" w:hAnsi="Arial" w:cs="Arial"/>
        </w:rPr>
      </w:pPr>
      <w:r w:rsidRPr="00B37650">
        <w:rPr>
          <w:rFonts w:ascii="Arial" w:hAnsi="Arial" w:cs="Arial"/>
        </w:rPr>
        <w:t xml:space="preserve">Figura </w:t>
      </w:r>
      <w:r w:rsidR="00395256" w:rsidRPr="00B37650">
        <w:rPr>
          <w:rFonts w:ascii="Arial" w:hAnsi="Arial" w:cs="Arial"/>
        </w:rPr>
        <w:fldChar w:fldCharType="begin"/>
      </w:r>
      <w:r w:rsidRPr="00B37650">
        <w:rPr>
          <w:rFonts w:ascii="Arial" w:hAnsi="Arial" w:cs="Arial"/>
        </w:rPr>
        <w:instrText xml:space="preserve"> SEQ Figure \* ARABIC </w:instrText>
      </w:r>
      <w:r w:rsidR="00395256" w:rsidRPr="00B37650">
        <w:rPr>
          <w:rFonts w:ascii="Arial" w:hAnsi="Arial" w:cs="Arial"/>
        </w:rPr>
        <w:fldChar w:fldCharType="separate"/>
      </w:r>
      <w:r w:rsidR="00C64D5A" w:rsidRPr="00B37650">
        <w:rPr>
          <w:rFonts w:ascii="Arial" w:hAnsi="Arial" w:cs="Arial"/>
        </w:rPr>
        <w:t xml:space="preserve">1 </w:t>
      </w:r>
      <w:r w:rsidR="00395256" w:rsidRPr="00B37650">
        <w:rPr>
          <w:rFonts w:ascii="Arial" w:hAnsi="Arial" w:cs="Arial"/>
        </w:rPr>
        <w:fldChar w:fldCharType="end"/>
      </w:r>
      <w:r w:rsidRPr="00B37650">
        <w:rPr>
          <w:rFonts w:ascii="Arial" w:hAnsi="Arial" w:cs="Arial"/>
        </w:rPr>
        <w:t>Procedura e hapur pa ankand elektronik</w:t>
      </w:r>
    </w:p>
    <w:p w14:paraId="7DED0DFB" w14:textId="77777777" w:rsidR="00FD62CB" w:rsidRPr="00B37650" w:rsidRDefault="00B47903" w:rsidP="00FD62CB">
      <w:pPr>
        <w:keepNext/>
      </w:pPr>
      <w:r w:rsidRPr="00B37650">
        <w:rPr>
          <w:noProof/>
          <w:lang w:val="en-US"/>
        </w:rPr>
        <w:drawing>
          <wp:inline distT="0" distB="0" distL="0" distR="0" wp14:anchorId="4D8187DE" wp14:editId="7D463CD1">
            <wp:extent cx="5869940" cy="1142819"/>
            <wp:effectExtent l="19050" t="0" r="16510" b="0"/>
            <wp:docPr id="204885484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0A3E4A1A" w14:textId="77777777" w:rsidR="00B47903" w:rsidRPr="00B37650" w:rsidRDefault="00FD62CB" w:rsidP="00FD62CB">
      <w:pPr>
        <w:pStyle w:val="Caption"/>
        <w:jc w:val="center"/>
        <w:rPr>
          <w:rFonts w:ascii="Arial" w:hAnsi="Arial" w:cs="Arial"/>
        </w:rPr>
      </w:pPr>
      <w:r w:rsidRPr="00B37650">
        <w:rPr>
          <w:rFonts w:ascii="Arial" w:hAnsi="Arial" w:cs="Arial"/>
        </w:rPr>
        <w:t xml:space="preserve">Figura </w:t>
      </w:r>
      <w:r w:rsidR="00395256" w:rsidRPr="00B37650">
        <w:rPr>
          <w:rFonts w:ascii="Arial" w:hAnsi="Arial" w:cs="Arial"/>
        </w:rPr>
        <w:fldChar w:fldCharType="begin"/>
      </w:r>
      <w:r w:rsidRPr="00B37650">
        <w:rPr>
          <w:rFonts w:ascii="Arial" w:hAnsi="Arial" w:cs="Arial"/>
        </w:rPr>
        <w:instrText xml:space="preserve"> SEQ Figure \* ARABIC </w:instrText>
      </w:r>
      <w:r w:rsidR="00395256" w:rsidRPr="00B37650">
        <w:rPr>
          <w:rFonts w:ascii="Arial" w:hAnsi="Arial" w:cs="Arial"/>
        </w:rPr>
        <w:fldChar w:fldCharType="separate"/>
      </w:r>
      <w:r w:rsidR="00C64D5A" w:rsidRPr="00B37650">
        <w:rPr>
          <w:rFonts w:ascii="Arial" w:hAnsi="Arial" w:cs="Arial"/>
        </w:rPr>
        <w:t xml:space="preserve">2 </w:t>
      </w:r>
      <w:r w:rsidR="00395256" w:rsidRPr="00B37650">
        <w:rPr>
          <w:rFonts w:ascii="Arial" w:hAnsi="Arial" w:cs="Arial"/>
        </w:rPr>
        <w:fldChar w:fldCharType="end"/>
      </w:r>
      <w:r w:rsidRPr="00B37650">
        <w:rPr>
          <w:rFonts w:ascii="Arial" w:hAnsi="Arial" w:cs="Arial"/>
        </w:rPr>
        <w:t>Procedura e hapur me ankand elektronik</w:t>
      </w:r>
    </w:p>
    <w:p w14:paraId="12AD7AED" w14:textId="77777777" w:rsidR="00B47903" w:rsidRPr="00B37650" w:rsidRDefault="00B47903" w:rsidP="004B5D45"/>
    <w:p w14:paraId="24518169" w14:textId="77777777" w:rsidR="00572DC9" w:rsidRPr="00B37650" w:rsidRDefault="00572DC9" w:rsidP="00F00188">
      <w:pPr>
        <w:pStyle w:val="Heading3"/>
        <w:pageBreakBefore/>
        <w:rPr>
          <w:rStyle w:val="IntenseEmphasis"/>
          <w:i w:val="0"/>
          <w:iCs w:val="0"/>
          <w:color w:val="auto"/>
        </w:rPr>
      </w:pPr>
      <w:r w:rsidRPr="00B37650">
        <w:rPr>
          <w:rStyle w:val="IntenseEmphasis"/>
          <w:i w:val="0"/>
          <w:iCs w:val="0"/>
          <w:color w:val="auto"/>
        </w:rPr>
        <w:lastRenderedPageBreak/>
        <w:t>Ftesë</w:t>
      </w:r>
    </w:p>
    <w:p w14:paraId="65DE4C2B" w14:textId="77777777" w:rsidR="00C94FA3" w:rsidRPr="00B37650" w:rsidRDefault="004B5D45" w:rsidP="004B5D45">
      <w:r w:rsidRPr="00B37650">
        <w:t xml:space="preserve">Të gjithë ofertuesit që kanë dorëzuar ofertat e pranueshme do të ftohen njëkohësisht të marrin pjesë në </w:t>
      </w:r>
      <w:r w:rsidR="00191734" w:rsidRPr="00B37650">
        <w:t>e-ankand</w:t>
      </w:r>
      <w:r w:rsidR="00F47E89" w:rsidRPr="00B37650">
        <w:t xml:space="preserve"> </w:t>
      </w:r>
      <w:r w:rsidRPr="00B37650">
        <w:t>duke përdorur, në datën dhe orën e specifikuar, lidhjet në përputhje me udhëzimet e përcaktuara në ftesë.</w:t>
      </w:r>
    </w:p>
    <w:p w14:paraId="1C1D0236" w14:textId="77777777" w:rsidR="00B2726D" w:rsidRPr="00B37650" w:rsidRDefault="00B2726D" w:rsidP="004B5D45">
      <w:r w:rsidRPr="00B37650">
        <w:t>Të gjithë ofertuesit që kanë dorëzuar oferta të pranueshme do të ftohen njëkohësisht të marrin pjesë në ankand elektronik</w:t>
      </w:r>
    </w:p>
    <w:p w14:paraId="1FEA9D5F" w14:textId="77777777" w:rsidR="00B2726D" w:rsidRPr="00B37650" w:rsidRDefault="00B2726D" w:rsidP="00B2726D">
      <w:pPr>
        <w:pStyle w:val="Specialbullet"/>
      </w:pPr>
      <w:r w:rsidRPr="00B37650">
        <w:t>duke filluar nga data dhe ora e caktuar</w:t>
      </w:r>
    </w:p>
    <w:p w14:paraId="06A4117E" w14:textId="77777777" w:rsidR="00B2726D" w:rsidRPr="00B37650" w:rsidRDefault="00B2726D" w:rsidP="00B2726D">
      <w:pPr>
        <w:pStyle w:val="Specialbullet"/>
      </w:pPr>
      <w:r w:rsidRPr="00B37650">
        <w:t>duke përdorur lidhjet e dhëna në përputhje me udhëzimet në ftesë.</w:t>
      </w:r>
    </w:p>
    <w:p w14:paraId="5F3FC94A" w14:textId="77777777" w:rsidR="006913B3" w:rsidRPr="00B37650" w:rsidRDefault="003E30D1" w:rsidP="004B5D45">
      <w:r w:rsidRPr="00B37650">
        <w:t>E-</w:t>
      </w:r>
      <w:r w:rsidR="00B37650" w:rsidRPr="00B37650">
        <w:t>ankandi</w:t>
      </w:r>
      <w:r w:rsidR="00B37650">
        <w:t xml:space="preserve"> </w:t>
      </w:r>
      <w:r w:rsidR="00B37650" w:rsidRPr="00B37650">
        <w:t>mund</w:t>
      </w:r>
      <w:r w:rsidR="006913B3" w:rsidRPr="00B37650">
        <w:t xml:space="preserve"> të zhvillohet në disa faza të njëpasnjëshme. Megjithatë, ajo nuk do të fillojë më herët se dy ditë pune pas dërgimit të ftesave.</w:t>
      </w:r>
    </w:p>
    <w:p w14:paraId="2D1A16C4" w14:textId="77777777" w:rsidR="00B87054" w:rsidRPr="00B37650" w:rsidRDefault="004B5D45" w:rsidP="004B5D45">
      <w:r w:rsidRPr="00B37650">
        <w:t>Ftesa duhet:</w:t>
      </w:r>
    </w:p>
    <w:p w14:paraId="5CE832D8" w14:textId="77777777" w:rsidR="006913B3" w:rsidRPr="00B37650" w:rsidRDefault="006913B3" w:rsidP="00C94FA3">
      <w:pPr>
        <w:pStyle w:val="Specialbullet"/>
      </w:pPr>
      <w:r w:rsidRPr="00B37650">
        <w:rPr>
          <w:b/>
          <w:bCs/>
        </w:rPr>
        <w:t xml:space="preserve">Përfshini rezultatet e vlerësimit të plotë </w:t>
      </w:r>
      <w:r w:rsidRPr="00B37650">
        <w:t>të tenderit përkatës, të kryer sipas peshimit të përcaktuar.</w:t>
      </w:r>
    </w:p>
    <w:p w14:paraId="52F379E9" w14:textId="77777777" w:rsidR="006913B3" w:rsidRPr="00B37650" w:rsidRDefault="006913B3" w:rsidP="006913B3">
      <w:pPr>
        <w:pStyle w:val="Specialbullet"/>
      </w:pPr>
      <w:r w:rsidRPr="00B37650">
        <w:rPr>
          <w:b/>
          <w:bCs/>
        </w:rPr>
        <w:t xml:space="preserve">Specifikoni formulën matematikore </w:t>
      </w:r>
      <w:r w:rsidRPr="00B37650">
        <w:t xml:space="preserve">që do të përdoret në </w:t>
      </w:r>
      <w:r w:rsidR="00191734" w:rsidRPr="00B37650">
        <w:t>e-ankand</w:t>
      </w:r>
      <w:r w:rsidR="00F47E89" w:rsidRPr="00B37650">
        <w:t xml:space="preserve"> </w:t>
      </w:r>
      <w:r w:rsidRPr="00B37650">
        <w:t>për të rirenditur automatikisht tenderët bazuar në çmimet dhe/ose vlerat e reja të paraqitura.</w:t>
      </w:r>
    </w:p>
    <w:p w14:paraId="6198B9A2" w14:textId="77777777" w:rsidR="006913B3" w:rsidRPr="00B37650" w:rsidRDefault="006913B3" w:rsidP="006913B3">
      <w:pPr>
        <w:pStyle w:val="Bulletsindent"/>
      </w:pPr>
      <w:r w:rsidRPr="00B37650">
        <w:t xml:space="preserve">Nëse </w:t>
      </w:r>
      <w:r w:rsidR="001D07B7" w:rsidRPr="00B37650">
        <w:t>tenderi</w:t>
      </w:r>
      <w:r w:rsidRPr="00B37650">
        <w:t xml:space="preserve"> ekonomikisht më </w:t>
      </w:r>
      <w:r w:rsidR="001D07B7" w:rsidRPr="00B37650">
        <w:t>i</w:t>
      </w:r>
      <w:r w:rsidRPr="00B37650">
        <w:t xml:space="preserve"> favorsh</w:t>
      </w:r>
      <w:r w:rsidR="001D07B7" w:rsidRPr="00B37650">
        <w:t>ëm</w:t>
      </w:r>
      <w:r w:rsidRPr="00B37650">
        <w:t xml:space="preserve"> (</w:t>
      </w:r>
      <w:r w:rsidR="001D07B7" w:rsidRPr="00B37650">
        <w:t>TEMF</w:t>
      </w:r>
      <w:r w:rsidRPr="00B37650">
        <w:t xml:space="preserve">) nuk përcaktohet vetëm në bazë të çmimit, formula duhet të marrë parasysh peshimin e të gjitha kritereve të përdorura për identifikimin e </w:t>
      </w:r>
      <w:r w:rsidR="00C807BD" w:rsidRPr="00B37650">
        <w:t>TEMF</w:t>
      </w:r>
      <w:r w:rsidRPr="00B37650">
        <w:t xml:space="preserve">, siç përshkruhet në njoftimin e kontratës ose në dokumente të tjera të prokurimit. </w:t>
      </w:r>
      <w:r w:rsidR="00C807BD" w:rsidRPr="00B37650">
        <w:t>Shtrirja</w:t>
      </w:r>
      <w:r w:rsidRPr="00B37650">
        <w:t xml:space="preserve"> duhet të reduktohet në një vlerë specifike për këtë qëllim.</w:t>
      </w:r>
    </w:p>
    <w:p w14:paraId="3B165B76" w14:textId="77777777" w:rsidR="00EB2C67" w:rsidRPr="00B37650" w:rsidRDefault="006913B3" w:rsidP="00C94FA3">
      <w:pPr>
        <w:pStyle w:val="Specialbullet"/>
      </w:pPr>
      <w:r w:rsidRPr="00B37650">
        <w:rPr>
          <w:b/>
          <w:bCs/>
        </w:rPr>
        <w:t xml:space="preserve">Jepni një formulë të veçantë për çdo variant </w:t>
      </w:r>
      <w:r w:rsidRPr="00B37650">
        <w:t>ku variantet janë të autorizuara.</w:t>
      </w:r>
    </w:p>
    <w:p w14:paraId="63BF8F03" w14:textId="77777777" w:rsidR="00707F7F" w:rsidRPr="00B37650" w:rsidRDefault="00707F7F" w:rsidP="00707F7F">
      <w:pPr>
        <w:pStyle w:val="Subtitle"/>
        <w:numPr>
          <w:ilvl w:val="0"/>
          <w:numId w:val="0"/>
        </w:numPr>
      </w:pPr>
      <w:r w:rsidRPr="00B37650">
        <w:t>Ushtrimi / Shembull</w:t>
      </w:r>
    </w:p>
    <w:p w14:paraId="46DE5B6D" w14:textId="77777777" w:rsidR="00707F7F" w:rsidRPr="00B37650" w:rsidRDefault="00707F7F" w:rsidP="00707F7F">
      <w:r w:rsidRPr="00B37650">
        <w:t xml:space="preserve">Inkurajoni pjesëmarrësit të hartojnë një mostër ftese për një </w:t>
      </w:r>
      <w:r w:rsidR="00EA03E3" w:rsidRPr="00B37650">
        <w:t>e-</w:t>
      </w:r>
      <w:r w:rsidRPr="00B37650">
        <w:t>ankand.</w:t>
      </w:r>
    </w:p>
    <w:p w14:paraId="5B664FAB" w14:textId="77777777" w:rsidR="00707F7F" w:rsidRPr="00B37650" w:rsidRDefault="00707F7F" w:rsidP="00707F7F">
      <w:r w:rsidRPr="00B37650">
        <w:t>Jepuni pjesëmarrësve një skenar imagjinar duke përfshirë:</w:t>
      </w:r>
    </w:p>
    <w:p w14:paraId="7F0B429C" w14:textId="77777777" w:rsidR="00707F7F" w:rsidRPr="00B37650" w:rsidRDefault="00707F7F" w:rsidP="000C1862">
      <w:pPr>
        <w:pStyle w:val="Bullet"/>
      </w:pPr>
      <w:r w:rsidRPr="00B37650">
        <w:t>Detajet e kontratës</w:t>
      </w:r>
    </w:p>
    <w:p w14:paraId="6E0765A9" w14:textId="77777777" w:rsidR="000C1862" w:rsidRPr="00B37650" w:rsidRDefault="000C1862" w:rsidP="000C1862">
      <w:pPr>
        <w:pStyle w:val="Bulletsindent"/>
      </w:pPr>
      <w:r w:rsidRPr="00B37650">
        <w:t xml:space="preserve">Kontratë për furnizimin </w:t>
      </w:r>
      <w:r w:rsidR="00EA03E3" w:rsidRPr="00B37650">
        <w:t>me</w:t>
      </w:r>
      <w:r w:rsidRPr="00B37650">
        <w:t xml:space="preserve"> </w:t>
      </w:r>
      <w:r w:rsidR="00BA52B6" w:rsidRPr="00B37650">
        <w:t>orendi</w:t>
      </w:r>
      <w:r w:rsidRPr="00B37650">
        <w:t xml:space="preserve"> për zyrë.</w:t>
      </w:r>
    </w:p>
    <w:p w14:paraId="2CD40280" w14:textId="77777777" w:rsidR="00707F7F" w:rsidRPr="00B37650" w:rsidRDefault="00707F7F" w:rsidP="000C1862">
      <w:pPr>
        <w:pStyle w:val="Bullet"/>
      </w:pPr>
      <w:r w:rsidRPr="00B37650">
        <w:t>Rezultatet e vlerësimit të tenderëve të pranueshëm</w:t>
      </w:r>
    </w:p>
    <w:p w14:paraId="5C70B6F3" w14:textId="77777777" w:rsidR="000C1862" w:rsidRPr="00B37650" w:rsidRDefault="000C1862" w:rsidP="000C1862">
      <w:pPr>
        <w:pStyle w:val="Bulletsindent"/>
      </w:pPr>
      <w:r w:rsidRPr="00B37650">
        <w:t>Tenderi A:</w:t>
      </w:r>
    </w:p>
    <w:p w14:paraId="6B2768EF" w14:textId="77777777" w:rsidR="000C1862" w:rsidRPr="00B37650" w:rsidRDefault="000C1862" w:rsidP="00E62E7A">
      <w:pPr>
        <w:pStyle w:val="Bulletsindent"/>
        <w:numPr>
          <w:ilvl w:val="2"/>
          <w:numId w:val="1"/>
        </w:numPr>
      </w:pPr>
      <w:r w:rsidRPr="00B37650">
        <w:t>Çmimi = 10000 euro</w:t>
      </w:r>
    </w:p>
    <w:p w14:paraId="61F17ECD" w14:textId="77777777" w:rsidR="000C1862" w:rsidRPr="00B37650" w:rsidRDefault="00BA52B6" w:rsidP="00E62E7A">
      <w:pPr>
        <w:pStyle w:val="Bulletsindent"/>
        <w:numPr>
          <w:ilvl w:val="2"/>
          <w:numId w:val="1"/>
        </w:numPr>
      </w:pPr>
      <w:r w:rsidRPr="00B37650">
        <w:t>Pikët e</w:t>
      </w:r>
      <w:r w:rsidR="000C1862" w:rsidRPr="00B37650">
        <w:t xml:space="preserve"> cilësisë = 80 nga 100 të mundshme</w:t>
      </w:r>
    </w:p>
    <w:p w14:paraId="089A608F" w14:textId="77777777" w:rsidR="000C1862" w:rsidRPr="00B37650" w:rsidRDefault="000C1862" w:rsidP="00E62E7A">
      <w:pPr>
        <w:pStyle w:val="Bulletsindent"/>
        <w:numPr>
          <w:ilvl w:val="2"/>
          <w:numId w:val="1"/>
        </w:numPr>
      </w:pPr>
      <w:r w:rsidRPr="00B37650">
        <w:t>Koha e dorëzimit = 15 ditë.</w:t>
      </w:r>
    </w:p>
    <w:p w14:paraId="2576F883" w14:textId="77777777" w:rsidR="000C1862" w:rsidRPr="00B37650" w:rsidRDefault="000C1862" w:rsidP="000C1862">
      <w:pPr>
        <w:pStyle w:val="Bulletsindent"/>
      </w:pPr>
      <w:r w:rsidRPr="00B37650">
        <w:t>Tenderi B:</w:t>
      </w:r>
    </w:p>
    <w:p w14:paraId="602873A8" w14:textId="77777777" w:rsidR="000C1862" w:rsidRPr="00B37650" w:rsidRDefault="000C1862" w:rsidP="00E62E7A">
      <w:pPr>
        <w:pStyle w:val="Bulletsindent"/>
        <w:numPr>
          <w:ilvl w:val="2"/>
          <w:numId w:val="1"/>
        </w:numPr>
      </w:pPr>
      <w:r w:rsidRPr="00B37650">
        <w:t>Çmimi = 9500 euro</w:t>
      </w:r>
    </w:p>
    <w:p w14:paraId="0AE9EB78" w14:textId="77777777" w:rsidR="000C1862" w:rsidRPr="00B37650" w:rsidRDefault="00BA52B6" w:rsidP="00E62E7A">
      <w:pPr>
        <w:pStyle w:val="Bulletsindent"/>
        <w:numPr>
          <w:ilvl w:val="2"/>
          <w:numId w:val="1"/>
        </w:numPr>
      </w:pPr>
      <w:r w:rsidRPr="00B37650">
        <w:lastRenderedPageBreak/>
        <w:t>Pikët e</w:t>
      </w:r>
      <w:r w:rsidR="000C1862" w:rsidRPr="00B37650">
        <w:t xml:space="preserve"> cilësisë = 85 nga 100 të mundshme</w:t>
      </w:r>
    </w:p>
    <w:p w14:paraId="4AFB2299" w14:textId="77777777" w:rsidR="000C1862" w:rsidRPr="00B37650" w:rsidRDefault="000C1862" w:rsidP="00E62E7A">
      <w:pPr>
        <w:pStyle w:val="Bulletsindent"/>
        <w:numPr>
          <w:ilvl w:val="2"/>
          <w:numId w:val="1"/>
        </w:numPr>
      </w:pPr>
      <w:r w:rsidRPr="00B37650">
        <w:t>Koha e dorëzimit = 20 ditë</w:t>
      </w:r>
    </w:p>
    <w:p w14:paraId="1F6B36C7" w14:textId="77777777" w:rsidR="00707F7F" w:rsidRPr="00B37650" w:rsidRDefault="00707F7F" w:rsidP="000C1862">
      <w:pPr>
        <w:pStyle w:val="Bullet"/>
      </w:pPr>
      <w:r w:rsidRPr="00B37650">
        <w:t>Kriteret e peshimit për tenderin ekonomikisht më të favorshëm (</w:t>
      </w:r>
      <w:r w:rsidR="00BA52B6" w:rsidRPr="00B37650">
        <w:t>TEMF</w:t>
      </w:r>
      <w:r w:rsidRPr="00B37650">
        <w:t>)</w:t>
      </w:r>
    </w:p>
    <w:p w14:paraId="6F21390C" w14:textId="77777777" w:rsidR="000C1862" w:rsidRPr="00B37650" w:rsidRDefault="000C1862" w:rsidP="000C1862">
      <w:pPr>
        <w:pStyle w:val="Bulletsindent"/>
      </w:pPr>
      <w:r w:rsidRPr="00B37650">
        <w:t>Kriteret e vlerësimit: Çmimi (50%), Cilësia (30%), Koha e dorëzimit (20%).</w:t>
      </w:r>
    </w:p>
    <w:p w14:paraId="68966982" w14:textId="77777777" w:rsidR="000C1862" w:rsidRPr="00B37650" w:rsidRDefault="000C1862" w:rsidP="000C1862">
      <w:pPr>
        <w:spacing w:before="240"/>
        <w:rPr>
          <w:i/>
          <w:iCs/>
        </w:rPr>
      </w:pPr>
      <w:r w:rsidRPr="00B37650">
        <w:rPr>
          <w:i/>
          <w:iCs/>
        </w:rPr>
        <w:t>Detyra:</w:t>
      </w:r>
    </w:p>
    <w:p w14:paraId="6D5A8CA5" w14:textId="77777777" w:rsidR="000C1862" w:rsidRPr="00B37650" w:rsidRDefault="000C1862" w:rsidP="000C1862">
      <w:pPr>
        <w:spacing w:before="120"/>
      </w:pPr>
      <w:r w:rsidRPr="00B37650">
        <w:t xml:space="preserve">Pjesëmarrësit duhet të hartojnë një ftesë për </w:t>
      </w:r>
      <w:r w:rsidR="00191734" w:rsidRPr="00B37650">
        <w:t>e-ankand</w:t>
      </w:r>
      <w:r w:rsidR="00BA52B6" w:rsidRPr="00B37650">
        <w:t xml:space="preserve"> b</w:t>
      </w:r>
      <w:r w:rsidRPr="00B37650">
        <w:t>azuar në skenarin e dhënë. Ftesa duhet të përfshijë:</w:t>
      </w:r>
    </w:p>
    <w:p w14:paraId="45D28FC6" w14:textId="77777777" w:rsidR="000C1862" w:rsidRPr="00B37650" w:rsidRDefault="000C1862" w:rsidP="000C1862">
      <w:pPr>
        <w:pStyle w:val="Bullet"/>
      </w:pPr>
      <w:r w:rsidRPr="00B37650">
        <w:t>Dat</w:t>
      </w:r>
      <w:r w:rsidR="003E30D1" w:rsidRPr="00B37650">
        <w:t>ën</w:t>
      </w:r>
      <w:r w:rsidRPr="00B37650">
        <w:t xml:space="preserve"> dhe or</w:t>
      </w:r>
      <w:r w:rsidR="003E30D1" w:rsidRPr="00B37650">
        <w:t>ën</w:t>
      </w:r>
      <w:r w:rsidRPr="00B37650">
        <w:t xml:space="preserve"> e fillimit:</w:t>
      </w:r>
    </w:p>
    <w:p w14:paraId="39E28642" w14:textId="77777777" w:rsidR="000C1862" w:rsidRPr="00B37650" w:rsidRDefault="000C1862" w:rsidP="000C1862">
      <w:pPr>
        <w:pStyle w:val="Bulletsindent"/>
      </w:pPr>
      <w:r w:rsidRPr="00B37650">
        <w:t xml:space="preserve">Specifikoni se kur do të fillojë </w:t>
      </w:r>
      <w:r w:rsidR="003E30D1" w:rsidRPr="00B37650">
        <w:t xml:space="preserve">e-ankandi </w:t>
      </w:r>
      <w:r w:rsidRPr="00B37650">
        <w:t>(të paktën dy ditë pune pas dërgimit të ftesave).</w:t>
      </w:r>
    </w:p>
    <w:p w14:paraId="424557F6" w14:textId="77777777" w:rsidR="000C1862" w:rsidRPr="00B37650" w:rsidRDefault="000C1862" w:rsidP="000C1862">
      <w:pPr>
        <w:pStyle w:val="Bullet"/>
      </w:pPr>
      <w:r w:rsidRPr="00B37650">
        <w:t xml:space="preserve">Udhëzimet </w:t>
      </w:r>
      <w:r w:rsidR="00906F47" w:rsidRPr="00B37650">
        <w:t>për kyçje</w:t>
      </w:r>
      <w:r w:rsidRPr="00B37650">
        <w:t>:</w:t>
      </w:r>
    </w:p>
    <w:p w14:paraId="794C44DE" w14:textId="77777777" w:rsidR="000C1862" w:rsidRPr="00B37650" w:rsidRDefault="000C1862" w:rsidP="000C1862">
      <w:pPr>
        <w:pStyle w:val="Bulletsindent"/>
      </w:pPr>
      <w:r w:rsidRPr="00B37650">
        <w:t xml:space="preserve">Përfshini udhëzime të qarta se si tenderuesit duhet të </w:t>
      </w:r>
      <w:r w:rsidR="00906F47" w:rsidRPr="00B37650">
        <w:t>kyçen në e-ankand</w:t>
      </w:r>
      <w:r w:rsidRPr="00B37650">
        <w:t>.</w:t>
      </w:r>
    </w:p>
    <w:p w14:paraId="7DFAE3F1" w14:textId="77777777" w:rsidR="000C1862" w:rsidRPr="00B37650" w:rsidRDefault="000C1862" w:rsidP="000C1862">
      <w:pPr>
        <w:pStyle w:val="Bullet"/>
      </w:pPr>
      <w:r w:rsidRPr="00B37650">
        <w:t>Rezultatet e vlerësimit të plotë:</w:t>
      </w:r>
    </w:p>
    <w:p w14:paraId="1D0798F4" w14:textId="77777777" w:rsidR="000C1862" w:rsidRPr="00B37650" w:rsidRDefault="000C1862" w:rsidP="000C1862">
      <w:pPr>
        <w:pStyle w:val="Bulletsindent"/>
      </w:pPr>
      <w:r w:rsidRPr="00B37650">
        <w:t>Përmblidhni rezultatet e vlerësimit të plotë të tenderëve përkatës.</w:t>
      </w:r>
    </w:p>
    <w:p w14:paraId="47837A9E" w14:textId="77777777" w:rsidR="000C1862" w:rsidRPr="00B37650" w:rsidRDefault="000C1862" w:rsidP="000C1862">
      <w:pPr>
        <w:pStyle w:val="Bullet"/>
      </w:pPr>
      <w:r w:rsidRPr="00B37650">
        <w:t>Formula matematikore:</w:t>
      </w:r>
    </w:p>
    <w:p w14:paraId="1A03DF29" w14:textId="77777777" w:rsidR="000C1862" w:rsidRPr="00B37650" w:rsidRDefault="000C1862" w:rsidP="000C1862">
      <w:pPr>
        <w:pStyle w:val="Bulletsindent"/>
      </w:pPr>
      <w:r w:rsidRPr="00B37650">
        <w:t>Jepni formulën që do të përdoret për të rirenditur automatikisht tenderët bazuar në çmimet dhe/ose vlerat e reja.</w:t>
      </w:r>
    </w:p>
    <w:p w14:paraId="2194E09E" w14:textId="77777777" w:rsidR="000C1862" w:rsidRPr="00B37650" w:rsidRDefault="000C1862" w:rsidP="000C1862">
      <w:pPr>
        <w:pStyle w:val="Bulletsindent"/>
      </w:pPr>
      <w:r w:rsidRPr="00B37650">
        <w:t xml:space="preserve">Nëse </w:t>
      </w:r>
      <w:r w:rsidR="008F0DDF" w:rsidRPr="00B37650">
        <w:t>TEMF</w:t>
      </w:r>
      <w:r w:rsidRPr="00B37650">
        <w:t xml:space="preserve"> përcaktohet bazuar në kritere të shumta, sigurohuni që formula të pasqyrojë peshën e të gjitha kritereve.</w:t>
      </w:r>
    </w:p>
    <w:p w14:paraId="6779D421" w14:textId="77777777" w:rsidR="00162A40" w:rsidRPr="00B37650" w:rsidRDefault="000C1862" w:rsidP="00162A40">
      <w:pPr>
        <w:pStyle w:val="Bulletsindent"/>
      </w:pPr>
      <w:r w:rsidRPr="00B37650">
        <w:t>Shembull i formulës:</w:t>
      </w:r>
    </w:p>
    <w:p w14:paraId="47CBE1CF" w14:textId="77777777" w:rsidR="000C1862" w:rsidRPr="00B37650" w:rsidRDefault="008F0DDF" w:rsidP="00E62E7A">
      <w:pPr>
        <w:pStyle w:val="Bulletsindent"/>
        <w:numPr>
          <w:ilvl w:val="2"/>
          <w:numId w:val="1"/>
        </w:numPr>
      </w:pPr>
      <w:r w:rsidRPr="00B37650">
        <w:t>Pikët përfundimtare</w:t>
      </w:r>
      <w:r w:rsidR="000C1862" w:rsidRPr="00B37650">
        <w:t>=(Çmimi×0,50)+(</w:t>
      </w:r>
      <w:r w:rsidR="005A6353" w:rsidRPr="00B37650">
        <w:t>Pikët e</w:t>
      </w:r>
      <w:r w:rsidR="000C1862" w:rsidRPr="00B37650">
        <w:t xml:space="preserve"> cilësisë×0,30)+(Koha e dorëzimit×0,20)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162A40" w:rsidRPr="00B37650" w14:paraId="42798416" w14:textId="77777777" w:rsidTr="00394A07">
        <w:tc>
          <w:tcPr>
            <w:tcW w:w="9360" w:type="dxa"/>
            <w:shd w:val="clear" w:color="auto" w:fill="538135" w:themeFill="accent6" w:themeFillShade="BF"/>
            <w:tcMar>
              <w:top w:w="113" w:type="dxa"/>
              <w:left w:w="142" w:type="dxa"/>
              <w:bottom w:w="113" w:type="dxa"/>
              <w:right w:w="142" w:type="dxa"/>
            </w:tcMar>
          </w:tcPr>
          <w:p w14:paraId="73A2AAA5" w14:textId="77777777" w:rsidR="00162A40" w:rsidRPr="00B37650" w:rsidRDefault="00162A40" w:rsidP="00394A07">
            <w:pPr>
              <w:widowControl w:val="0"/>
            </w:pPr>
            <w:r w:rsidRPr="00B37650">
              <w:rPr>
                <w:b/>
                <w:bCs/>
                <w:color w:val="FFFFFF" w:themeColor="background1"/>
                <w:sz w:val="24"/>
                <w:szCs w:val="24"/>
              </w:rPr>
              <w:t>Pikat e diskutimit</w:t>
            </w:r>
          </w:p>
        </w:tc>
      </w:tr>
      <w:tr w:rsidR="00162A40" w:rsidRPr="00B37650" w14:paraId="177B0939" w14:textId="77777777" w:rsidTr="00394A07">
        <w:tc>
          <w:tcPr>
            <w:tcW w:w="0" w:type="auto"/>
            <w:shd w:val="clear" w:color="auto" w:fill="EDF6EA"/>
            <w:tcMar>
              <w:top w:w="113" w:type="dxa"/>
              <w:left w:w="142" w:type="dxa"/>
              <w:bottom w:w="113" w:type="dxa"/>
              <w:right w:w="142" w:type="dxa"/>
            </w:tcMar>
          </w:tcPr>
          <w:p w14:paraId="4ACD1B7B" w14:textId="77777777" w:rsidR="00162A40" w:rsidRPr="00B37650" w:rsidRDefault="00162A40" w:rsidP="00162A40">
            <w:pPr>
              <w:spacing w:after="160" w:line="259" w:lineRule="auto"/>
            </w:pPr>
            <w:r w:rsidRPr="00B37650">
              <w:t>Diskutoni sfidat dhe konsideratat gjatë hartimit të secilit komponent të ftesës.</w:t>
            </w:r>
          </w:p>
          <w:p w14:paraId="39A40F35" w14:textId="77777777" w:rsidR="00162A40" w:rsidRPr="00B37650" w:rsidRDefault="00162A40" w:rsidP="00162A40">
            <w:pPr>
              <w:spacing w:after="160" w:line="259" w:lineRule="auto"/>
            </w:pPr>
            <w:r w:rsidRPr="00B37650">
              <w:t xml:space="preserve">Identifikoni se si elementë të ndryshëm të ftesës mund të ndikojnë në procesin e </w:t>
            </w:r>
            <w:r w:rsidR="00057B38" w:rsidRPr="00B37650">
              <w:t>e-ankandit</w:t>
            </w:r>
            <w:r w:rsidRPr="00B37650">
              <w:t xml:space="preserve"> dhe në strategjitë e tenderuesve.</w:t>
            </w:r>
          </w:p>
          <w:p w14:paraId="65E82FB4" w14:textId="77777777" w:rsidR="00162A40" w:rsidRPr="00B37650" w:rsidRDefault="00162A40" w:rsidP="00162A40">
            <w:pPr>
              <w:spacing w:after="160" w:line="259" w:lineRule="auto"/>
            </w:pPr>
            <w:r w:rsidRPr="00B37650">
              <w:t xml:space="preserve">Përmblidhni pikat kryesore rreth asaj që duhet të përfshihet në një ftesë për </w:t>
            </w:r>
            <w:r w:rsidR="00191734" w:rsidRPr="00B37650">
              <w:t>e-ankand</w:t>
            </w:r>
            <w:r w:rsidR="005A6353" w:rsidRPr="00B37650">
              <w:t xml:space="preserve">i </w:t>
            </w:r>
            <w:r w:rsidRPr="00B37650">
              <w:t>dhe pse çdo komponent është i rëndësishëm.</w:t>
            </w:r>
          </w:p>
        </w:tc>
      </w:tr>
    </w:tbl>
    <w:p w14:paraId="661D9AB5" w14:textId="77777777" w:rsidR="00707F7F" w:rsidRPr="00B37650" w:rsidRDefault="00707F7F" w:rsidP="00707F7F">
      <w:pPr>
        <w:pStyle w:val="Specialbullet"/>
        <w:numPr>
          <w:ilvl w:val="0"/>
          <w:numId w:val="0"/>
        </w:numPr>
        <w:ind w:left="357"/>
      </w:pPr>
    </w:p>
    <w:p w14:paraId="18C50B24" w14:textId="77777777" w:rsidR="002B4608" w:rsidRPr="00B37650" w:rsidRDefault="00572DC9" w:rsidP="00122285">
      <w:pPr>
        <w:pStyle w:val="Heading3"/>
        <w:pageBreakBefore/>
        <w:rPr>
          <w:rStyle w:val="IntenseEmphasis"/>
          <w:i w:val="0"/>
          <w:iCs w:val="0"/>
          <w:color w:val="auto"/>
        </w:rPr>
      </w:pPr>
      <w:r w:rsidRPr="00B37650">
        <w:rPr>
          <w:rStyle w:val="IntenseEmphasis"/>
          <w:i w:val="0"/>
          <w:iCs w:val="0"/>
          <w:color w:val="auto"/>
        </w:rPr>
        <w:lastRenderedPageBreak/>
        <w:t>Komunikimi</w:t>
      </w:r>
    </w:p>
    <w:p w14:paraId="5A492171" w14:textId="77777777" w:rsidR="00572DC9" w:rsidRPr="00B37650" w:rsidRDefault="004B5D45" w:rsidP="004B5D45">
      <w:r w:rsidRPr="00B37650">
        <w:t xml:space="preserve">Gjatë çdo faze të një </w:t>
      </w:r>
      <w:r w:rsidR="00934318" w:rsidRPr="00B37650">
        <w:t>e-ankandi</w:t>
      </w:r>
      <w:r w:rsidRPr="00B37650">
        <w:t>, autoritetet kontrakt</w:t>
      </w:r>
      <w:r w:rsidR="005A6353" w:rsidRPr="00B37650">
        <w:t>uese</w:t>
      </w:r>
      <w:r w:rsidRPr="00B37650">
        <w:t xml:space="preserve"> duhet t'u komunikojnë menjëherë të gjithë ofertuesve të paktën informacion të mjaftueshëm për t'i mundësuar ata të përcaktojnë renditjen e tyre relative në çdo moment.</w:t>
      </w:r>
    </w:p>
    <w:p w14:paraId="4294E330" w14:textId="77777777" w:rsidR="00572DC9" w:rsidRPr="00B37650" w:rsidRDefault="004B5D45" w:rsidP="004B5D45">
      <w:r w:rsidRPr="00B37650">
        <w:t>Ata mund, kur kjo është treguar më parë, të komunikojnë informacione të tjera në lidhje me çmimet ose vlerat e tjera të paraqitura. Ata gjithashtu mund të shpallin në çdo kohë numrin e pjesëmarrësve në atë fazë të ankandit.</w:t>
      </w:r>
    </w:p>
    <w:p w14:paraId="64DC7AEE" w14:textId="77777777" w:rsidR="004B5D45" w:rsidRPr="00B37650" w:rsidRDefault="004B5D45" w:rsidP="004B5D45">
      <w:r w:rsidRPr="00B37650">
        <w:t xml:space="preserve">Megjithatë, në asnjë rast ata nuk mund të zbulojnë identitetin e ofertuesve gjatë çdo faze të një </w:t>
      </w:r>
      <w:r w:rsidR="00934318" w:rsidRPr="00B37650">
        <w:t>e-ankandi</w:t>
      </w:r>
      <w:r w:rsidRPr="00B37650">
        <w:t>.</w:t>
      </w:r>
    </w:p>
    <w:p w14:paraId="7964FC23" w14:textId="77777777" w:rsidR="00AC5968" w:rsidRPr="00B37650" w:rsidRDefault="00AC5968" w:rsidP="00122285">
      <w:pPr>
        <w:pStyle w:val="Subtitle"/>
      </w:pPr>
      <w:r w:rsidRPr="00B37650">
        <w:t>Ushtrimi / Shembull</w:t>
      </w:r>
    </w:p>
    <w:p w14:paraId="3229B856" w14:textId="77777777" w:rsidR="00263EB6" w:rsidRPr="00B37650" w:rsidRDefault="0094577C" w:rsidP="00122285">
      <w:r w:rsidRPr="00B37650">
        <w:t>Zyrtarët e prokurimit në autoritetin kontraktues po kërkojnë të prokurojnë një grup pajisjesh TI në procedurë të hapur me një ankand elektronik. Furnizues të shumtë janë ftuar të marrin pjesë në e-ankand pas vlerësimit fillestar të tenderëve. Roli i zyrtarëve të prokurimit është të menaxhojnë ankandin, duke siguruar që të gjitha procedurat të jenë në përputhje me udhëzimet e kërkuara.</w:t>
      </w:r>
    </w:p>
    <w:p w14:paraId="05918B32" w14:textId="77777777" w:rsidR="00263EB6" w:rsidRPr="00B37650" w:rsidRDefault="00263EB6" w:rsidP="00263EB6">
      <w:r w:rsidRPr="00B37650">
        <w:t>Detyrat për pjesëmarrësit</w:t>
      </w:r>
    </w:p>
    <w:p w14:paraId="3B95A95F" w14:textId="77777777" w:rsidR="00122285" w:rsidRPr="00B37650" w:rsidRDefault="00122285" w:rsidP="00122285">
      <w:pPr>
        <w:pStyle w:val="Bullet"/>
        <w:rPr>
          <w:i/>
          <w:iCs/>
        </w:rPr>
      </w:pPr>
      <w:r w:rsidRPr="00B37650">
        <w:rPr>
          <w:i/>
          <w:iCs/>
        </w:rPr>
        <w:t>Detyra 1:</w:t>
      </w:r>
    </w:p>
    <w:p w14:paraId="778F81CB" w14:textId="77777777" w:rsidR="00F00188" w:rsidRPr="00B37650" w:rsidRDefault="00F00188" w:rsidP="00122285">
      <w:pPr>
        <w:pStyle w:val="NormalIndent1"/>
      </w:pPr>
      <w:r w:rsidRPr="00B37650">
        <w:t>A lejohet komunikimi i informacionit për renditjen tek furnitorët? Nëse po, si duhet bërë?</w:t>
      </w:r>
    </w:p>
    <w:p w14:paraId="5773323E" w14:textId="77777777" w:rsidR="00F00188" w:rsidRPr="00B37650" w:rsidRDefault="00F00188" w:rsidP="00122285">
      <w:pPr>
        <w:pStyle w:val="NormalIndent1"/>
      </w:pPr>
      <w:r w:rsidRPr="00B37650">
        <w:t xml:space="preserve">Përgjigja e pritshme </w:t>
      </w:r>
      <w:r w:rsidRPr="00B37650">
        <w:rPr>
          <w:i/>
          <w:iCs/>
        </w:rPr>
        <w:t xml:space="preserve">: </w:t>
      </w:r>
      <w:r w:rsidRPr="00B37650">
        <w:t>Platforma e-ankandit duhet t'i sigurojë automatikisht çdo furnizuesi informacion në kohë reale për renditjen e tyre (p.sh., "Aktualisht jeni renditur i dyti"). Identiteti i furnitorëve të tjerë nuk duhet të zbulohet.</w:t>
      </w:r>
    </w:p>
    <w:p w14:paraId="795B6B22" w14:textId="77777777" w:rsidR="00122285" w:rsidRPr="00B37650" w:rsidRDefault="00122285" w:rsidP="00122285">
      <w:pPr>
        <w:pStyle w:val="Bullet"/>
        <w:rPr>
          <w:i/>
          <w:iCs/>
        </w:rPr>
      </w:pPr>
      <w:r w:rsidRPr="00B37650">
        <w:rPr>
          <w:i/>
          <w:iCs/>
        </w:rPr>
        <w:t>Detyra 2:</w:t>
      </w:r>
    </w:p>
    <w:p w14:paraId="4329E5CC" w14:textId="77777777" w:rsidR="00295F17" w:rsidRPr="00B37650" w:rsidRDefault="00295F17" w:rsidP="00122285">
      <w:pPr>
        <w:pStyle w:val="NormalIndent1"/>
      </w:pPr>
      <w:r w:rsidRPr="00B37650">
        <w:t>Supozoni se ishte treguar më parë se informacione shtesë për ofertën më të ulët do të ndaheshin gjatë ankandit. Tenderi më i ulët aktual është 500,000 euro dhe ky informacion u komunikohet pjesëmarrësve.</w:t>
      </w:r>
    </w:p>
    <w:p w14:paraId="3961930F" w14:textId="77777777" w:rsidR="00295F17" w:rsidRPr="00B37650" w:rsidRDefault="00295F17" w:rsidP="00122285">
      <w:pPr>
        <w:pStyle w:val="NormalIndent1"/>
      </w:pPr>
      <w:r w:rsidRPr="00B37650">
        <w:t>Çfarë efektesh të mundshme mund të ketë ky informacion në ankand?</w:t>
      </w:r>
    </w:p>
    <w:p w14:paraId="6F537905" w14:textId="77777777" w:rsidR="00295F17" w:rsidRPr="00B37650" w:rsidRDefault="00295F17" w:rsidP="00122285">
      <w:pPr>
        <w:pStyle w:val="NormalIndent1"/>
      </w:pPr>
      <w:r w:rsidRPr="00B37650">
        <w:t>Përgjigja e pritshme: Ky informacion mund të inkurajojë furnitorët e tjerë të ulin ofertat e tyre në një përpjekje për të mbetur konkurrues.</w:t>
      </w:r>
    </w:p>
    <w:p w14:paraId="70569519" w14:textId="77777777" w:rsidR="00263EB6" w:rsidRPr="00B37650" w:rsidRDefault="00263EB6" w:rsidP="00122285">
      <w:pPr>
        <w:pStyle w:val="Bullet"/>
        <w:rPr>
          <w:i/>
          <w:iCs/>
        </w:rPr>
      </w:pPr>
      <w:r w:rsidRPr="00B37650">
        <w:rPr>
          <w:i/>
          <w:iCs/>
        </w:rPr>
        <w:t>Detyra 3:</w:t>
      </w:r>
    </w:p>
    <w:p w14:paraId="44A2C9A8" w14:textId="77777777" w:rsidR="00263EB6" w:rsidRPr="00B37650" w:rsidRDefault="00263EB6" w:rsidP="00122285">
      <w:pPr>
        <w:pStyle w:val="NormalIndent1"/>
      </w:pPr>
      <w:r w:rsidRPr="00B37650">
        <w:t>Një furnizues kërkon të dijë se kush po udhëheq aktualisht ankandin. Si administrator i ankandit, si përgjigjeni?</w:t>
      </w:r>
    </w:p>
    <w:p w14:paraId="341F0953" w14:textId="77777777" w:rsidR="00263EB6" w:rsidRPr="00B37650" w:rsidRDefault="00263EB6" w:rsidP="00122285">
      <w:pPr>
        <w:pStyle w:val="NormalIndent1"/>
      </w:pPr>
      <w:r w:rsidRPr="00B37650">
        <w:t>Si e trajtoni këtë kërkesë duke iu përmbajtur rregullave të ankandit?</w:t>
      </w:r>
    </w:p>
    <w:p w14:paraId="25B58015" w14:textId="77777777" w:rsidR="00263EB6" w:rsidRPr="00B37650" w:rsidRDefault="00263EB6" w:rsidP="005E0F16">
      <w:pPr>
        <w:pStyle w:val="NormalIndent1"/>
      </w:pPr>
      <w:r w:rsidRPr="00B37650">
        <w:t>Përgjigja e pritshme: Refuzoni kërkesën, duke informuar se identitetet e pjesëmarrësve gjatë ankandit nuk mund të zbulohen.</w:t>
      </w:r>
    </w:p>
    <w:p w14:paraId="3EFF71AE" w14:textId="77777777" w:rsidR="00295F17" w:rsidRPr="00B37650" w:rsidRDefault="00295F17" w:rsidP="005E0F16">
      <w:pPr>
        <w:pStyle w:val="NormalIndent1"/>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FC3105" w:rsidRPr="00B37650" w14:paraId="1D771E37" w14:textId="77777777" w:rsidTr="00394A07">
        <w:tc>
          <w:tcPr>
            <w:tcW w:w="9360" w:type="dxa"/>
            <w:shd w:val="clear" w:color="auto" w:fill="538135" w:themeFill="accent6" w:themeFillShade="BF"/>
            <w:tcMar>
              <w:top w:w="113" w:type="dxa"/>
              <w:left w:w="142" w:type="dxa"/>
              <w:bottom w:w="113" w:type="dxa"/>
              <w:right w:w="142" w:type="dxa"/>
            </w:tcMar>
          </w:tcPr>
          <w:p w14:paraId="68B9080F" w14:textId="77777777" w:rsidR="00FC3105" w:rsidRPr="00B37650" w:rsidRDefault="00FC3105" w:rsidP="00394A07">
            <w:pPr>
              <w:widowControl w:val="0"/>
            </w:pPr>
            <w:r w:rsidRPr="00B37650">
              <w:rPr>
                <w:b/>
                <w:bCs/>
                <w:color w:val="FFFFFF" w:themeColor="background1"/>
                <w:sz w:val="24"/>
                <w:szCs w:val="24"/>
              </w:rPr>
              <w:lastRenderedPageBreak/>
              <w:t>Pikat e diskutimit</w:t>
            </w:r>
          </w:p>
        </w:tc>
      </w:tr>
      <w:tr w:rsidR="00FC3105" w:rsidRPr="00B37650" w14:paraId="7CF8CC97" w14:textId="77777777" w:rsidTr="00394A07">
        <w:tc>
          <w:tcPr>
            <w:tcW w:w="0" w:type="auto"/>
            <w:shd w:val="clear" w:color="auto" w:fill="EDF6EA"/>
            <w:tcMar>
              <w:top w:w="113" w:type="dxa"/>
              <w:left w:w="142" w:type="dxa"/>
              <w:bottom w:w="113" w:type="dxa"/>
              <w:right w:w="142" w:type="dxa"/>
            </w:tcMar>
          </w:tcPr>
          <w:p w14:paraId="7DCED3A2" w14:textId="77777777" w:rsidR="00FC3105" w:rsidRPr="00B37650" w:rsidRDefault="00682B23" w:rsidP="005E0F16">
            <w:pPr>
              <w:spacing w:after="160" w:line="259" w:lineRule="auto"/>
            </w:pPr>
            <w:r w:rsidRPr="00B37650">
              <w:t>Diskutim me pjesëmarrësit:</w:t>
            </w:r>
          </w:p>
          <w:p w14:paraId="0299DBC7" w14:textId="77777777" w:rsidR="00682B23" w:rsidRPr="00B37650" w:rsidRDefault="00682B23" w:rsidP="005E0F16">
            <w:pPr>
              <w:pStyle w:val="Bullet"/>
            </w:pPr>
            <w:r w:rsidRPr="00B37650">
              <w:t>Pse është thelbësore të ruhet anonimiteti në një ankand elektronik?</w:t>
            </w:r>
          </w:p>
          <w:p w14:paraId="63910063" w14:textId="77777777" w:rsidR="005E0F16" w:rsidRPr="00B37650" w:rsidRDefault="00682B23" w:rsidP="005E0F16">
            <w:pPr>
              <w:pStyle w:val="Bullet"/>
            </w:pPr>
            <w:r w:rsidRPr="00B37650">
              <w:t>Si mundet transparenca e renditjes dhe informacioneve të tjera të nxisë tenderimin konkurrues?</w:t>
            </w:r>
          </w:p>
          <w:p w14:paraId="4CC8BE6B" w14:textId="77777777" w:rsidR="005E0F16" w:rsidRPr="00B37650" w:rsidRDefault="00682B23" w:rsidP="005E0F16">
            <w:pPr>
              <w:pStyle w:val="Bullet"/>
            </w:pPr>
            <w:r w:rsidRPr="00B37650">
              <w:t>Cilat janë rreziqet e mundshme nëse këto rregulla dhe udhëzime nuk respektohen?</w:t>
            </w:r>
          </w:p>
          <w:p w14:paraId="4C3DE14B" w14:textId="77777777" w:rsidR="005E0F16" w:rsidRPr="00B37650" w:rsidRDefault="005E0F16" w:rsidP="00682B23">
            <w:r w:rsidRPr="00B37650">
              <w:t>Informoni pjesëmarrësit se shumica e aspekteve të diskutuara menaxhohen automatikisht nga platformat e ankandeve elektronike (p.sh. informacioni mbi renditjen aktuale).</w:t>
            </w:r>
          </w:p>
        </w:tc>
      </w:tr>
    </w:tbl>
    <w:p w14:paraId="6FCDAE98" w14:textId="77777777" w:rsidR="00AC5968" w:rsidRPr="00B37650" w:rsidRDefault="00AC5968" w:rsidP="004B5D45"/>
    <w:p w14:paraId="40AFF33B" w14:textId="77777777" w:rsidR="00AC5968" w:rsidRPr="00B37650" w:rsidRDefault="00AC5968" w:rsidP="004B5D45"/>
    <w:p w14:paraId="3912FB92" w14:textId="77777777" w:rsidR="00AC5968" w:rsidRPr="00B37650" w:rsidRDefault="00AC5968" w:rsidP="004B5D45"/>
    <w:p w14:paraId="2849E16A" w14:textId="77777777" w:rsidR="00AC5968" w:rsidRPr="00B37650" w:rsidRDefault="00AC5968" w:rsidP="004B5D45"/>
    <w:p w14:paraId="35595D06" w14:textId="77777777" w:rsidR="00AC5968" w:rsidRPr="00B37650" w:rsidRDefault="00AC5968" w:rsidP="004B5D45"/>
    <w:p w14:paraId="40528DE4" w14:textId="77777777" w:rsidR="004B5D45" w:rsidRPr="00B37650" w:rsidRDefault="004B5D45" w:rsidP="000A41F8">
      <w:pPr>
        <w:pStyle w:val="Heading3"/>
        <w:pageBreakBefore/>
        <w:rPr>
          <w:rStyle w:val="IntenseEmphasis"/>
          <w:i w:val="0"/>
          <w:iCs w:val="0"/>
          <w:color w:val="auto"/>
        </w:rPr>
      </w:pPr>
      <w:r w:rsidRPr="00B37650">
        <w:rPr>
          <w:rStyle w:val="IntenseEmphasis"/>
          <w:i w:val="0"/>
          <w:iCs w:val="0"/>
          <w:color w:val="auto"/>
        </w:rPr>
        <w:lastRenderedPageBreak/>
        <w:t>Mbyllja</w:t>
      </w:r>
    </w:p>
    <w:p w14:paraId="3A1A2E15" w14:textId="77777777" w:rsidR="004B5D45" w:rsidRPr="00B37650" w:rsidRDefault="00E865F3" w:rsidP="004B5D45">
      <w:r w:rsidRPr="00B37650">
        <w:t>Autoritetet kontraktuese</w:t>
      </w:r>
      <w:r w:rsidR="00B37650" w:rsidRPr="00B37650">
        <w:t xml:space="preserve"> </w:t>
      </w:r>
      <w:r w:rsidR="000A41F8" w:rsidRPr="00B37650">
        <w:t>duhet të mbyllin një ankand elektronik:</w:t>
      </w:r>
    </w:p>
    <w:p w14:paraId="1966B5B2" w14:textId="77777777" w:rsidR="004B5D45" w:rsidRPr="00B37650" w:rsidRDefault="00A42F75" w:rsidP="00E62E7A">
      <w:pPr>
        <w:pStyle w:val="ListParagraph"/>
        <w:numPr>
          <w:ilvl w:val="0"/>
          <w:numId w:val="5"/>
        </w:numPr>
        <w:spacing w:before="0"/>
        <w:ind w:left="714" w:hanging="357"/>
        <w:contextualSpacing w:val="0"/>
      </w:pPr>
      <w:r w:rsidRPr="00B37650">
        <w:t>Në datën dhe orën e treguar më parë</w:t>
      </w:r>
    </w:p>
    <w:p w14:paraId="14552DE1" w14:textId="77777777" w:rsidR="00A42F75" w:rsidRPr="00B37650" w:rsidRDefault="00A42F75" w:rsidP="00E62E7A">
      <w:pPr>
        <w:pStyle w:val="ListParagraph"/>
        <w:numPr>
          <w:ilvl w:val="0"/>
          <w:numId w:val="5"/>
        </w:numPr>
        <w:spacing w:before="0"/>
        <w:ind w:left="714" w:hanging="357"/>
        <w:contextualSpacing w:val="0"/>
      </w:pPr>
      <w:r w:rsidRPr="00B37650">
        <w:t>Nuk merren më çmime të reja ose vlera të reja që plotësojnë kërkesat në lidhje me diferencat minimale</w:t>
      </w:r>
    </w:p>
    <w:p w14:paraId="22CDDDC4" w14:textId="77777777" w:rsidR="00A42F75" w:rsidRPr="00B37650" w:rsidRDefault="00A42F75" w:rsidP="00E62E7A">
      <w:pPr>
        <w:pStyle w:val="ListParagraph"/>
        <w:numPr>
          <w:ilvl w:val="1"/>
          <w:numId w:val="5"/>
        </w:numPr>
        <w:spacing w:before="0"/>
        <w:contextualSpacing w:val="0"/>
      </w:pPr>
      <w:r w:rsidRPr="00B37650">
        <w:t xml:space="preserve">Duhet të deklarohet paraprakisht koha që do të lejohet të kalojë pas marrjes së dorëzimit të fundit përpara se </w:t>
      </w:r>
      <w:r w:rsidR="003E30D1" w:rsidRPr="00B37650">
        <w:t>e-ankandi</w:t>
      </w:r>
      <w:r w:rsidR="00E865F3" w:rsidRPr="00B37650">
        <w:t xml:space="preserve"> </w:t>
      </w:r>
      <w:r w:rsidRPr="00B37650">
        <w:t>të mbyllet.</w:t>
      </w:r>
    </w:p>
    <w:p w14:paraId="4EC1778D" w14:textId="77777777" w:rsidR="004B5D45" w:rsidRPr="00B37650" w:rsidRDefault="00A42F75" w:rsidP="00E62E7A">
      <w:pPr>
        <w:pStyle w:val="ListParagraph"/>
        <w:numPr>
          <w:ilvl w:val="0"/>
          <w:numId w:val="5"/>
        </w:numPr>
        <w:spacing w:before="0"/>
        <w:ind w:left="714" w:hanging="357"/>
        <w:contextualSpacing w:val="0"/>
      </w:pPr>
      <w:r w:rsidRPr="00B37650">
        <w:t>Kur të ketë përfunduar numri i fazave të treguara më parë në ankand.</w:t>
      </w:r>
    </w:p>
    <w:p w14:paraId="6F1443C5" w14:textId="77777777" w:rsidR="00FD5242" w:rsidRPr="00B37650" w:rsidRDefault="00FD5242" w:rsidP="00FD5242">
      <w:r w:rsidRPr="00B37650">
        <w:t>Kur e-ankandi synohet të mbyllet në përputhje me pikën C, mundësisht në kombinim me masat e përcaktuara në pikën B të tij, ftesa për të marrë pjesë në ankand duhet të tregojë orarin për secilën fazë të ankandit.</w:t>
      </w:r>
    </w:p>
    <w:p w14:paraId="7778DDD1" w14:textId="77777777" w:rsidR="00471433" w:rsidRPr="00B37650" w:rsidRDefault="00471433" w:rsidP="00471433">
      <w:r w:rsidRPr="00B37650">
        <w:t xml:space="preserve">Pas mbylljes së një </w:t>
      </w:r>
      <w:r w:rsidR="00934318" w:rsidRPr="00B37650">
        <w:t>e-ankandi</w:t>
      </w:r>
      <w:r w:rsidRPr="00B37650">
        <w:t xml:space="preserve">, </w:t>
      </w:r>
      <w:r w:rsidR="00E865F3" w:rsidRPr="00B37650">
        <w:t xml:space="preserve">autoritetet kontraktuese </w:t>
      </w:r>
      <w:r w:rsidRPr="00B37650">
        <w:t>duhet ta japin atë në bazë të rezultateve të ankandit.</w:t>
      </w:r>
    </w:p>
    <w:p w14:paraId="72E28180" w14:textId="77777777" w:rsidR="008E3F1F" w:rsidRPr="00B37650" w:rsidRDefault="008E3F1F" w:rsidP="008E3F1F">
      <w:pPr>
        <w:pStyle w:val="Subtitle"/>
      </w:pPr>
      <w:r w:rsidRPr="00B37650">
        <w:t>Ushtrimi / Shembull</w:t>
      </w:r>
    </w:p>
    <w:p w14:paraId="768EFEF6" w14:textId="77777777" w:rsidR="00471433" w:rsidRPr="00B37650" w:rsidRDefault="00CD61CB" w:rsidP="004B5D45">
      <w:r w:rsidRPr="00B37650">
        <w:t xml:space="preserve">Zyrtarët e prokurimit që menaxhojnë një </w:t>
      </w:r>
      <w:r w:rsidR="00191734" w:rsidRPr="00B37650">
        <w:t>e-ankand</w:t>
      </w:r>
      <w:r w:rsidR="00E865F3" w:rsidRPr="00B37650">
        <w:t xml:space="preserve"> </w:t>
      </w:r>
      <w:r w:rsidRPr="00B37650">
        <w:t>në vazhdim duhet të përcaktojnë kohën e duhur për mbylljen e ankandit, bazuar në kriteret e paracaktuara.</w:t>
      </w:r>
    </w:p>
    <w:p w14:paraId="66D8201F" w14:textId="77777777" w:rsidR="002415EB" w:rsidRPr="00B37650" w:rsidRDefault="002415EB" w:rsidP="004B5D45">
      <w:r w:rsidRPr="00B37650">
        <w:t xml:space="preserve">Mbyllja zakonisht kryhet automatikisht nga platforma e </w:t>
      </w:r>
      <w:r w:rsidR="00057B38" w:rsidRPr="00B37650">
        <w:t>e-ankandit</w:t>
      </w:r>
      <w:r w:rsidRPr="00B37650">
        <w:t xml:space="preserve">, bazuar në parametrat e vendosur nga </w:t>
      </w:r>
      <w:r w:rsidR="00E865F3" w:rsidRPr="00B37650">
        <w:t>autoriteti kontraktues</w:t>
      </w:r>
      <w:r w:rsidRPr="00B37650">
        <w:t>.</w:t>
      </w:r>
    </w:p>
    <w:p w14:paraId="0C552FBD" w14:textId="77777777" w:rsidR="008E3F1F" w:rsidRPr="00B37650" w:rsidRDefault="008E3F1F" w:rsidP="008E3F1F">
      <w:r w:rsidRPr="00B37650">
        <w:t>Detyrat për pjesëmarrësit</w:t>
      </w:r>
    </w:p>
    <w:p w14:paraId="3B151D68" w14:textId="77777777" w:rsidR="008E3F1F" w:rsidRPr="00B37650" w:rsidRDefault="008E3F1F" w:rsidP="008E3F1F">
      <w:pPr>
        <w:pStyle w:val="Bullet"/>
        <w:rPr>
          <w:i/>
          <w:iCs/>
        </w:rPr>
      </w:pPr>
      <w:r w:rsidRPr="00B37650">
        <w:rPr>
          <w:i/>
          <w:iCs/>
        </w:rPr>
        <w:t>Detyra 1:</w:t>
      </w:r>
    </w:p>
    <w:p w14:paraId="3415FE04" w14:textId="77777777" w:rsidR="000E4157" w:rsidRPr="00B37650" w:rsidRDefault="000E4157" w:rsidP="008414E4">
      <w:pPr>
        <w:pStyle w:val="NormalIndent1"/>
      </w:pPr>
      <w:r w:rsidRPr="00B37650">
        <w:t>Në ftesën për e-ankand thuhet se ankandi është planifikuar të përfundojë në orën 17:00 të datës 31 gusht.</w:t>
      </w:r>
    </w:p>
    <w:p w14:paraId="4ABEB41F" w14:textId="77777777" w:rsidR="000E4157" w:rsidRPr="00B37650" w:rsidRDefault="000E4157" w:rsidP="008414E4">
      <w:pPr>
        <w:pStyle w:val="NormalIndent1"/>
      </w:pPr>
      <w:r w:rsidRPr="00B37650">
        <w:t xml:space="preserve">A mundet </w:t>
      </w:r>
      <w:r w:rsidR="00E865F3" w:rsidRPr="00B37650">
        <w:t>autoriteti kontraktues</w:t>
      </w:r>
      <w:r w:rsidRPr="00B37650">
        <w:t xml:space="preserve"> të caktojë një kohë të ndryshme mbylljeje në platformë? Pse është e rëndësishme t'i përmbaheni kohës së planifikuar të mbylljes?</w:t>
      </w:r>
    </w:p>
    <w:p w14:paraId="1110ECD8" w14:textId="77777777" w:rsidR="000E4157" w:rsidRPr="00B37650" w:rsidRDefault="000E4157" w:rsidP="008414E4">
      <w:pPr>
        <w:pStyle w:val="NormalIndent1"/>
      </w:pPr>
      <w:r w:rsidRPr="00B37650">
        <w:t>Përgjigja e pritshme: Ankandi duhet të mbyllet saktësisht në orën 17:00 sipas orarit të shpallur paraprakisht. Respektimi i kohës së mbylljes siguron drejtësi dhe transparencë pasi të gjithë pjesëmarrësit janë të vetëdijshëm për afatin e saktë kohor.</w:t>
      </w:r>
    </w:p>
    <w:p w14:paraId="515ADD4E" w14:textId="77777777" w:rsidR="008414E4" w:rsidRPr="00B37650" w:rsidRDefault="008414E4" w:rsidP="008414E4">
      <w:pPr>
        <w:pStyle w:val="Bullet"/>
      </w:pPr>
      <w:r w:rsidRPr="00B37650">
        <w:rPr>
          <w:i/>
          <w:iCs/>
        </w:rPr>
        <w:t xml:space="preserve">Detyra 2 </w:t>
      </w:r>
      <w:r w:rsidRPr="00B37650">
        <w:t>:</w:t>
      </w:r>
    </w:p>
    <w:p w14:paraId="25E8D413" w14:textId="77777777" w:rsidR="008414E4" w:rsidRPr="00B37650" w:rsidRDefault="00D6317D" w:rsidP="008414E4">
      <w:pPr>
        <w:pStyle w:val="NormalIndent1"/>
      </w:pPr>
      <w:r w:rsidRPr="00B37650">
        <w:t>Ftesa për e-ankand përcakton se ankandi do të ketë tre faza. Tani jeni në fund të fazës së tretë. Ka disa pjesëmarrës dhe të gjithë janë shumë konkurrues dhe me çmime të reja.</w:t>
      </w:r>
    </w:p>
    <w:p w14:paraId="701CB577" w14:textId="77777777" w:rsidR="00D6317D" w:rsidRPr="00B37650" w:rsidRDefault="00D6317D" w:rsidP="008414E4">
      <w:pPr>
        <w:pStyle w:val="NormalIndent1"/>
      </w:pPr>
      <w:r w:rsidRPr="00B37650">
        <w:t xml:space="preserve">A mundet </w:t>
      </w:r>
      <w:r w:rsidR="00E865F3" w:rsidRPr="00B37650">
        <w:t>autoriteti kontraktues</w:t>
      </w:r>
      <w:r w:rsidRPr="00B37650">
        <w:t xml:space="preserve"> të ndryshojë parametrat në platformë dhe të shtojë faza shtesë për të vazhduar konkurrencën?</w:t>
      </w:r>
    </w:p>
    <w:p w14:paraId="186A8AE6" w14:textId="77777777" w:rsidR="00471433" w:rsidRPr="00B37650" w:rsidRDefault="00471433" w:rsidP="000E4157">
      <w:pPr>
        <w:pStyle w:val="NormalIndent1"/>
      </w:pPr>
      <w:r w:rsidRPr="00B37650">
        <w:lastRenderedPageBreak/>
        <w:t xml:space="preserve">Përgjigja e pritshme: Ankandi duhet të mbyllet menjëherë pas përfundimit të fazës së tretë. </w:t>
      </w:r>
      <w:r w:rsidR="00E865F3" w:rsidRPr="00B37650">
        <w:t>Autoriteti kontraktues</w:t>
      </w:r>
      <w:r w:rsidRPr="00B37650">
        <w:t xml:space="preserve"> nuk mund të shtojë faza shtesë.</w:t>
      </w:r>
    </w:p>
    <w:p w14:paraId="4A5F45FD" w14:textId="77777777" w:rsidR="00BF6A4A" w:rsidRPr="00B37650" w:rsidRDefault="00BF6A4A" w:rsidP="00BF6A4A">
      <w:pPr>
        <w:pStyle w:val="NormalIndent1"/>
      </w:pPr>
      <w:r w:rsidRPr="00B37650">
        <w:t xml:space="preserve">Ftesa për </w:t>
      </w:r>
      <w:r w:rsidR="00191734" w:rsidRPr="00B37650">
        <w:t>e-ankand</w:t>
      </w:r>
      <w:r w:rsidR="005A194E" w:rsidRPr="00B37650">
        <w:t xml:space="preserve">i </w:t>
      </w:r>
      <w:r w:rsidRPr="00B37650">
        <w:t>specifikon se ankandi do të ketë tre faza. Tani jeni në fund të fazës së tretë. Disa pjesëmarrës janë shumë konkurrues dhe paraqesin çmime të reja, dukshëm më të ulëta në çdo fazë.</w:t>
      </w:r>
    </w:p>
    <w:p w14:paraId="440CC9BC" w14:textId="77777777" w:rsidR="00BF6A4A" w:rsidRPr="00B37650" w:rsidRDefault="00BF6A4A" w:rsidP="00BF6A4A">
      <w:pPr>
        <w:pStyle w:val="NormalIndent1"/>
      </w:pPr>
      <w:r w:rsidRPr="00B37650">
        <w:t xml:space="preserve">A mundet </w:t>
      </w:r>
      <w:r w:rsidR="00E865F3" w:rsidRPr="00B37650">
        <w:t>autoriteti kontraktues</w:t>
      </w:r>
      <w:r w:rsidRPr="00B37650">
        <w:t xml:space="preserve"> të ndryshojë parametrat e platformës për të shtuar faza shtesë për të zgjatur konkurrencën?</w:t>
      </w:r>
    </w:p>
    <w:p w14:paraId="39A40E6F" w14:textId="77777777" w:rsidR="00BF6A4A" w:rsidRPr="00B37650" w:rsidRDefault="00BF6A4A" w:rsidP="00BF6A4A">
      <w:pPr>
        <w:pStyle w:val="NormalIndent1"/>
        <w:spacing w:after="240"/>
      </w:pPr>
      <w:r w:rsidRPr="00B37650">
        <w:t xml:space="preserve">Përgjigja e pritshme: Ankandi duhet të mbyllet menjëherë pas përfundimit të fazës së tretë. </w:t>
      </w:r>
      <w:r w:rsidR="00E865F3" w:rsidRPr="00B37650">
        <w:t>Autoriteti kontraktues</w:t>
      </w:r>
      <w:r w:rsidRPr="00B37650">
        <w:t xml:space="preserve"> nuk mund të shtojë faza shtesë.</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11CAC" w:rsidRPr="00B37650" w14:paraId="2611558C" w14:textId="77777777" w:rsidTr="00394A07">
        <w:tc>
          <w:tcPr>
            <w:tcW w:w="9360" w:type="dxa"/>
            <w:shd w:val="clear" w:color="auto" w:fill="538135" w:themeFill="accent6" w:themeFillShade="BF"/>
            <w:tcMar>
              <w:top w:w="113" w:type="dxa"/>
              <w:left w:w="142" w:type="dxa"/>
              <w:bottom w:w="113" w:type="dxa"/>
              <w:right w:w="142" w:type="dxa"/>
            </w:tcMar>
          </w:tcPr>
          <w:p w14:paraId="65CA89B2" w14:textId="77777777" w:rsidR="00611CAC" w:rsidRPr="00B37650" w:rsidRDefault="00611CAC" w:rsidP="00394A07">
            <w:pPr>
              <w:widowControl w:val="0"/>
            </w:pPr>
            <w:r w:rsidRPr="00B37650">
              <w:rPr>
                <w:b/>
                <w:bCs/>
                <w:color w:val="FFFFFF" w:themeColor="background1"/>
                <w:sz w:val="24"/>
                <w:szCs w:val="24"/>
              </w:rPr>
              <w:t>Pikat e diskutimit</w:t>
            </w:r>
          </w:p>
        </w:tc>
      </w:tr>
      <w:tr w:rsidR="00611CAC" w:rsidRPr="00B37650" w14:paraId="4A791531" w14:textId="77777777" w:rsidTr="00394A07">
        <w:tc>
          <w:tcPr>
            <w:tcW w:w="0" w:type="auto"/>
            <w:shd w:val="clear" w:color="auto" w:fill="EDF6EA"/>
            <w:tcMar>
              <w:top w:w="113" w:type="dxa"/>
              <w:left w:w="142" w:type="dxa"/>
              <w:bottom w:w="113" w:type="dxa"/>
              <w:right w:w="142" w:type="dxa"/>
            </w:tcMar>
          </w:tcPr>
          <w:p w14:paraId="020B9436" w14:textId="77777777" w:rsidR="00611CAC" w:rsidRPr="00B37650" w:rsidRDefault="00611CAC" w:rsidP="00611CAC">
            <w:pPr>
              <w:spacing w:after="160" w:line="259" w:lineRule="auto"/>
            </w:pPr>
            <w:r w:rsidRPr="00B37650">
              <w:t>Diskutoni rëndësinë e mbylljes së ankandit sipas rregullave të paracaktuara:</w:t>
            </w:r>
          </w:p>
          <w:p w14:paraId="11417F83" w14:textId="77777777" w:rsidR="00611CAC" w:rsidRPr="00B37650" w:rsidRDefault="00611CAC" w:rsidP="00611CAC">
            <w:pPr>
              <w:pStyle w:val="Bullet"/>
            </w:pPr>
            <w:r w:rsidRPr="00B37650">
              <w:t xml:space="preserve">Pse është </w:t>
            </w:r>
            <w:r w:rsidR="00D35919" w:rsidRPr="00B37650">
              <w:t>qenësore</w:t>
            </w:r>
            <w:r w:rsidRPr="00B37650">
              <w:t xml:space="preserve"> mbyllja e ankandit sipas kritereve të treguara më parë?</w:t>
            </w:r>
          </w:p>
          <w:p w14:paraId="18C5784C" w14:textId="77777777" w:rsidR="00611CAC" w:rsidRPr="00B37650" w:rsidRDefault="00611CAC" w:rsidP="00611CAC">
            <w:pPr>
              <w:pStyle w:val="Bullet"/>
            </w:pPr>
            <w:r w:rsidRPr="00B37650">
              <w:t>Si ndikon respektimi i rreptë i rregullave në besueshmërinë dhe drejtësinë e ankandit?</w:t>
            </w:r>
          </w:p>
          <w:p w14:paraId="6AA4AC76" w14:textId="77777777" w:rsidR="00611CAC" w:rsidRPr="00B37650" w:rsidRDefault="00611CAC" w:rsidP="00394A07">
            <w:r w:rsidRPr="00B37650">
              <w:t xml:space="preserve">Informoni pjesëmarrësit se shumica e mekanizmave të mbylljes menaxhohen automatikisht nga platformat e ankandeve elektronike, bazuar në rregullin e paravendosur nga </w:t>
            </w:r>
            <w:r w:rsidR="00E865F3" w:rsidRPr="00B37650">
              <w:t>autoriteti kontraktues</w:t>
            </w:r>
            <w:r w:rsidRPr="00B37650">
              <w:t>.</w:t>
            </w:r>
          </w:p>
        </w:tc>
      </w:tr>
    </w:tbl>
    <w:p w14:paraId="222EC8FA" w14:textId="77777777" w:rsidR="00471433" w:rsidRPr="00B37650" w:rsidRDefault="00471433" w:rsidP="004B5D45"/>
    <w:p w14:paraId="77E0DFEE" w14:textId="77777777" w:rsidR="00471433" w:rsidRPr="00B37650" w:rsidRDefault="00471433" w:rsidP="004B5D45"/>
    <w:p w14:paraId="08FBA7BF" w14:textId="77777777" w:rsidR="00471433" w:rsidRPr="00B37650" w:rsidRDefault="00471433" w:rsidP="004B5D45"/>
    <w:p w14:paraId="395F0EA6" w14:textId="77777777" w:rsidR="00471433" w:rsidRPr="00B37650" w:rsidRDefault="00471433" w:rsidP="004B5D45"/>
    <w:p w14:paraId="0EC1BBFE" w14:textId="77777777" w:rsidR="00334A44" w:rsidRPr="00B37650" w:rsidRDefault="00334A44" w:rsidP="00B64954">
      <w:pPr>
        <w:rPr>
          <w:highlight w:val="yellow"/>
        </w:rPr>
      </w:pPr>
    </w:p>
    <w:p w14:paraId="3955AFE7" w14:textId="77777777" w:rsidR="004B5D45" w:rsidRPr="00B37650" w:rsidRDefault="004B5D45" w:rsidP="00B64954">
      <w:pPr>
        <w:rPr>
          <w:highlight w:val="yellow"/>
        </w:rPr>
      </w:pPr>
    </w:p>
    <w:p w14:paraId="274A0657" w14:textId="77777777" w:rsidR="004B5D45" w:rsidRPr="00B37650" w:rsidRDefault="004B5D45" w:rsidP="00B64954">
      <w:pPr>
        <w:rPr>
          <w:highlight w:val="yellow"/>
        </w:rPr>
      </w:pPr>
    </w:p>
    <w:p w14:paraId="5DE1EDC7" w14:textId="77777777" w:rsidR="008210DA" w:rsidRPr="00B37650" w:rsidRDefault="008210DA" w:rsidP="00B64954">
      <w:pPr>
        <w:rPr>
          <w:highlight w:val="yellow"/>
        </w:rPr>
      </w:pPr>
    </w:p>
    <w:p w14:paraId="3F6BD1A5" w14:textId="77777777" w:rsidR="008210DA" w:rsidRPr="00B37650" w:rsidRDefault="008210DA" w:rsidP="008210DA">
      <w:pPr>
        <w:rPr>
          <w:highlight w:val="yellow"/>
        </w:rPr>
      </w:pPr>
    </w:p>
    <w:p w14:paraId="2656856E" w14:textId="77777777" w:rsidR="008210DA" w:rsidRPr="00B37650" w:rsidRDefault="008210DA" w:rsidP="008210DA">
      <w:pPr>
        <w:rPr>
          <w:highlight w:val="yellow"/>
        </w:rPr>
      </w:pPr>
    </w:p>
    <w:p w14:paraId="6049824F" w14:textId="77777777" w:rsidR="008210DA" w:rsidRPr="00B37650" w:rsidRDefault="008210DA" w:rsidP="008210DA">
      <w:pPr>
        <w:rPr>
          <w:highlight w:val="yellow"/>
        </w:rPr>
      </w:pPr>
      <w:r w:rsidRPr="00B37650">
        <w:rPr>
          <w:highlight w:val="yellow"/>
        </w:rPr>
        <w:t xml:space="preserve"> </w:t>
      </w:r>
    </w:p>
    <w:p w14:paraId="7F18F71F" w14:textId="77777777" w:rsidR="004D24F9" w:rsidRPr="00B37650" w:rsidRDefault="00BF0AFB" w:rsidP="000C51E0">
      <w:pPr>
        <w:pStyle w:val="Heading2"/>
      </w:pPr>
      <w:bookmarkStart w:id="0" w:name="_Exercise_/_Example"/>
      <w:bookmarkStart w:id="1" w:name="_Toc170573732"/>
      <w:bookmarkStart w:id="2" w:name="_Hlk175602293"/>
      <w:bookmarkEnd w:id="0"/>
      <w:r w:rsidRPr="00B37650">
        <w:lastRenderedPageBreak/>
        <w:t xml:space="preserve">Ushtrim / </w:t>
      </w:r>
      <w:r w:rsidR="004D24F9" w:rsidRPr="00B37650">
        <w:t xml:space="preserve">Shembull mbi informacionin në lidhje me </w:t>
      </w:r>
      <w:bookmarkEnd w:id="1"/>
      <w:r w:rsidR="00165726" w:rsidRPr="00B37650">
        <w:t>e-ankandet</w:t>
      </w:r>
    </w:p>
    <w:bookmarkEnd w:id="2"/>
    <w:p w14:paraId="7BCD6C13" w14:textId="77777777" w:rsidR="000D6D74" w:rsidRPr="00B37650" w:rsidRDefault="000D6D74" w:rsidP="002A0701">
      <w:pPr>
        <w:shd w:val="clear" w:color="auto" w:fill="FFFFFF" w:themeFill="background1"/>
      </w:pPr>
      <w:r w:rsidRPr="00B37650">
        <w:t xml:space="preserve">Angazhoni pjesëmarrësit në përcaktimin e informacionit minimal që </w:t>
      </w:r>
      <w:r w:rsidR="00E865F3" w:rsidRPr="00B37650">
        <w:t>autoriteti kontraktues</w:t>
      </w:r>
      <w:r w:rsidRPr="00B37650">
        <w:t xml:space="preserve"> duhet të sigurojë në dokumentacionin e tenderit në lidhje me ankandin elektronik.</w:t>
      </w:r>
    </w:p>
    <w:p w14:paraId="12B81302" w14:textId="77777777" w:rsidR="009C2CDD" w:rsidRPr="00B37650" w:rsidRDefault="009C2CDD" w:rsidP="006223BB">
      <w:pPr>
        <w:spacing w:before="480"/>
      </w:pPr>
      <w:r w:rsidRPr="00B37650">
        <w:t>Dokumentet e prokurimit duhet të përfshijnë të paktën detajet e mëposhtme:</w:t>
      </w:r>
    </w:p>
    <w:p w14:paraId="3ABE022D" w14:textId="77777777" w:rsidR="009C2CDD" w:rsidRPr="00B37650" w:rsidRDefault="006223BB" w:rsidP="003B73A4">
      <w:pPr>
        <w:spacing w:before="240"/>
        <w:rPr>
          <w:i/>
          <w:iCs/>
        </w:rPr>
      </w:pPr>
      <w:r w:rsidRPr="00B37650">
        <w:rPr>
          <w:i/>
          <w:iCs/>
        </w:rPr>
        <w:t xml:space="preserve">1. </w:t>
      </w:r>
      <w:r w:rsidR="00D35919" w:rsidRPr="00B37650">
        <w:rPr>
          <w:i/>
          <w:iCs/>
        </w:rPr>
        <w:t>Veçori</w:t>
      </w:r>
      <w:r w:rsidRPr="00B37650">
        <w:rPr>
          <w:i/>
          <w:iCs/>
        </w:rPr>
        <w:t>t</w:t>
      </w:r>
      <w:r w:rsidR="00D35919" w:rsidRPr="00B37650">
        <w:rPr>
          <w:i/>
          <w:iCs/>
        </w:rPr>
        <w:t>ë</w:t>
      </w:r>
      <w:r w:rsidRPr="00B37650">
        <w:rPr>
          <w:i/>
          <w:iCs/>
        </w:rPr>
        <w:t xml:space="preserve">, vlerat e të cilave do të jenë objekt i </w:t>
      </w:r>
      <w:r w:rsidR="00057B38" w:rsidRPr="00B37650">
        <w:rPr>
          <w:i/>
          <w:iCs/>
        </w:rPr>
        <w:t>e-ankandit</w:t>
      </w:r>
      <w:r w:rsidRPr="00B37650">
        <w:rPr>
          <w:i/>
          <w:iCs/>
        </w:rPr>
        <w:t xml:space="preserve">, me kusht që këto </w:t>
      </w:r>
      <w:r w:rsidR="00FF3C80" w:rsidRPr="00B37650">
        <w:rPr>
          <w:i/>
          <w:iCs/>
        </w:rPr>
        <w:t xml:space="preserve">veçori </w:t>
      </w:r>
      <w:r w:rsidRPr="00B37650">
        <w:rPr>
          <w:i/>
          <w:iCs/>
        </w:rPr>
        <w:t xml:space="preserve"> të jenë të matshme dhe të mund të shprehen në shifra ose përqindje.</w:t>
      </w:r>
    </w:p>
    <w:p w14:paraId="26665902" w14:textId="77777777" w:rsidR="006501B2" w:rsidRPr="00B37650" w:rsidRDefault="006501B2" w:rsidP="006501B2">
      <w:r w:rsidRPr="00B37650">
        <w:t>Shembuj:</w:t>
      </w:r>
    </w:p>
    <w:p w14:paraId="3F716157" w14:textId="77777777" w:rsidR="006501B2" w:rsidRPr="00B37650" w:rsidRDefault="006501B2" w:rsidP="006501B2">
      <w:pPr>
        <w:pStyle w:val="Bullet"/>
      </w:pPr>
      <w:r w:rsidRPr="00B37650">
        <w:t>Veçori: Koha e dorëzimit</w:t>
      </w:r>
    </w:p>
    <w:p w14:paraId="7BB0289C" w14:textId="77777777" w:rsidR="006501B2" w:rsidRPr="00B37650" w:rsidRDefault="006501B2" w:rsidP="006501B2">
      <w:pPr>
        <w:pStyle w:val="Bulletsindent"/>
      </w:pPr>
      <w:r w:rsidRPr="00B37650">
        <w:t xml:space="preserve">Vlera </w:t>
      </w:r>
      <w:r w:rsidR="00057B38" w:rsidRPr="00B37650">
        <w:t>sasiore</w:t>
      </w:r>
      <w:r w:rsidRPr="00B37650">
        <w:t>: Shprehur në ditë nga dhënia e kontratës</w:t>
      </w:r>
    </w:p>
    <w:p w14:paraId="3012D8FE" w14:textId="77777777" w:rsidR="006501B2" w:rsidRPr="00B37650" w:rsidRDefault="006501B2" w:rsidP="006501B2">
      <w:pPr>
        <w:pStyle w:val="Bulletsindent"/>
      </w:pPr>
      <w:r w:rsidRPr="00B37650">
        <w:t>Diferenca minimale: Dy ditë</w:t>
      </w:r>
    </w:p>
    <w:p w14:paraId="5E1B468A" w14:textId="77777777" w:rsidR="006501B2" w:rsidRPr="00B37650" w:rsidRDefault="006501B2" w:rsidP="006501B2">
      <w:pPr>
        <w:pStyle w:val="Bullet"/>
      </w:pPr>
      <w:r w:rsidRPr="00B37650">
        <w:t>Veçori: Periudha e garancisë</w:t>
      </w:r>
    </w:p>
    <w:p w14:paraId="576DF3CC" w14:textId="77777777" w:rsidR="006501B2" w:rsidRPr="00B37650" w:rsidRDefault="006501B2" w:rsidP="006501B2">
      <w:pPr>
        <w:pStyle w:val="Bulletsindent"/>
      </w:pPr>
      <w:r w:rsidRPr="00B37650">
        <w:t xml:space="preserve">Vlera </w:t>
      </w:r>
      <w:r w:rsidR="00283448" w:rsidRPr="00B37650">
        <w:t>sasiore</w:t>
      </w:r>
      <w:r w:rsidRPr="00B37650">
        <w:t>: Shprehur në muaj</w:t>
      </w:r>
    </w:p>
    <w:p w14:paraId="302EC6E1" w14:textId="77777777" w:rsidR="006501B2" w:rsidRPr="00B37650" w:rsidRDefault="006501B2" w:rsidP="004D25F0">
      <w:pPr>
        <w:pStyle w:val="Bulletsindent"/>
      </w:pPr>
      <w:r w:rsidRPr="00B37650">
        <w:t>Diferenca minimale: Tre muaj</w:t>
      </w:r>
    </w:p>
    <w:p w14:paraId="0D90838D" w14:textId="77777777" w:rsidR="009C2CDD" w:rsidRPr="00B37650" w:rsidRDefault="006223BB" w:rsidP="003B73A4">
      <w:pPr>
        <w:spacing w:before="240"/>
        <w:rPr>
          <w:i/>
          <w:iCs/>
        </w:rPr>
      </w:pPr>
      <w:r w:rsidRPr="00B37650">
        <w:rPr>
          <w:i/>
          <w:iCs/>
        </w:rPr>
        <w:t>2. Çdo kufizim mbi vlerat që mund të paraqiten, siç rrjedhin nga specifikimet në lidhje me objektin e kontratës.</w:t>
      </w:r>
    </w:p>
    <w:p w14:paraId="7C137B94" w14:textId="77777777" w:rsidR="00B24DCC" w:rsidRPr="00B37650" w:rsidRDefault="00B24DCC" w:rsidP="00B24DCC">
      <w:r w:rsidRPr="00B37650">
        <w:t>Shembuj:</w:t>
      </w:r>
    </w:p>
    <w:p w14:paraId="1278E849" w14:textId="77777777" w:rsidR="00B24DCC" w:rsidRPr="00B37650" w:rsidRDefault="00B24DCC" w:rsidP="00B24DCC">
      <w:pPr>
        <w:pStyle w:val="Bullet"/>
      </w:pPr>
      <w:r w:rsidRPr="00B37650">
        <w:t>Koha e dorëzimit:</w:t>
      </w:r>
    </w:p>
    <w:p w14:paraId="4373F463" w14:textId="77777777" w:rsidR="00B24DCC" w:rsidRPr="00B37650" w:rsidRDefault="00B24DCC" w:rsidP="00B24DCC">
      <w:pPr>
        <w:pStyle w:val="Bulletsindent"/>
      </w:pPr>
      <w:r w:rsidRPr="00B37650">
        <w:t>Koha maksimale e lejuar: 30 ditë nga dhënia e kontratës</w:t>
      </w:r>
    </w:p>
    <w:p w14:paraId="527358D3" w14:textId="77777777" w:rsidR="00B24DCC" w:rsidRPr="00B37650" w:rsidRDefault="00B24DCC" w:rsidP="00B24DCC">
      <w:pPr>
        <w:pStyle w:val="Bullet"/>
      </w:pPr>
      <w:r w:rsidRPr="00B37650">
        <w:t>Periudha e garancisë:</w:t>
      </w:r>
    </w:p>
    <w:p w14:paraId="2E236ED8" w14:textId="77777777" w:rsidR="00B24DCC" w:rsidRPr="00B37650" w:rsidRDefault="00B24DCC" w:rsidP="00B24DCC">
      <w:pPr>
        <w:pStyle w:val="Bulletsindent"/>
      </w:pPr>
      <w:r w:rsidRPr="00B37650">
        <w:t>Garancia minimale: 1 vit</w:t>
      </w:r>
    </w:p>
    <w:p w14:paraId="2060264B" w14:textId="77777777" w:rsidR="00B24DCC" w:rsidRPr="00B37650" w:rsidRDefault="00B24DCC" w:rsidP="00B24DCC">
      <w:pPr>
        <w:pStyle w:val="Bulletsindent"/>
      </w:pPr>
      <w:r w:rsidRPr="00B37650">
        <w:t>Garancia maksimale: 5 vjet</w:t>
      </w:r>
    </w:p>
    <w:p w14:paraId="23A9CC36" w14:textId="77777777" w:rsidR="009C2CDD" w:rsidRPr="00B37650" w:rsidRDefault="006223BB" w:rsidP="003B73A4">
      <w:pPr>
        <w:spacing w:before="240"/>
        <w:rPr>
          <w:i/>
          <w:iCs/>
        </w:rPr>
      </w:pPr>
      <w:r w:rsidRPr="00B37650">
        <w:rPr>
          <w:i/>
          <w:iCs/>
        </w:rPr>
        <w:t xml:space="preserve">3. Informacioni që do t'u vihet në dispozicion ofertuesve gjatë </w:t>
      </w:r>
      <w:r w:rsidR="00057B38" w:rsidRPr="00B37650">
        <w:rPr>
          <w:i/>
          <w:iCs/>
        </w:rPr>
        <w:t>e-ankandit</w:t>
      </w:r>
      <w:r w:rsidRPr="00B37650">
        <w:rPr>
          <w:i/>
          <w:iCs/>
        </w:rPr>
        <w:t xml:space="preserve"> dhe, sipas rastit, kur do t'u vihet në dispozicion.</w:t>
      </w:r>
    </w:p>
    <w:p w14:paraId="440BF99A" w14:textId="77777777" w:rsidR="00620268" w:rsidRPr="00B37650" w:rsidRDefault="00620268" w:rsidP="00620268">
      <w:r w:rsidRPr="00B37650">
        <w:t>Shembuj:</w:t>
      </w:r>
    </w:p>
    <w:p w14:paraId="1A735573" w14:textId="77777777" w:rsidR="00620268" w:rsidRPr="00B37650" w:rsidRDefault="00620268" w:rsidP="006D1B96">
      <w:pPr>
        <w:pStyle w:val="Bullet"/>
      </w:pPr>
      <w:r w:rsidRPr="00B37650">
        <w:t>Oferta aktuale më e ulët: Shfaqet në kohë reale pas çdo dorëzimi të tenderit të ri</w:t>
      </w:r>
    </w:p>
    <w:p w14:paraId="55A1E1B6" w14:textId="77777777" w:rsidR="00620268" w:rsidRPr="00B37650" w:rsidRDefault="00620268" w:rsidP="006D1B96">
      <w:pPr>
        <w:pStyle w:val="Bullet"/>
      </w:pPr>
      <w:r w:rsidRPr="00B37650">
        <w:t>Pozicioni i Tenderuesit: Secilit ofertues do t'i tregohet pozicioni i tij i renditjes (p.sh., i pari, i dyti) bazuar në tenderët aktualë</w:t>
      </w:r>
    </w:p>
    <w:p w14:paraId="3E5CE127" w14:textId="77777777" w:rsidR="00620268" w:rsidRPr="00B37650" w:rsidRDefault="00620268" w:rsidP="006D1B96">
      <w:pPr>
        <w:pStyle w:val="Bullet"/>
      </w:pPr>
      <w:r w:rsidRPr="00B37650">
        <w:t>Koha e mbetur: Kohëmatësi i numërimit mbrapsht që tregon kohën e mbetur në ankand</w:t>
      </w:r>
    </w:p>
    <w:p w14:paraId="0C366D70" w14:textId="77777777" w:rsidR="00620268" w:rsidRPr="00B37650" w:rsidRDefault="00620268" w:rsidP="006D1B96">
      <w:pPr>
        <w:pStyle w:val="Bullet"/>
      </w:pPr>
      <w:r w:rsidRPr="00B37650">
        <w:t>Historia e Tenderit: Ofertuesit do të jenë në gjendje të shohin ofertat e tyre të mëparshme, por jo identitetin ose detajet e ofertave të tenderuesve të tjerë</w:t>
      </w:r>
    </w:p>
    <w:p w14:paraId="1F11141E" w14:textId="77777777" w:rsidR="00620268" w:rsidRPr="00B37650" w:rsidRDefault="00620268" w:rsidP="004D25F0"/>
    <w:p w14:paraId="6D3D7FBD" w14:textId="77777777" w:rsidR="009C2CDD" w:rsidRPr="00B37650" w:rsidRDefault="006223BB" w:rsidP="003B73A4">
      <w:pPr>
        <w:spacing w:before="240"/>
        <w:rPr>
          <w:i/>
          <w:iCs/>
        </w:rPr>
      </w:pPr>
      <w:r w:rsidRPr="00B37650">
        <w:rPr>
          <w:i/>
          <w:iCs/>
        </w:rPr>
        <w:t xml:space="preserve">4. </w:t>
      </w:r>
      <w:r w:rsidR="009C2CDD" w:rsidRPr="00B37650">
        <w:rPr>
          <w:i/>
          <w:iCs/>
        </w:rPr>
        <w:t xml:space="preserve">Informacioni përkatës në lidhje me procesin e </w:t>
      </w:r>
      <w:r w:rsidR="00057B38" w:rsidRPr="00B37650">
        <w:rPr>
          <w:i/>
          <w:iCs/>
        </w:rPr>
        <w:t>e-ankandit</w:t>
      </w:r>
      <w:r w:rsidR="009C2CDD" w:rsidRPr="00B37650">
        <w:rPr>
          <w:i/>
          <w:iCs/>
        </w:rPr>
        <w:t>.</w:t>
      </w:r>
    </w:p>
    <w:p w14:paraId="6B5A6261" w14:textId="77777777" w:rsidR="003B73A4" w:rsidRPr="00B37650" w:rsidRDefault="003B73A4" w:rsidP="003B73A4">
      <w:r w:rsidRPr="00B37650">
        <w:t>Shembuj:</w:t>
      </w:r>
    </w:p>
    <w:p w14:paraId="057D12A9" w14:textId="77777777" w:rsidR="003B73A4" w:rsidRPr="00B37650" w:rsidRDefault="003B73A4" w:rsidP="003B73A4">
      <w:pPr>
        <w:pStyle w:val="Bullet"/>
      </w:pPr>
      <w:r w:rsidRPr="00B37650">
        <w:t>Data dhe ora e fillimit të ankandit: 15 shtator 2024, ora 10:00 CET</w:t>
      </w:r>
    </w:p>
    <w:p w14:paraId="2A4194C5" w14:textId="77777777" w:rsidR="003B73A4" w:rsidRPr="00B37650" w:rsidRDefault="003B73A4" w:rsidP="003B73A4">
      <w:pPr>
        <w:pStyle w:val="Bullet"/>
      </w:pPr>
      <w:r w:rsidRPr="00B37650">
        <w:t>Data dhe ora e përfundimit të ankandit: 15 shtator 2024, ora 12:00 CET (ose kur nuk ka marrë oferta të reja për 5 minuta)</w:t>
      </w:r>
    </w:p>
    <w:p w14:paraId="30F505F6" w14:textId="77777777" w:rsidR="003B73A4" w:rsidRPr="00B37650" w:rsidRDefault="003B73A4" w:rsidP="003B73A4">
      <w:pPr>
        <w:pStyle w:val="Bullet"/>
      </w:pPr>
      <w:r w:rsidRPr="00B37650">
        <w:t>Raundet e ankandit: Ankandi do të përbëhet nga raunde të shumta, ku secili raund zgjat 30 minuta</w:t>
      </w:r>
    </w:p>
    <w:p w14:paraId="42F27147" w14:textId="77777777" w:rsidR="003B73A4" w:rsidRPr="00B37650" w:rsidRDefault="003B73A4" w:rsidP="004D25F0">
      <w:pPr>
        <w:pStyle w:val="Bullet"/>
      </w:pPr>
      <w:r w:rsidRPr="00B37650">
        <w:t>Zgjatje automatike: Ankandi do të zgjatet me 10 minuta nëse një tender i ri dorëzohet në 5 minutat e fundit të ankandit.</w:t>
      </w:r>
    </w:p>
    <w:p w14:paraId="69F0927F" w14:textId="77777777" w:rsidR="009C2CDD" w:rsidRPr="00B37650" w:rsidRDefault="006223BB" w:rsidP="003B73A4">
      <w:pPr>
        <w:spacing w:before="240"/>
        <w:rPr>
          <w:i/>
          <w:iCs/>
        </w:rPr>
      </w:pPr>
      <w:r w:rsidRPr="00B37650">
        <w:rPr>
          <w:i/>
          <w:iCs/>
        </w:rPr>
        <w:t>5. Kushtet në të cilat ofertuesit do të jenë në gjendje të ofrojnë ofertë dhe, në veçanti, diferencat minimale që do të kërkohen, sipas rastit, gjatë ofertimit.</w:t>
      </w:r>
    </w:p>
    <w:p w14:paraId="4D310CF2" w14:textId="77777777" w:rsidR="003B73A4" w:rsidRPr="00B37650" w:rsidRDefault="003B73A4" w:rsidP="003B73A4">
      <w:r w:rsidRPr="00B37650">
        <w:t>Shembuj:</w:t>
      </w:r>
    </w:p>
    <w:p w14:paraId="6DCA6E96" w14:textId="77777777" w:rsidR="0029102F" w:rsidRPr="00B37650" w:rsidRDefault="003B73A4" w:rsidP="003B73A4">
      <w:pPr>
        <w:pStyle w:val="Bullet"/>
      </w:pPr>
      <w:r w:rsidRPr="00B37650">
        <w:t>Ulja minimale e tenderit:</w:t>
      </w:r>
    </w:p>
    <w:p w14:paraId="0A01660F" w14:textId="77777777" w:rsidR="003B73A4" w:rsidRPr="00B37650" w:rsidRDefault="0029102F" w:rsidP="0029102F">
      <w:pPr>
        <w:pStyle w:val="Bulletsindent"/>
      </w:pPr>
      <w:r w:rsidRPr="00B37650">
        <w:t>Çmimi: Çdo tender i ri duhet të jetë së paku 50 euro më i ulët se tenderi më i ulët aktual</w:t>
      </w:r>
    </w:p>
    <w:p w14:paraId="72B500C6" w14:textId="77777777" w:rsidR="0029102F" w:rsidRPr="00B37650" w:rsidRDefault="0029102F" w:rsidP="0029102F">
      <w:pPr>
        <w:pStyle w:val="Bulletsindent"/>
      </w:pPr>
      <w:r w:rsidRPr="00B37650">
        <w:t>Periudha e garancisë: Çdo tender i ri duhet të jetë të paktën tre muaj më i gjatë se tenderi më i mirë aktual</w:t>
      </w:r>
    </w:p>
    <w:p w14:paraId="24EB9608" w14:textId="77777777" w:rsidR="003B73A4" w:rsidRPr="00B37650" w:rsidRDefault="003B73A4" w:rsidP="003B73A4">
      <w:pPr>
        <w:pStyle w:val="Bullet"/>
      </w:pPr>
      <w:r w:rsidRPr="00B37650">
        <w:t>Numri maksimal i tenderit për furnizues: Nuk ka kufizim në numrin e tenderëve.</w:t>
      </w:r>
    </w:p>
    <w:p w14:paraId="7CE76C2C" w14:textId="77777777" w:rsidR="003B73A4" w:rsidRPr="00B37650" w:rsidRDefault="003B73A4" w:rsidP="003B73A4">
      <w:pPr>
        <w:pStyle w:val="Bullet"/>
      </w:pPr>
      <w:r w:rsidRPr="00B37650">
        <w:t>Koha minimale ndërmjet ofertave: Tenderët duhet të presin të paktën 2 minuta përpara se të dorëzojnë një tender të ri pas ofertës së tyre të fundit.</w:t>
      </w:r>
    </w:p>
    <w:p w14:paraId="552DC7D3" w14:textId="77777777" w:rsidR="003B73A4" w:rsidRPr="00B37650" w:rsidRDefault="003B73A4" w:rsidP="003B73A4">
      <w:pPr>
        <w:pStyle w:val="Bullet"/>
      </w:pPr>
      <w:r w:rsidRPr="00B37650">
        <w:t>Anulimi i Tenderit: Pasi të dorëzohet, një ofertë nuk mund të tërhiqet ose anulohet</w:t>
      </w:r>
    </w:p>
    <w:p w14:paraId="5857BC99" w14:textId="77777777" w:rsidR="009C2CDD" w:rsidRPr="00B37650" w:rsidRDefault="006223BB" w:rsidP="0029102F">
      <w:pPr>
        <w:pStyle w:val="Normalafter"/>
        <w:spacing w:before="480"/>
        <w:rPr>
          <w:i/>
          <w:iCs/>
        </w:rPr>
      </w:pPr>
      <w:r w:rsidRPr="00B37650">
        <w:rPr>
          <w:i/>
          <w:iCs/>
        </w:rPr>
        <w:t>Informacioni përkatës në lidhje me pajisjet elektronike të përdorura dhe rregullimet dhe specifikimet teknike për kyçje.</w:t>
      </w:r>
    </w:p>
    <w:p w14:paraId="38EB1658" w14:textId="77777777" w:rsidR="003C54EB" w:rsidRPr="00B37650" w:rsidRDefault="003C54EB" w:rsidP="003C54EB">
      <w:r w:rsidRPr="00B37650">
        <w:t>Shembuj:</w:t>
      </w:r>
    </w:p>
    <w:p w14:paraId="2DC502DD" w14:textId="77777777" w:rsidR="003C54EB" w:rsidRPr="00B37650" w:rsidRDefault="003C54EB" w:rsidP="00EF33EC">
      <w:pPr>
        <w:pStyle w:val="Bullet"/>
      </w:pPr>
      <w:r w:rsidRPr="00B37650">
        <w:t xml:space="preserve">Platforma Elektronike: Ankandi do të zhvillohet në </w:t>
      </w:r>
      <w:r w:rsidRPr="00B37650">
        <w:rPr>
          <w:i/>
          <w:iCs/>
          <w:shd w:val="clear" w:color="auto" w:fill="E7E6E6" w:themeFill="background2"/>
        </w:rPr>
        <w:t>l</w:t>
      </w:r>
      <w:r w:rsidR="00CC7B2F" w:rsidRPr="00B37650">
        <w:rPr>
          <w:i/>
          <w:iCs/>
          <w:shd w:val="clear" w:color="auto" w:fill="E7E6E6" w:themeFill="background2"/>
        </w:rPr>
        <w:t>inkun e</w:t>
      </w:r>
      <w:r w:rsidRPr="00B37650">
        <w:rPr>
          <w:i/>
          <w:iCs/>
          <w:shd w:val="clear" w:color="auto" w:fill="E7E6E6" w:themeFill="background2"/>
        </w:rPr>
        <w:t xml:space="preserve"> platformë</w:t>
      </w:r>
      <w:r w:rsidR="00CC7B2F" w:rsidRPr="00B37650">
        <w:rPr>
          <w:i/>
          <w:iCs/>
          <w:shd w:val="clear" w:color="auto" w:fill="E7E6E6" w:themeFill="background2"/>
        </w:rPr>
        <w:t>s</w:t>
      </w:r>
      <w:r w:rsidRPr="00B37650">
        <w:t>.</w:t>
      </w:r>
    </w:p>
    <w:p w14:paraId="7A0BAA67" w14:textId="77777777" w:rsidR="003C54EB" w:rsidRPr="00B37650" w:rsidRDefault="003C54EB" w:rsidP="00EF33EC">
      <w:pPr>
        <w:pStyle w:val="Bullet"/>
      </w:pPr>
      <w:r w:rsidRPr="00B37650">
        <w:t>Lidhja në internet: Gjerësia e brezit minimal të kërkuar prej 5 Mbps</w:t>
      </w:r>
    </w:p>
    <w:p w14:paraId="2C95349E" w14:textId="77777777" w:rsidR="003C54EB" w:rsidRPr="00B37650" w:rsidRDefault="003C54EB" w:rsidP="00EF33EC">
      <w:pPr>
        <w:pStyle w:val="Bullet"/>
      </w:pPr>
      <w:r w:rsidRPr="00B37650">
        <w:t>Përputhshmëria e shfletuesit</w:t>
      </w:r>
      <w:r w:rsidR="00CC7B2F" w:rsidRPr="00B37650">
        <w:t xml:space="preserve"> të internetit</w:t>
      </w:r>
      <w:r w:rsidRPr="00B37650">
        <w:t>: Mbështet Chrome, Firefox dhe Edge (versionet më të fundit)</w:t>
      </w:r>
    </w:p>
    <w:p w14:paraId="73106D55" w14:textId="77777777" w:rsidR="003C54EB" w:rsidRPr="00B37650" w:rsidRDefault="008D40AB" w:rsidP="00EF33EC">
      <w:pPr>
        <w:pStyle w:val="Bullet"/>
      </w:pPr>
      <w:r w:rsidRPr="00B37650">
        <w:t>Enkriptimi</w:t>
      </w:r>
      <w:r w:rsidR="003C54EB" w:rsidRPr="00B37650">
        <w:t xml:space="preserve">: Të gjitha transmetimet e të dhënave do të </w:t>
      </w:r>
      <w:r w:rsidR="00E55895" w:rsidRPr="00B37650">
        <w:t>enkriptohen</w:t>
      </w:r>
      <w:r w:rsidR="003C54EB" w:rsidRPr="00B37650">
        <w:t xml:space="preserve"> </w:t>
      </w:r>
      <w:r w:rsidR="00E55895" w:rsidRPr="00B37650">
        <w:t>përmes</w:t>
      </w:r>
      <w:r w:rsidR="003C54EB" w:rsidRPr="00B37650">
        <w:t xml:space="preserve"> SSL/TLS</w:t>
      </w:r>
    </w:p>
    <w:p w14:paraId="583F5136" w14:textId="77777777" w:rsidR="003C54EB" w:rsidRPr="00B37650" w:rsidRDefault="003C54EB" w:rsidP="00EF33EC">
      <w:pPr>
        <w:pStyle w:val="Bullet"/>
      </w:pPr>
      <w:r w:rsidRPr="00B37650">
        <w:t xml:space="preserve">Kredencialet e </w:t>
      </w:r>
      <w:r w:rsidR="00E55895" w:rsidRPr="00B37650">
        <w:t>qasjes</w:t>
      </w:r>
      <w:r w:rsidRPr="00B37650">
        <w:t>: Ofrohen për të gjithë ofertuesit e kualifikuar 24 orë përpara ankandit</w:t>
      </w:r>
      <w:r w:rsidR="0088063B">
        <w:t>.</w:t>
      </w:r>
    </w:p>
    <w:p w14:paraId="101B5DDC" w14:textId="77777777" w:rsidR="003C54EB" w:rsidRPr="00B37650" w:rsidRDefault="00EF33EC" w:rsidP="00EF33EC">
      <w:pPr>
        <w:pStyle w:val="Bullet"/>
      </w:pPr>
      <w:r w:rsidRPr="00B37650">
        <w:lastRenderedPageBreak/>
        <w:t xml:space="preserve">Mjedisi i testimit: Tenderuesit kanë </w:t>
      </w:r>
      <w:r w:rsidR="00B20408" w:rsidRPr="00B37650">
        <w:t>qasje</w:t>
      </w:r>
      <w:r w:rsidRPr="00B37650">
        <w:t xml:space="preserve"> në një mjedis testimi për t'u </w:t>
      </w:r>
      <w:r w:rsidR="00E7538E" w:rsidRPr="00B37650">
        <w:t>familjarizuar</w:t>
      </w:r>
      <w:r w:rsidRPr="00B37650">
        <w:t xml:space="preserve"> me platformë</w:t>
      </w:r>
      <w:r w:rsidR="00E7538E" w:rsidRPr="00B37650">
        <w:t>n</w:t>
      </w:r>
      <w:r w:rsidRPr="00B37650">
        <w:t xml:space="preserve"> </w:t>
      </w:r>
      <w:r w:rsidR="00E7538E" w:rsidRPr="00B37650">
        <w:t>e</w:t>
      </w:r>
      <w:r w:rsidRPr="00B37650">
        <w:t xml:space="preserve"> ankandit </w:t>
      </w:r>
      <w:r w:rsidR="00E7538E" w:rsidRPr="00B37650">
        <w:rPr>
          <w:i/>
          <w:iCs/>
          <w:shd w:val="clear" w:color="auto" w:fill="E7E6E6" w:themeFill="background2"/>
        </w:rPr>
        <w:t>linkun e</w:t>
      </w:r>
      <w:r w:rsidR="0041037E" w:rsidRPr="00B37650">
        <w:rPr>
          <w:i/>
          <w:iCs/>
          <w:shd w:val="clear" w:color="auto" w:fill="E7E6E6" w:themeFill="background2"/>
        </w:rPr>
        <w:t xml:space="preserve"> platformë</w:t>
      </w:r>
      <w:r w:rsidR="00E7538E" w:rsidRPr="00B37650">
        <w:rPr>
          <w:i/>
          <w:iCs/>
          <w:shd w:val="clear" w:color="auto" w:fill="E7E6E6" w:themeFill="background2"/>
        </w:rPr>
        <w:t>s</w:t>
      </w:r>
      <w:r w:rsidR="003C54EB" w:rsidRPr="00B37650">
        <w:t>.</w:t>
      </w:r>
    </w:p>
    <w:p w14:paraId="04EC8137" w14:textId="77777777" w:rsidR="00EF710B" w:rsidRPr="00B37650" w:rsidRDefault="00EF710B" w:rsidP="00EF710B">
      <w:pPr>
        <w:pStyle w:val="Bullet"/>
        <w:numPr>
          <w:ilvl w:val="0"/>
          <w:numId w:val="0"/>
        </w:numPr>
        <w:ind w:left="71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162A40" w:rsidRPr="00B37650" w14:paraId="448DFA43" w14:textId="77777777" w:rsidTr="00394A07">
        <w:tc>
          <w:tcPr>
            <w:tcW w:w="9360" w:type="dxa"/>
            <w:shd w:val="clear" w:color="auto" w:fill="538135" w:themeFill="accent6" w:themeFillShade="BF"/>
            <w:tcMar>
              <w:top w:w="113" w:type="dxa"/>
              <w:left w:w="142" w:type="dxa"/>
              <w:bottom w:w="113" w:type="dxa"/>
              <w:right w:w="142" w:type="dxa"/>
            </w:tcMar>
          </w:tcPr>
          <w:p w14:paraId="0025C89E" w14:textId="77777777" w:rsidR="00162A40" w:rsidRPr="00B37650" w:rsidRDefault="00162A40" w:rsidP="00394A07">
            <w:pPr>
              <w:widowControl w:val="0"/>
            </w:pPr>
            <w:r w:rsidRPr="00B37650">
              <w:rPr>
                <w:b/>
                <w:bCs/>
                <w:color w:val="FFFFFF" w:themeColor="background1"/>
                <w:sz w:val="24"/>
                <w:szCs w:val="24"/>
              </w:rPr>
              <w:t>Pikat e diskutimit</w:t>
            </w:r>
          </w:p>
        </w:tc>
      </w:tr>
      <w:tr w:rsidR="00162A40" w:rsidRPr="00B37650" w14:paraId="6E56A90B" w14:textId="77777777" w:rsidTr="00394A07">
        <w:tc>
          <w:tcPr>
            <w:tcW w:w="0" w:type="auto"/>
            <w:shd w:val="clear" w:color="auto" w:fill="EDF6EA"/>
            <w:tcMar>
              <w:top w:w="113" w:type="dxa"/>
              <w:left w:w="142" w:type="dxa"/>
              <w:bottom w:w="113" w:type="dxa"/>
              <w:right w:w="142" w:type="dxa"/>
            </w:tcMar>
          </w:tcPr>
          <w:p w14:paraId="15C6C445" w14:textId="77777777" w:rsidR="00F71283" w:rsidRPr="00B37650" w:rsidRDefault="00F71283" w:rsidP="00EF710B">
            <w:pPr>
              <w:pStyle w:val="table"/>
              <w:spacing w:after="160" w:line="259" w:lineRule="auto"/>
            </w:pPr>
            <w:r w:rsidRPr="00B37650">
              <w:t xml:space="preserve">Filloni një diskutim </w:t>
            </w:r>
            <w:r w:rsidR="00165726" w:rsidRPr="00B37650">
              <w:t>lidhur me</w:t>
            </w:r>
            <w:r w:rsidRPr="00B37650">
              <w:t xml:space="preserve"> sfidat e përcaktimit </w:t>
            </w:r>
            <w:r w:rsidR="00165726" w:rsidRPr="00B37650">
              <w:t>të</w:t>
            </w:r>
            <w:r w:rsidRPr="00B37650">
              <w:t xml:space="preserve"> gjith</w:t>
            </w:r>
            <w:r w:rsidR="00165726" w:rsidRPr="00B37650">
              <w:t>a</w:t>
            </w:r>
            <w:r w:rsidRPr="00B37650">
              <w:t xml:space="preserve"> element</w:t>
            </w:r>
            <w:r w:rsidR="00165726" w:rsidRPr="00B37650">
              <w:t>eve</w:t>
            </w:r>
            <w:r w:rsidRPr="00B37650">
              <w:t xml:space="preserve"> të informacionit për </w:t>
            </w:r>
            <w:r w:rsidR="00165726" w:rsidRPr="00B37650">
              <w:t>e-ankandet</w:t>
            </w:r>
            <w:r w:rsidRPr="00B37650">
              <w:t>. Drejtoni diskutimin me pyetjet e mëposhtme:</w:t>
            </w:r>
          </w:p>
          <w:p w14:paraId="05644A76" w14:textId="77777777" w:rsidR="00E867D0" w:rsidRPr="00B37650" w:rsidRDefault="00F71283" w:rsidP="00EF710B">
            <w:pPr>
              <w:pStyle w:val="Bullet"/>
            </w:pPr>
            <w:r w:rsidRPr="00B37650">
              <w:t xml:space="preserve">Cilat janë rreziqet dhe përfitimet e vendosjes së kufijve mbi vlerat (p.sh. koha maksimale e dorëzimit, periudha minimale e garancisë) gjatë një </w:t>
            </w:r>
            <w:r w:rsidR="00934318" w:rsidRPr="00B37650">
              <w:t>e-ankandi</w:t>
            </w:r>
            <w:r w:rsidRPr="00B37650">
              <w:t xml:space="preserve">? Si </w:t>
            </w:r>
            <w:r w:rsidR="00B20408" w:rsidRPr="00B37650">
              <w:t>munden</w:t>
            </w:r>
            <w:r w:rsidRPr="00B37650">
              <w:t xml:space="preserve"> </w:t>
            </w:r>
            <w:r w:rsidR="00E865F3" w:rsidRPr="00B37650">
              <w:t>autoritetet kontraktuese</w:t>
            </w:r>
            <w:r w:rsidR="00B20408" w:rsidRPr="00B37650">
              <w:t xml:space="preserve"> </w:t>
            </w:r>
            <w:r w:rsidRPr="00B37650">
              <w:t>të balancojnë nevojën për fleksibilitet me nevojën për të garantuar konkurrencë të ndershme gjatë përcaktimit të këtyre kufijve?</w:t>
            </w:r>
          </w:p>
          <w:p w14:paraId="7389379A" w14:textId="77777777" w:rsidR="00E867D0" w:rsidRPr="00B37650" w:rsidRDefault="00F71283" w:rsidP="00EF710B">
            <w:pPr>
              <w:pStyle w:val="Bullet"/>
            </w:pPr>
            <w:r w:rsidRPr="00B37650">
              <w:t xml:space="preserve">Si duhet të përcaktojnë </w:t>
            </w:r>
            <w:r w:rsidR="00E865F3" w:rsidRPr="00B37650">
              <w:t>autoritetet kontraktuese</w:t>
            </w:r>
            <w:r w:rsidR="00B20408" w:rsidRPr="00B37650">
              <w:t xml:space="preserve"> </w:t>
            </w:r>
            <w:r w:rsidRPr="00B37650">
              <w:t>kufijtë e duhur minimal dhe maksimal për karakteristika të ndryshme?</w:t>
            </w:r>
          </w:p>
          <w:p w14:paraId="72270BA0" w14:textId="77777777" w:rsidR="00F71283" w:rsidRPr="00B37650" w:rsidRDefault="00F71283" w:rsidP="00EF710B">
            <w:pPr>
              <w:pStyle w:val="Bullet"/>
            </w:pPr>
            <w:r w:rsidRPr="00B37650">
              <w:t xml:space="preserve">Çfarë informacioni duhet t'u vihet në dispozicion ofertuesve në kohë reale gjatë një </w:t>
            </w:r>
            <w:r w:rsidR="003E30D1" w:rsidRPr="00B37650">
              <w:t>e-ankandi</w:t>
            </w:r>
            <w:r w:rsidR="00B20408" w:rsidRPr="00B37650">
              <w:t xml:space="preserve"> </w:t>
            </w:r>
            <w:r w:rsidRPr="00B37650">
              <w:t>për të garantuar drejtësi dhe transparencë?</w:t>
            </w:r>
          </w:p>
          <w:p w14:paraId="5EF5DC8E" w14:textId="77777777" w:rsidR="00E867D0" w:rsidRPr="00B37650" w:rsidRDefault="00E867D0" w:rsidP="00EF710B">
            <w:pPr>
              <w:pStyle w:val="Bullet"/>
            </w:pPr>
            <w:r w:rsidRPr="00B37650">
              <w:t>Cilat janë avantazhet dhe disavantazhet e përcaktimit të orareve specifike të fillimit dhe përfundimit për një ankand elektronik?</w:t>
            </w:r>
          </w:p>
          <w:p w14:paraId="191B0EED" w14:textId="77777777" w:rsidR="00E867D0" w:rsidRPr="00B37650" w:rsidRDefault="00E867D0" w:rsidP="00EF710B">
            <w:pPr>
              <w:pStyle w:val="Bullet"/>
            </w:pPr>
            <w:r w:rsidRPr="00B37650">
              <w:t xml:space="preserve">Sa raunde duhet të ketë një </w:t>
            </w:r>
            <w:r w:rsidR="00191734" w:rsidRPr="00B37650">
              <w:t>e-ankand</w:t>
            </w:r>
            <w:r w:rsidR="00B20408" w:rsidRPr="00B37650">
              <w:t xml:space="preserve"> </w:t>
            </w:r>
            <w:r w:rsidRPr="00B37650">
              <w:t>dhe si duhet të përcaktohet kohëzgjatja e secilit raund?</w:t>
            </w:r>
          </w:p>
          <w:p w14:paraId="3E185DAF" w14:textId="77777777" w:rsidR="00E867D0" w:rsidRPr="00B37650" w:rsidRDefault="00E867D0" w:rsidP="00EF710B">
            <w:pPr>
              <w:pStyle w:val="Bullet"/>
            </w:pPr>
            <w:r w:rsidRPr="00B37650">
              <w:t xml:space="preserve">Si mund të sigurojnë </w:t>
            </w:r>
            <w:r w:rsidR="00E865F3" w:rsidRPr="00B37650">
              <w:t>autoritetet kontraktuese</w:t>
            </w:r>
            <w:r w:rsidR="00B20408" w:rsidRPr="00B37650">
              <w:t xml:space="preserve"> </w:t>
            </w:r>
            <w:r w:rsidRPr="00B37650">
              <w:t>që procesi i ankandit të mbetet dinamik dhe konkurrues pa pjesëmarrës</w:t>
            </w:r>
            <w:r w:rsidR="00BB7FC0" w:rsidRPr="00B37650">
              <w:t>it në shumicë</w:t>
            </w:r>
            <w:r w:rsidRPr="00B37650">
              <w:t>?</w:t>
            </w:r>
          </w:p>
          <w:p w14:paraId="47CED645" w14:textId="77777777" w:rsidR="00E867D0" w:rsidRPr="00B37650" w:rsidRDefault="00E867D0" w:rsidP="00EF710B">
            <w:pPr>
              <w:pStyle w:val="Bullet"/>
            </w:pPr>
            <w:r w:rsidRPr="00B37650">
              <w:t>Cila duhet të jetë ulja minimale e kërkuar ndërmjet tenderëve të njëpasnjëshëm për të ruajtur një mjedis konkurrues tenderimi?</w:t>
            </w:r>
          </w:p>
          <w:p w14:paraId="64FEEAC8" w14:textId="77777777" w:rsidR="00E867D0" w:rsidRPr="00B37650" w:rsidRDefault="00E867D0" w:rsidP="00EF710B">
            <w:pPr>
              <w:pStyle w:val="Bullet"/>
            </w:pPr>
            <w:r w:rsidRPr="00B37650">
              <w:t>A duhet të ketë kufizime në numrin e ofertave që çdo furnizues mund të paraqesë? Pse apo pse jo?</w:t>
            </w:r>
          </w:p>
          <w:p w14:paraId="2281F311" w14:textId="77777777" w:rsidR="00162A40" w:rsidRPr="00B37650" w:rsidRDefault="00E867D0" w:rsidP="00EF710B">
            <w:pPr>
              <w:pStyle w:val="Bullet"/>
            </w:pPr>
            <w:r w:rsidRPr="00B37650">
              <w:t>Si ndikon vendosja e një kohe minimale ndërmjet tenderëve në strategjinë e tenderuesve dhe në konkurrencën e përgjithshme të ankandit?</w:t>
            </w:r>
          </w:p>
        </w:tc>
      </w:tr>
    </w:tbl>
    <w:p w14:paraId="0D9FEAFC" w14:textId="77777777" w:rsidR="004D25F0" w:rsidRPr="00B37650" w:rsidRDefault="004D25F0" w:rsidP="00C145AB">
      <w:pPr>
        <w:rPr>
          <w:b/>
          <w:bCs/>
        </w:rPr>
      </w:pPr>
    </w:p>
    <w:p w14:paraId="4B066CE2" w14:textId="77777777" w:rsidR="00A23087" w:rsidRPr="00B37650" w:rsidRDefault="00A23087" w:rsidP="00A23087">
      <w:pPr>
        <w:rPr>
          <w:rFonts w:cs="Arial"/>
          <w:color w:val="000000"/>
        </w:rPr>
      </w:pPr>
    </w:p>
    <w:sectPr w:rsidR="00A23087" w:rsidRPr="00B37650" w:rsidSect="004535D3">
      <w:type w:val="continuous"/>
      <w:pgSz w:w="12240" w:h="15840" w:code="1"/>
      <w:pgMar w:top="1440" w:right="1440" w:bottom="1440" w:left="1440" w:header="720" w:footer="10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3F367" w14:textId="77777777" w:rsidR="00A3586D" w:rsidRDefault="00A3586D" w:rsidP="00CD3068">
      <w:pPr>
        <w:spacing w:after="0" w:line="240" w:lineRule="auto"/>
      </w:pPr>
      <w:r>
        <w:separator/>
      </w:r>
    </w:p>
  </w:endnote>
  <w:endnote w:type="continuationSeparator" w:id="0">
    <w:p w14:paraId="336342CE" w14:textId="77777777" w:rsidR="00A3586D" w:rsidRDefault="00A3586D" w:rsidP="00CD3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EUAlbertin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83631" w14:textId="77777777" w:rsidR="00A665F0" w:rsidRDefault="00E91872">
    <w:pPr>
      <w:pStyle w:val="Footer"/>
    </w:pPr>
    <w:r w:rsidRPr="00173269">
      <w:rPr>
        <w:rFonts w:cs="Arial"/>
        <w:noProof/>
        <w:lang w:val="en-US"/>
      </w:rPr>
      <w:drawing>
        <wp:anchor distT="0" distB="0" distL="114300" distR="114300" simplePos="0" relativeHeight="251659264" behindDoc="1" locked="0" layoutInCell="1" allowOverlap="1" wp14:anchorId="0A985F6F" wp14:editId="1291DF66">
          <wp:simplePos x="0" y="0"/>
          <wp:positionH relativeFrom="margin">
            <wp:posOffset>5499100</wp:posOffset>
          </wp:positionH>
          <wp:positionV relativeFrom="bottomMargin">
            <wp:posOffset>148590</wp:posOffset>
          </wp:positionV>
          <wp:extent cx="1301750" cy="677545"/>
          <wp:effectExtent l="0" t="0" r="0" b="8255"/>
          <wp:wrapTight wrapText="bothSides">
            <wp:wrapPolygon edited="0">
              <wp:start x="0" y="0"/>
              <wp:lineTo x="0" y="21256"/>
              <wp:lineTo x="21179" y="21256"/>
              <wp:lineTo x="21179" y="0"/>
              <wp:lineTo x="0" y="0"/>
            </wp:wrapPolygon>
          </wp:wrapTight>
          <wp:docPr id="990894264" name="Picture 990894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1750" cy="677545"/>
                  </a:xfrm>
                  <a:prstGeom prst="rect">
                    <a:avLst/>
                  </a:prstGeom>
                  <a:noFill/>
                  <a:ln>
                    <a:noFill/>
                  </a:ln>
                </pic:spPr>
              </pic:pic>
            </a:graphicData>
          </a:graphic>
        </wp:anchor>
      </w:drawing>
    </w:r>
  </w:p>
  <w:p w14:paraId="3093AED3" w14:textId="77777777" w:rsidR="00A665F0" w:rsidRDefault="00393B9F">
    <w:pPr>
      <w:pStyle w:val="Footer"/>
    </w:pPr>
    <w:r w:rsidRPr="00173269">
      <w:rPr>
        <w:rFonts w:cs="Arial"/>
        <w:noProof/>
        <w:lang w:val="en-US"/>
      </w:rPr>
      <w:drawing>
        <wp:anchor distT="0" distB="0" distL="114300" distR="114300" simplePos="0" relativeHeight="251664384" behindDoc="0" locked="0" layoutInCell="1" allowOverlap="1" wp14:anchorId="0133F6C5" wp14:editId="418E8536">
          <wp:simplePos x="0" y="0"/>
          <wp:positionH relativeFrom="column">
            <wp:posOffset>-425450</wp:posOffset>
          </wp:positionH>
          <wp:positionV relativeFrom="paragraph">
            <wp:posOffset>-90805</wp:posOffset>
          </wp:positionV>
          <wp:extent cx="571500" cy="571500"/>
          <wp:effectExtent l="0" t="0" r="0" b="0"/>
          <wp:wrapNone/>
          <wp:docPr id="990894265" name="Picture 99089426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anchor>
      </w:drawing>
    </w:r>
    <w:r w:rsidR="00E44308">
      <w:rPr>
        <w:noProof/>
        <w:lang w:val="en-US"/>
      </w:rPr>
      <w:drawing>
        <wp:anchor distT="0" distB="0" distL="114300" distR="114300" simplePos="0" relativeHeight="251666432" behindDoc="0" locked="0" layoutInCell="1" allowOverlap="1" wp14:anchorId="13993174" wp14:editId="770ADCFE">
          <wp:simplePos x="0" y="0"/>
          <wp:positionH relativeFrom="margin">
            <wp:posOffset>-622300</wp:posOffset>
          </wp:positionH>
          <wp:positionV relativeFrom="paragraph">
            <wp:posOffset>425450</wp:posOffset>
          </wp:positionV>
          <wp:extent cx="1104045" cy="218272"/>
          <wp:effectExtent l="0" t="0" r="1270" b="0"/>
          <wp:wrapNone/>
          <wp:docPr id="990894266" name="Picture 990894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flipV="1">
                    <a:off x="0" y="0"/>
                    <a:ext cx="1129785" cy="223361"/>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FD01F" w14:textId="77777777" w:rsidR="00A3586D" w:rsidRDefault="00A3586D" w:rsidP="00CD3068">
      <w:pPr>
        <w:spacing w:after="0" w:line="240" w:lineRule="auto"/>
      </w:pPr>
      <w:r>
        <w:separator/>
      </w:r>
    </w:p>
  </w:footnote>
  <w:footnote w:type="continuationSeparator" w:id="0">
    <w:p w14:paraId="48832B18" w14:textId="77777777" w:rsidR="00A3586D" w:rsidRDefault="00A3586D" w:rsidP="00CD3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308F0" w14:textId="77777777" w:rsidR="00005829" w:rsidRPr="00D62E54" w:rsidRDefault="00317F3D" w:rsidP="00194659">
    <w:pPr>
      <w:pStyle w:val="Header"/>
      <w:tabs>
        <w:tab w:val="clear" w:pos="4680"/>
        <w:tab w:val="clear" w:pos="9360"/>
        <w:tab w:val="left" w:pos="10080"/>
        <w:tab w:val="right" w:pos="10350"/>
        <w:tab w:val="left" w:pos="10530"/>
      </w:tabs>
      <w:jc w:val="left"/>
      <w:rPr>
        <w:b/>
        <w:bCs/>
        <w:color w:val="2F5496" w:themeColor="accent1" w:themeShade="BF"/>
        <w:sz w:val="18"/>
        <w:szCs w:val="18"/>
      </w:rPr>
    </w:pPr>
    <w:r>
      <w:rPr>
        <w:noProof/>
        <w:sz w:val="18"/>
        <w:szCs w:val="18"/>
        <w:lang w:val="en-US"/>
      </w:rPr>
      <w:drawing>
        <wp:anchor distT="0" distB="0" distL="114300" distR="114300" simplePos="0" relativeHeight="251668480" behindDoc="0" locked="0" layoutInCell="1" allowOverlap="1" wp14:anchorId="72E330FD" wp14:editId="10DB53F9">
          <wp:simplePos x="0" y="0"/>
          <wp:positionH relativeFrom="column">
            <wp:posOffset>4124325</wp:posOffset>
          </wp:positionH>
          <wp:positionV relativeFrom="paragraph">
            <wp:posOffset>-28575</wp:posOffset>
          </wp:positionV>
          <wp:extent cx="581025" cy="285750"/>
          <wp:effectExtent l="19050" t="0" r="9525" b="0"/>
          <wp:wrapSquare wrapText="bothSides"/>
          <wp:docPr id="990894262" name="Picture 990894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285750"/>
                  </a:xfrm>
                  <a:prstGeom prst="rect">
                    <a:avLst/>
                  </a:prstGeom>
                  <a:noFill/>
                  <a:ln>
                    <a:noFill/>
                  </a:ln>
                </pic:spPr>
              </pic:pic>
            </a:graphicData>
          </a:graphic>
        </wp:anchor>
      </w:drawing>
    </w:r>
    <w:r>
      <w:rPr>
        <w:noProof/>
        <w:sz w:val="18"/>
        <w:szCs w:val="18"/>
        <w:lang w:val="en-US"/>
      </w:rPr>
      <w:drawing>
        <wp:anchor distT="0" distB="0" distL="114300" distR="114300" simplePos="0" relativeHeight="251667456" behindDoc="0" locked="0" layoutInCell="1" allowOverlap="1" wp14:anchorId="493126E3" wp14:editId="7DADAB7A">
          <wp:simplePos x="0" y="0"/>
          <wp:positionH relativeFrom="column">
            <wp:posOffset>-402590</wp:posOffset>
          </wp:positionH>
          <wp:positionV relativeFrom="paragraph">
            <wp:posOffset>-28575</wp:posOffset>
          </wp:positionV>
          <wp:extent cx="390525" cy="285750"/>
          <wp:effectExtent l="19050" t="0" r="9525" b="0"/>
          <wp:wrapSquare wrapText="bothSides"/>
          <wp:docPr id="990894263" name="Picture 990894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0525" cy="285750"/>
                  </a:xfrm>
                  <a:prstGeom prst="rect">
                    <a:avLst/>
                  </a:prstGeom>
                  <a:noFill/>
                  <a:ln>
                    <a:noFill/>
                  </a:ln>
                </pic:spPr>
              </pic:pic>
            </a:graphicData>
          </a:graphic>
        </wp:anchor>
      </w:drawing>
    </w:r>
    <w:r w:rsidR="00B12933" w:rsidRPr="00D62E54">
      <w:rPr>
        <w:b/>
        <w:bCs/>
        <w:color w:val="2F5496" w:themeColor="accent1" w:themeShade="BF"/>
        <w:sz w:val="18"/>
        <w:szCs w:val="18"/>
      </w:rPr>
      <w:t xml:space="preserve">Financuar nga </w:t>
    </w:r>
    <w:r w:rsidR="00D04AF7">
      <w:rPr>
        <w:b/>
        <w:bCs/>
        <w:color w:val="2F5496" w:themeColor="accent1" w:themeShade="BF"/>
        <w:sz w:val="18"/>
        <w:szCs w:val="18"/>
      </w:rPr>
      <w:t xml:space="preserve">                                                                              </w:t>
    </w:r>
    <w:r>
      <w:rPr>
        <w:b/>
        <w:bCs/>
        <w:color w:val="2F5496" w:themeColor="accent1" w:themeShade="BF"/>
        <w:sz w:val="18"/>
        <w:szCs w:val="18"/>
      </w:rPr>
      <w:t xml:space="preserve">                                              </w:t>
    </w:r>
    <w:r w:rsidR="00B12933" w:rsidRPr="00D62E54">
      <w:rPr>
        <w:b/>
        <w:bCs/>
        <w:color w:val="2F5496" w:themeColor="accent1" w:themeShade="BF"/>
        <w:sz w:val="18"/>
        <w:szCs w:val="18"/>
      </w:rPr>
      <w:t xml:space="preserve">Ministria </w:t>
    </w:r>
    <w:r w:rsidR="00D04AF7">
      <w:rPr>
        <w:b/>
        <w:bCs/>
        <w:color w:val="2F5496" w:themeColor="accent1" w:themeShade="BF"/>
        <w:sz w:val="18"/>
        <w:szCs w:val="18"/>
      </w:rPr>
      <w:t xml:space="preserve">e </w:t>
    </w:r>
    <w:r w:rsidR="00B12933" w:rsidRPr="00D62E54">
      <w:rPr>
        <w:b/>
        <w:bCs/>
        <w:color w:val="2F5496" w:themeColor="accent1" w:themeShade="BF"/>
        <w:sz w:val="18"/>
        <w:szCs w:val="18"/>
      </w:rPr>
      <w:t>Financave</w:t>
    </w:r>
  </w:p>
  <w:p w14:paraId="25CAC41E" w14:textId="77777777" w:rsidR="00CD3068" w:rsidRPr="00D62E54" w:rsidRDefault="00B12933" w:rsidP="00BA2FC0">
    <w:pPr>
      <w:pStyle w:val="Header"/>
      <w:tabs>
        <w:tab w:val="clear" w:pos="9360"/>
        <w:tab w:val="right" w:pos="10620"/>
      </w:tabs>
      <w:ind w:right="-270"/>
      <w:jc w:val="left"/>
      <w:rPr>
        <w:b/>
        <w:bCs/>
        <w:color w:val="2F5496" w:themeColor="accent1" w:themeShade="BF"/>
        <w:sz w:val="18"/>
        <w:szCs w:val="18"/>
      </w:rPr>
    </w:pPr>
    <w:r w:rsidRPr="00D62E54">
      <w:rPr>
        <w:b/>
        <w:bCs/>
        <w:color w:val="2F5496" w:themeColor="accent1" w:themeShade="BF"/>
        <w:sz w:val="18"/>
        <w:szCs w:val="18"/>
      </w:rPr>
      <w:t>Bashkimi Evropian</w:t>
    </w:r>
    <w:r w:rsidR="00CD3068" w:rsidRPr="00D62E54">
      <w:rPr>
        <w:b/>
        <w:bCs/>
        <w:sz w:val="18"/>
        <w:szCs w:val="18"/>
      </w:rPr>
      <w:t xml:space="preserve">                                                           </w:t>
    </w:r>
    <w:r w:rsidR="00317F3D">
      <w:rPr>
        <w:b/>
        <w:bCs/>
        <w:sz w:val="18"/>
        <w:szCs w:val="18"/>
      </w:rPr>
      <w:t xml:space="preserve">                                                         </w:t>
    </w:r>
    <w:r w:rsidR="00BA2FC0">
      <w:rPr>
        <w:b/>
        <w:bCs/>
        <w:color w:val="2F5496" w:themeColor="accent1" w:themeShade="BF"/>
        <w:sz w:val="18"/>
        <w:szCs w:val="18"/>
      </w:rPr>
      <w:t xml:space="preserve">Punës dhe </w:t>
    </w:r>
    <w:r w:rsidR="00EC067D" w:rsidRPr="00D62E54">
      <w:rPr>
        <w:b/>
        <w:bCs/>
        <w:color w:val="2F5496" w:themeColor="accent1" w:themeShade="BF"/>
        <w:sz w:val="18"/>
        <w:szCs w:val="18"/>
      </w:rPr>
      <w:t>Transfereve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116D7"/>
    <w:multiLevelType w:val="hybridMultilevel"/>
    <w:tmpl w:val="78B8A5C4"/>
    <w:lvl w:ilvl="0" w:tplc="EEAE1D10">
      <w:start w:val="5"/>
      <w:numFmt w:val="bullet"/>
      <w:pStyle w:val="Bullets1"/>
      <w:lvlText w:val=""/>
      <w:lvlJc w:val="left"/>
      <w:pPr>
        <w:ind w:left="9716" w:hanging="360"/>
      </w:pPr>
      <w:rPr>
        <w:rFonts w:ascii="Symbol" w:eastAsia="MS Mincho" w:hAnsi="Symbol"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98C5309"/>
    <w:multiLevelType w:val="hybridMultilevel"/>
    <w:tmpl w:val="D42C41EE"/>
    <w:lvl w:ilvl="0" w:tplc="D2A24420">
      <w:start w:val="1"/>
      <w:numFmt w:val="bullet"/>
      <w:pStyle w:val="Specialbullet"/>
      <w:lvlText w:val=""/>
      <w:lvlJc w:val="left"/>
      <w:pPr>
        <w:ind w:left="1077" w:hanging="360"/>
      </w:pPr>
      <w:rPr>
        <w:rFonts w:ascii="Wingdings" w:hAnsi="Wingdings" w:hint="default"/>
        <w:b/>
        <w:i w:val="0"/>
        <w:color w:val="2F5496" w:themeColor="accent1" w:themeShade="BF"/>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505761AE"/>
    <w:multiLevelType w:val="multilevel"/>
    <w:tmpl w:val="6D523E12"/>
    <w:lvl w:ilvl="0">
      <w:start w:val="1"/>
      <w:numFmt w:val="upperLetter"/>
      <w:lvlText w:val="%1."/>
      <w:lvlJc w:val="left"/>
      <w:pPr>
        <w:tabs>
          <w:tab w:val="num" w:pos="720"/>
        </w:tabs>
        <w:ind w:left="720" w:hanging="360"/>
      </w:pPr>
      <w:rPr>
        <w:rFonts w:hint="default"/>
        <w:b/>
        <w:i w:val="0"/>
        <w:color w:val="2F5496" w:themeColor="accent1" w:themeShade="BF"/>
        <w:u w:color="FFFFFF" w:themeColor="background1"/>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450B91"/>
    <w:multiLevelType w:val="hybridMultilevel"/>
    <w:tmpl w:val="C36EEBB0"/>
    <w:lvl w:ilvl="0" w:tplc="84927802">
      <w:start w:val="5"/>
      <w:numFmt w:val="bullet"/>
      <w:pStyle w:val="Bullet"/>
      <w:lvlText w:val=""/>
      <w:lvlJc w:val="left"/>
      <w:pPr>
        <w:ind w:left="720" w:hanging="360"/>
      </w:pPr>
      <w:rPr>
        <w:rFonts w:ascii="Symbol" w:eastAsia="MS Mincho" w:hAnsi="Symbol"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AB94F54"/>
    <w:multiLevelType w:val="multilevel"/>
    <w:tmpl w:val="275ECD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2CB"/>
    <w:rsid w:val="00004B09"/>
    <w:rsid w:val="00005829"/>
    <w:rsid w:val="00010AC8"/>
    <w:rsid w:val="00011F55"/>
    <w:rsid w:val="00014AF5"/>
    <w:rsid w:val="00020735"/>
    <w:rsid w:val="000229E3"/>
    <w:rsid w:val="000259B2"/>
    <w:rsid w:val="00032901"/>
    <w:rsid w:val="000354F4"/>
    <w:rsid w:val="00036B3C"/>
    <w:rsid w:val="00041346"/>
    <w:rsid w:val="00043C22"/>
    <w:rsid w:val="0004556E"/>
    <w:rsid w:val="0004672E"/>
    <w:rsid w:val="00047DC4"/>
    <w:rsid w:val="0005112D"/>
    <w:rsid w:val="00052F19"/>
    <w:rsid w:val="000536D0"/>
    <w:rsid w:val="00056616"/>
    <w:rsid w:val="00057B38"/>
    <w:rsid w:val="00061937"/>
    <w:rsid w:val="00063928"/>
    <w:rsid w:val="00063EFA"/>
    <w:rsid w:val="00070062"/>
    <w:rsid w:val="00070535"/>
    <w:rsid w:val="00070A5B"/>
    <w:rsid w:val="00072E76"/>
    <w:rsid w:val="000742D7"/>
    <w:rsid w:val="00077896"/>
    <w:rsid w:val="00081571"/>
    <w:rsid w:val="000875FC"/>
    <w:rsid w:val="00091247"/>
    <w:rsid w:val="00092030"/>
    <w:rsid w:val="000A0F6A"/>
    <w:rsid w:val="000A41F8"/>
    <w:rsid w:val="000B22F6"/>
    <w:rsid w:val="000B42B5"/>
    <w:rsid w:val="000B5953"/>
    <w:rsid w:val="000B606F"/>
    <w:rsid w:val="000B6BCB"/>
    <w:rsid w:val="000B6BE5"/>
    <w:rsid w:val="000C1862"/>
    <w:rsid w:val="000C38FC"/>
    <w:rsid w:val="000C48A6"/>
    <w:rsid w:val="000C51E0"/>
    <w:rsid w:val="000C638B"/>
    <w:rsid w:val="000C78B2"/>
    <w:rsid w:val="000D1F98"/>
    <w:rsid w:val="000D27EE"/>
    <w:rsid w:val="000D6D74"/>
    <w:rsid w:val="000E4157"/>
    <w:rsid w:val="000F035B"/>
    <w:rsid w:val="000F2D0C"/>
    <w:rsid w:val="000F632D"/>
    <w:rsid w:val="001016CE"/>
    <w:rsid w:val="00102E1E"/>
    <w:rsid w:val="0010461E"/>
    <w:rsid w:val="00107AB9"/>
    <w:rsid w:val="00112429"/>
    <w:rsid w:val="001128BE"/>
    <w:rsid w:val="0011741B"/>
    <w:rsid w:val="00120297"/>
    <w:rsid w:val="00120AE0"/>
    <w:rsid w:val="00122285"/>
    <w:rsid w:val="001244D6"/>
    <w:rsid w:val="0013503C"/>
    <w:rsid w:val="00135651"/>
    <w:rsid w:val="00142E72"/>
    <w:rsid w:val="00146D6A"/>
    <w:rsid w:val="00150064"/>
    <w:rsid w:val="00151988"/>
    <w:rsid w:val="0015299D"/>
    <w:rsid w:val="00155396"/>
    <w:rsid w:val="0015608F"/>
    <w:rsid w:val="00157E7E"/>
    <w:rsid w:val="00162A40"/>
    <w:rsid w:val="00165726"/>
    <w:rsid w:val="00166BB1"/>
    <w:rsid w:val="00171A2C"/>
    <w:rsid w:val="00173269"/>
    <w:rsid w:val="0017461D"/>
    <w:rsid w:val="00175D59"/>
    <w:rsid w:val="00180116"/>
    <w:rsid w:val="00183188"/>
    <w:rsid w:val="00183F63"/>
    <w:rsid w:val="00184C55"/>
    <w:rsid w:val="0018540A"/>
    <w:rsid w:val="0018790B"/>
    <w:rsid w:val="001909AE"/>
    <w:rsid w:val="00191734"/>
    <w:rsid w:val="00194659"/>
    <w:rsid w:val="001973E7"/>
    <w:rsid w:val="00197411"/>
    <w:rsid w:val="001A1E0E"/>
    <w:rsid w:val="001A356A"/>
    <w:rsid w:val="001A3737"/>
    <w:rsid w:val="001B247A"/>
    <w:rsid w:val="001B5EFD"/>
    <w:rsid w:val="001B6AE7"/>
    <w:rsid w:val="001C0B61"/>
    <w:rsid w:val="001C1D89"/>
    <w:rsid w:val="001C6080"/>
    <w:rsid w:val="001C6894"/>
    <w:rsid w:val="001C7F75"/>
    <w:rsid w:val="001D07B7"/>
    <w:rsid w:val="001D1E51"/>
    <w:rsid w:val="001D324A"/>
    <w:rsid w:val="001D594D"/>
    <w:rsid w:val="001D6FAE"/>
    <w:rsid w:val="001E1387"/>
    <w:rsid w:val="001E13DD"/>
    <w:rsid w:val="001E3251"/>
    <w:rsid w:val="001E3329"/>
    <w:rsid w:val="001E7139"/>
    <w:rsid w:val="001F1E62"/>
    <w:rsid w:val="001F2BC6"/>
    <w:rsid w:val="001F3D4A"/>
    <w:rsid w:val="001F514D"/>
    <w:rsid w:val="002009D0"/>
    <w:rsid w:val="00201ED4"/>
    <w:rsid w:val="002041DC"/>
    <w:rsid w:val="00204E57"/>
    <w:rsid w:val="00205E04"/>
    <w:rsid w:val="002069D9"/>
    <w:rsid w:val="00213977"/>
    <w:rsid w:val="00215F43"/>
    <w:rsid w:val="00220A16"/>
    <w:rsid w:val="00220F21"/>
    <w:rsid w:val="002232D5"/>
    <w:rsid w:val="00224952"/>
    <w:rsid w:val="00226270"/>
    <w:rsid w:val="00227D70"/>
    <w:rsid w:val="00231DE8"/>
    <w:rsid w:val="002330F7"/>
    <w:rsid w:val="00234928"/>
    <w:rsid w:val="00235518"/>
    <w:rsid w:val="002372BF"/>
    <w:rsid w:val="00240023"/>
    <w:rsid w:val="002415EB"/>
    <w:rsid w:val="0024225F"/>
    <w:rsid w:val="00242FDF"/>
    <w:rsid w:val="00244C90"/>
    <w:rsid w:val="00246C48"/>
    <w:rsid w:val="0024751B"/>
    <w:rsid w:val="002507ED"/>
    <w:rsid w:val="00251AD9"/>
    <w:rsid w:val="00253A57"/>
    <w:rsid w:val="00255058"/>
    <w:rsid w:val="00262B4F"/>
    <w:rsid w:val="00263E68"/>
    <w:rsid w:val="00263EB6"/>
    <w:rsid w:val="00266CD1"/>
    <w:rsid w:val="00271E7A"/>
    <w:rsid w:val="002752C6"/>
    <w:rsid w:val="002757D2"/>
    <w:rsid w:val="00276A38"/>
    <w:rsid w:val="002776C0"/>
    <w:rsid w:val="002807F0"/>
    <w:rsid w:val="00283448"/>
    <w:rsid w:val="00284435"/>
    <w:rsid w:val="00284F3E"/>
    <w:rsid w:val="00286C4C"/>
    <w:rsid w:val="0029102F"/>
    <w:rsid w:val="002951FE"/>
    <w:rsid w:val="00295F17"/>
    <w:rsid w:val="0029671A"/>
    <w:rsid w:val="00297FEF"/>
    <w:rsid w:val="002A0701"/>
    <w:rsid w:val="002A1410"/>
    <w:rsid w:val="002A400F"/>
    <w:rsid w:val="002A4FE6"/>
    <w:rsid w:val="002A5205"/>
    <w:rsid w:val="002B19CE"/>
    <w:rsid w:val="002B2A31"/>
    <w:rsid w:val="002B4608"/>
    <w:rsid w:val="002B687F"/>
    <w:rsid w:val="002B73A2"/>
    <w:rsid w:val="002B74C4"/>
    <w:rsid w:val="002C75A1"/>
    <w:rsid w:val="002C77E9"/>
    <w:rsid w:val="002D1175"/>
    <w:rsid w:val="002D20FB"/>
    <w:rsid w:val="002D2EAE"/>
    <w:rsid w:val="002D4198"/>
    <w:rsid w:val="002D752E"/>
    <w:rsid w:val="002E03FB"/>
    <w:rsid w:val="002E059F"/>
    <w:rsid w:val="002E1287"/>
    <w:rsid w:val="002E2378"/>
    <w:rsid w:val="002F36AB"/>
    <w:rsid w:val="002F7B69"/>
    <w:rsid w:val="003001B3"/>
    <w:rsid w:val="00300F5C"/>
    <w:rsid w:val="00301580"/>
    <w:rsid w:val="00304765"/>
    <w:rsid w:val="00305D31"/>
    <w:rsid w:val="0031023B"/>
    <w:rsid w:val="00310282"/>
    <w:rsid w:val="00310910"/>
    <w:rsid w:val="00310ED3"/>
    <w:rsid w:val="0031194B"/>
    <w:rsid w:val="003135E0"/>
    <w:rsid w:val="00313DCD"/>
    <w:rsid w:val="003150DA"/>
    <w:rsid w:val="003157DF"/>
    <w:rsid w:val="00317F3D"/>
    <w:rsid w:val="0032275D"/>
    <w:rsid w:val="00324CF6"/>
    <w:rsid w:val="0032603A"/>
    <w:rsid w:val="003260D1"/>
    <w:rsid w:val="00331EAD"/>
    <w:rsid w:val="003339D4"/>
    <w:rsid w:val="00334A44"/>
    <w:rsid w:val="003358F9"/>
    <w:rsid w:val="00337116"/>
    <w:rsid w:val="003412BA"/>
    <w:rsid w:val="003432CB"/>
    <w:rsid w:val="0034644A"/>
    <w:rsid w:val="00346520"/>
    <w:rsid w:val="00352134"/>
    <w:rsid w:val="00352500"/>
    <w:rsid w:val="00352877"/>
    <w:rsid w:val="0035436D"/>
    <w:rsid w:val="00355DAB"/>
    <w:rsid w:val="00356F5A"/>
    <w:rsid w:val="00360AAA"/>
    <w:rsid w:val="003613CE"/>
    <w:rsid w:val="00361A86"/>
    <w:rsid w:val="00362A6C"/>
    <w:rsid w:val="00370AC8"/>
    <w:rsid w:val="0037238C"/>
    <w:rsid w:val="00372DEA"/>
    <w:rsid w:val="0037308C"/>
    <w:rsid w:val="003758E7"/>
    <w:rsid w:val="00383148"/>
    <w:rsid w:val="0038400E"/>
    <w:rsid w:val="00384B76"/>
    <w:rsid w:val="00390859"/>
    <w:rsid w:val="00393B9F"/>
    <w:rsid w:val="00395256"/>
    <w:rsid w:val="003973F3"/>
    <w:rsid w:val="003A1BF3"/>
    <w:rsid w:val="003A29CE"/>
    <w:rsid w:val="003A42F5"/>
    <w:rsid w:val="003A6A3E"/>
    <w:rsid w:val="003A7117"/>
    <w:rsid w:val="003A765D"/>
    <w:rsid w:val="003A7FA6"/>
    <w:rsid w:val="003B1C0B"/>
    <w:rsid w:val="003B73A4"/>
    <w:rsid w:val="003C0132"/>
    <w:rsid w:val="003C19CD"/>
    <w:rsid w:val="003C397F"/>
    <w:rsid w:val="003C5301"/>
    <w:rsid w:val="003C54EB"/>
    <w:rsid w:val="003C62FD"/>
    <w:rsid w:val="003C707A"/>
    <w:rsid w:val="003D38BA"/>
    <w:rsid w:val="003D3EE6"/>
    <w:rsid w:val="003D4439"/>
    <w:rsid w:val="003D6997"/>
    <w:rsid w:val="003D7017"/>
    <w:rsid w:val="003D735F"/>
    <w:rsid w:val="003D761E"/>
    <w:rsid w:val="003E0897"/>
    <w:rsid w:val="003E30D1"/>
    <w:rsid w:val="003E55AE"/>
    <w:rsid w:val="003E6973"/>
    <w:rsid w:val="003F217D"/>
    <w:rsid w:val="003F3373"/>
    <w:rsid w:val="004005B4"/>
    <w:rsid w:val="004018C1"/>
    <w:rsid w:val="00402A73"/>
    <w:rsid w:val="004048F3"/>
    <w:rsid w:val="00405645"/>
    <w:rsid w:val="0041037E"/>
    <w:rsid w:val="0041243A"/>
    <w:rsid w:val="00412609"/>
    <w:rsid w:val="00415A51"/>
    <w:rsid w:val="004168DE"/>
    <w:rsid w:val="0042085C"/>
    <w:rsid w:val="0042296D"/>
    <w:rsid w:val="00422DAA"/>
    <w:rsid w:val="004243F0"/>
    <w:rsid w:val="00427898"/>
    <w:rsid w:val="00433E5F"/>
    <w:rsid w:val="0043428F"/>
    <w:rsid w:val="00434461"/>
    <w:rsid w:val="00435676"/>
    <w:rsid w:val="004406A3"/>
    <w:rsid w:val="00440B91"/>
    <w:rsid w:val="00441E58"/>
    <w:rsid w:val="00443F81"/>
    <w:rsid w:val="0044528B"/>
    <w:rsid w:val="004518C3"/>
    <w:rsid w:val="00451C71"/>
    <w:rsid w:val="004535D3"/>
    <w:rsid w:val="00453EEC"/>
    <w:rsid w:val="004543D2"/>
    <w:rsid w:val="00456EAF"/>
    <w:rsid w:val="004606E1"/>
    <w:rsid w:val="00462734"/>
    <w:rsid w:val="004633E3"/>
    <w:rsid w:val="00470FEF"/>
    <w:rsid w:val="00471433"/>
    <w:rsid w:val="00473AA8"/>
    <w:rsid w:val="00480B86"/>
    <w:rsid w:val="00480CFF"/>
    <w:rsid w:val="004842AE"/>
    <w:rsid w:val="00486783"/>
    <w:rsid w:val="00486E07"/>
    <w:rsid w:val="00487964"/>
    <w:rsid w:val="00492969"/>
    <w:rsid w:val="004930CE"/>
    <w:rsid w:val="0049469A"/>
    <w:rsid w:val="00495321"/>
    <w:rsid w:val="004970C9"/>
    <w:rsid w:val="004A0FC6"/>
    <w:rsid w:val="004A32A1"/>
    <w:rsid w:val="004A3FD3"/>
    <w:rsid w:val="004A523F"/>
    <w:rsid w:val="004A5286"/>
    <w:rsid w:val="004A6299"/>
    <w:rsid w:val="004B1D0C"/>
    <w:rsid w:val="004B57A1"/>
    <w:rsid w:val="004B5D45"/>
    <w:rsid w:val="004B5E64"/>
    <w:rsid w:val="004B72AB"/>
    <w:rsid w:val="004C05F7"/>
    <w:rsid w:val="004C4876"/>
    <w:rsid w:val="004C6860"/>
    <w:rsid w:val="004D1B78"/>
    <w:rsid w:val="004D1F0E"/>
    <w:rsid w:val="004D24F9"/>
    <w:rsid w:val="004D25F0"/>
    <w:rsid w:val="004D32FA"/>
    <w:rsid w:val="004D377A"/>
    <w:rsid w:val="004D38BB"/>
    <w:rsid w:val="004D3A23"/>
    <w:rsid w:val="004D3FBC"/>
    <w:rsid w:val="004D43A5"/>
    <w:rsid w:val="004D5D14"/>
    <w:rsid w:val="004E182C"/>
    <w:rsid w:val="004E3815"/>
    <w:rsid w:val="004F06BF"/>
    <w:rsid w:val="004F0F0A"/>
    <w:rsid w:val="004F2152"/>
    <w:rsid w:val="004F2AC2"/>
    <w:rsid w:val="004F35CA"/>
    <w:rsid w:val="004F6392"/>
    <w:rsid w:val="004F6D4B"/>
    <w:rsid w:val="004F7366"/>
    <w:rsid w:val="005002A7"/>
    <w:rsid w:val="005013DF"/>
    <w:rsid w:val="0050161B"/>
    <w:rsid w:val="005049D5"/>
    <w:rsid w:val="00505F64"/>
    <w:rsid w:val="005073A6"/>
    <w:rsid w:val="0051137B"/>
    <w:rsid w:val="00516057"/>
    <w:rsid w:val="00516DA9"/>
    <w:rsid w:val="00522AA6"/>
    <w:rsid w:val="00524583"/>
    <w:rsid w:val="0052488C"/>
    <w:rsid w:val="00531134"/>
    <w:rsid w:val="005315EB"/>
    <w:rsid w:val="005325B7"/>
    <w:rsid w:val="0053356F"/>
    <w:rsid w:val="00534AE2"/>
    <w:rsid w:val="0053620C"/>
    <w:rsid w:val="00536536"/>
    <w:rsid w:val="00541ECC"/>
    <w:rsid w:val="00542CC4"/>
    <w:rsid w:val="0054319A"/>
    <w:rsid w:val="00546480"/>
    <w:rsid w:val="00546CF4"/>
    <w:rsid w:val="00552BED"/>
    <w:rsid w:val="005568D4"/>
    <w:rsid w:val="005612F5"/>
    <w:rsid w:val="00564A4F"/>
    <w:rsid w:val="00571BAB"/>
    <w:rsid w:val="00571D32"/>
    <w:rsid w:val="0057232B"/>
    <w:rsid w:val="00572DC9"/>
    <w:rsid w:val="00573731"/>
    <w:rsid w:val="00573C40"/>
    <w:rsid w:val="005829EE"/>
    <w:rsid w:val="00583FA8"/>
    <w:rsid w:val="005842CA"/>
    <w:rsid w:val="00591106"/>
    <w:rsid w:val="00594685"/>
    <w:rsid w:val="00597928"/>
    <w:rsid w:val="005A194E"/>
    <w:rsid w:val="005A3BFF"/>
    <w:rsid w:val="005A3ED3"/>
    <w:rsid w:val="005A6066"/>
    <w:rsid w:val="005A6353"/>
    <w:rsid w:val="005B0246"/>
    <w:rsid w:val="005B235D"/>
    <w:rsid w:val="005B37C6"/>
    <w:rsid w:val="005B4C9F"/>
    <w:rsid w:val="005B7C3E"/>
    <w:rsid w:val="005C4416"/>
    <w:rsid w:val="005C5EB3"/>
    <w:rsid w:val="005C7929"/>
    <w:rsid w:val="005D2488"/>
    <w:rsid w:val="005D3502"/>
    <w:rsid w:val="005D3C05"/>
    <w:rsid w:val="005D4998"/>
    <w:rsid w:val="005D5314"/>
    <w:rsid w:val="005D5D78"/>
    <w:rsid w:val="005E070B"/>
    <w:rsid w:val="005E0F16"/>
    <w:rsid w:val="005E13D7"/>
    <w:rsid w:val="005E71AB"/>
    <w:rsid w:val="005E7854"/>
    <w:rsid w:val="005E7B91"/>
    <w:rsid w:val="005F3E20"/>
    <w:rsid w:val="005F7E5B"/>
    <w:rsid w:val="006017D2"/>
    <w:rsid w:val="00603258"/>
    <w:rsid w:val="006045D7"/>
    <w:rsid w:val="00605849"/>
    <w:rsid w:val="00607537"/>
    <w:rsid w:val="00607F9A"/>
    <w:rsid w:val="006105EE"/>
    <w:rsid w:val="00611CAC"/>
    <w:rsid w:val="00616753"/>
    <w:rsid w:val="00617D58"/>
    <w:rsid w:val="00620268"/>
    <w:rsid w:val="00621B43"/>
    <w:rsid w:val="00621FE0"/>
    <w:rsid w:val="0062201D"/>
    <w:rsid w:val="006223BB"/>
    <w:rsid w:val="0062303D"/>
    <w:rsid w:val="00623F1C"/>
    <w:rsid w:val="00624149"/>
    <w:rsid w:val="00624220"/>
    <w:rsid w:val="00626D47"/>
    <w:rsid w:val="006275AF"/>
    <w:rsid w:val="006312FA"/>
    <w:rsid w:val="00632A7B"/>
    <w:rsid w:val="006335F0"/>
    <w:rsid w:val="0063418D"/>
    <w:rsid w:val="00635325"/>
    <w:rsid w:val="00636CB6"/>
    <w:rsid w:val="00640EAD"/>
    <w:rsid w:val="00641228"/>
    <w:rsid w:val="00641C32"/>
    <w:rsid w:val="006428A6"/>
    <w:rsid w:val="00643C99"/>
    <w:rsid w:val="00643FAC"/>
    <w:rsid w:val="00646D84"/>
    <w:rsid w:val="0065012E"/>
    <w:rsid w:val="006501B2"/>
    <w:rsid w:val="006613B6"/>
    <w:rsid w:val="00662E59"/>
    <w:rsid w:val="00663B26"/>
    <w:rsid w:val="00664EE3"/>
    <w:rsid w:val="00666FB7"/>
    <w:rsid w:val="0066708A"/>
    <w:rsid w:val="0067319D"/>
    <w:rsid w:val="00674748"/>
    <w:rsid w:val="0068109D"/>
    <w:rsid w:val="00682B23"/>
    <w:rsid w:val="00684207"/>
    <w:rsid w:val="00684790"/>
    <w:rsid w:val="0068732D"/>
    <w:rsid w:val="006913B3"/>
    <w:rsid w:val="00691746"/>
    <w:rsid w:val="00692C4B"/>
    <w:rsid w:val="00692E67"/>
    <w:rsid w:val="00693DB7"/>
    <w:rsid w:val="006956FB"/>
    <w:rsid w:val="00695915"/>
    <w:rsid w:val="00695CB5"/>
    <w:rsid w:val="006A12FD"/>
    <w:rsid w:val="006A5621"/>
    <w:rsid w:val="006B4898"/>
    <w:rsid w:val="006B5F45"/>
    <w:rsid w:val="006C00DE"/>
    <w:rsid w:val="006C07F4"/>
    <w:rsid w:val="006C20CE"/>
    <w:rsid w:val="006C20DD"/>
    <w:rsid w:val="006C6CFF"/>
    <w:rsid w:val="006D1B96"/>
    <w:rsid w:val="006D3465"/>
    <w:rsid w:val="006D5AE0"/>
    <w:rsid w:val="006D71A4"/>
    <w:rsid w:val="006E0179"/>
    <w:rsid w:val="006E0B10"/>
    <w:rsid w:val="006E132A"/>
    <w:rsid w:val="006E2460"/>
    <w:rsid w:val="006E2AAB"/>
    <w:rsid w:val="006E2B5A"/>
    <w:rsid w:val="006E504C"/>
    <w:rsid w:val="006F18AF"/>
    <w:rsid w:val="006F2CDD"/>
    <w:rsid w:val="006F3A5E"/>
    <w:rsid w:val="006F42CE"/>
    <w:rsid w:val="006F58AF"/>
    <w:rsid w:val="006F5B19"/>
    <w:rsid w:val="006F746C"/>
    <w:rsid w:val="00700253"/>
    <w:rsid w:val="00701FF7"/>
    <w:rsid w:val="00702922"/>
    <w:rsid w:val="00707F7F"/>
    <w:rsid w:val="0071037E"/>
    <w:rsid w:val="00714402"/>
    <w:rsid w:val="007247DF"/>
    <w:rsid w:val="00724C58"/>
    <w:rsid w:val="00725B5C"/>
    <w:rsid w:val="00730506"/>
    <w:rsid w:val="00731067"/>
    <w:rsid w:val="00732EBC"/>
    <w:rsid w:val="00734F24"/>
    <w:rsid w:val="00735D7E"/>
    <w:rsid w:val="00740343"/>
    <w:rsid w:val="00741703"/>
    <w:rsid w:val="0074182D"/>
    <w:rsid w:val="00743018"/>
    <w:rsid w:val="00747CCA"/>
    <w:rsid w:val="0075205F"/>
    <w:rsid w:val="007521CD"/>
    <w:rsid w:val="007568B0"/>
    <w:rsid w:val="00760D97"/>
    <w:rsid w:val="007612C0"/>
    <w:rsid w:val="00761D6A"/>
    <w:rsid w:val="00762D0D"/>
    <w:rsid w:val="007648CA"/>
    <w:rsid w:val="00767BD6"/>
    <w:rsid w:val="00767C2F"/>
    <w:rsid w:val="00767EAA"/>
    <w:rsid w:val="00772D91"/>
    <w:rsid w:val="00773B34"/>
    <w:rsid w:val="00773E0C"/>
    <w:rsid w:val="007753E4"/>
    <w:rsid w:val="00775855"/>
    <w:rsid w:val="00775E59"/>
    <w:rsid w:val="00777C22"/>
    <w:rsid w:val="007804D6"/>
    <w:rsid w:val="00781B3A"/>
    <w:rsid w:val="007826DA"/>
    <w:rsid w:val="00790253"/>
    <w:rsid w:val="00791168"/>
    <w:rsid w:val="00791C23"/>
    <w:rsid w:val="00791F7A"/>
    <w:rsid w:val="00792B40"/>
    <w:rsid w:val="007932BD"/>
    <w:rsid w:val="007936A6"/>
    <w:rsid w:val="00795730"/>
    <w:rsid w:val="00796B81"/>
    <w:rsid w:val="007975FA"/>
    <w:rsid w:val="007A0DDE"/>
    <w:rsid w:val="007A3A25"/>
    <w:rsid w:val="007A5999"/>
    <w:rsid w:val="007B4FFD"/>
    <w:rsid w:val="007B7437"/>
    <w:rsid w:val="007B7CE6"/>
    <w:rsid w:val="007C12E9"/>
    <w:rsid w:val="007C3CBA"/>
    <w:rsid w:val="007C5F9B"/>
    <w:rsid w:val="007D14CE"/>
    <w:rsid w:val="007D2954"/>
    <w:rsid w:val="007D3376"/>
    <w:rsid w:val="007D5679"/>
    <w:rsid w:val="007D63FA"/>
    <w:rsid w:val="007D7A0C"/>
    <w:rsid w:val="007E0B57"/>
    <w:rsid w:val="007E272C"/>
    <w:rsid w:val="007E76CB"/>
    <w:rsid w:val="007F3DDE"/>
    <w:rsid w:val="007F47DB"/>
    <w:rsid w:val="007F48FA"/>
    <w:rsid w:val="007F56F4"/>
    <w:rsid w:val="007F59CD"/>
    <w:rsid w:val="007F725F"/>
    <w:rsid w:val="00801695"/>
    <w:rsid w:val="00801A7F"/>
    <w:rsid w:val="0080225E"/>
    <w:rsid w:val="008038AC"/>
    <w:rsid w:val="00805079"/>
    <w:rsid w:val="00810F43"/>
    <w:rsid w:val="00813467"/>
    <w:rsid w:val="008149B0"/>
    <w:rsid w:val="00815D88"/>
    <w:rsid w:val="008210DA"/>
    <w:rsid w:val="008244C0"/>
    <w:rsid w:val="00826344"/>
    <w:rsid w:val="00826C15"/>
    <w:rsid w:val="00827F55"/>
    <w:rsid w:val="0083055A"/>
    <w:rsid w:val="008307E7"/>
    <w:rsid w:val="00830B2A"/>
    <w:rsid w:val="0083191E"/>
    <w:rsid w:val="0083235E"/>
    <w:rsid w:val="00832A92"/>
    <w:rsid w:val="008360CB"/>
    <w:rsid w:val="00836CCB"/>
    <w:rsid w:val="00837701"/>
    <w:rsid w:val="0084006B"/>
    <w:rsid w:val="008414E4"/>
    <w:rsid w:val="00841BD5"/>
    <w:rsid w:val="00844E5B"/>
    <w:rsid w:val="008459C9"/>
    <w:rsid w:val="008505AB"/>
    <w:rsid w:val="0085480C"/>
    <w:rsid w:val="00854CF6"/>
    <w:rsid w:val="0085532D"/>
    <w:rsid w:val="0086258B"/>
    <w:rsid w:val="00862785"/>
    <w:rsid w:val="00866028"/>
    <w:rsid w:val="00870AA5"/>
    <w:rsid w:val="00870D62"/>
    <w:rsid w:val="00874A35"/>
    <w:rsid w:val="008802F6"/>
    <w:rsid w:val="008804D0"/>
    <w:rsid w:val="0088063B"/>
    <w:rsid w:val="0088110B"/>
    <w:rsid w:val="00883702"/>
    <w:rsid w:val="00885BD1"/>
    <w:rsid w:val="008917EF"/>
    <w:rsid w:val="00891E7E"/>
    <w:rsid w:val="008926E8"/>
    <w:rsid w:val="0089300F"/>
    <w:rsid w:val="00894305"/>
    <w:rsid w:val="008958DE"/>
    <w:rsid w:val="008A343C"/>
    <w:rsid w:val="008A434E"/>
    <w:rsid w:val="008A6DAA"/>
    <w:rsid w:val="008B036D"/>
    <w:rsid w:val="008B3B41"/>
    <w:rsid w:val="008C04E0"/>
    <w:rsid w:val="008C5EA9"/>
    <w:rsid w:val="008D056E"/>
    <w:rsid w:val="008D28F4"/>
    <w:rsid w:val="008D40AB"/>
    <w:rsid w:val="008D7DAC"/>
    <w:rsid w:val="008E1D13"/>
    <w:rsid w:val="008E3F1F"/>
    <w:rsid w:val="008E5BE5"/>
    <w:rsid w:val="008F0DDF"/>
    <w:rsid w:val="008F1624"/>
    <w:rsid w:val="008F2A3E"/>
    <w:rsid w:val="008F2E98"/>
    <w:rsid w:val="0090280D"/>
    <w:rsid w:val="009065B4"/>
    <w:rsid w:val="00906F47"/>
    <w:rsid w:val="00911100"/>
    <w:rsid w:val="0091431A"/>
    <w:rsid w:val="00915EAF"/>
    <w:rsid w:val="00917353"/>
    <w:rsid w:val="00921861"/>
    <w:rsid w:val="00922D2F"/>
    <w:rsid w:val="00924B1A"/>
    <w:rsid w:val="00925A01"/>
    <w:rsid w:val="00930411"/>
    <w:rsid w:val="00931578"/>
    <w:rsid w:val="00931CCE"/>
    <w:rsid w:val="00934318"/>
    <w:rsid w:val="00935F6A"/>
    <w:rsid w:val="009369DA"/>
    <w:rsid w:val="009403FF"/>
    <w:rsid w:val="00941EB4"/>
    <w:rsid w:val="00945019"/>
    <w:rsid w:val="0094577C"/>
    <w:rsid w:val="00946077"/>
    <w:rsid w:val="00947275"/>
    <w:rsid w:val="009504AC"/>
    <w:rsid w:val="0095058D"/>
    <w:rsid w:val="009545A9"/>
    <w:rsid w:val="00954F96"/>
    <w:rsid w:val="00955C90"/>
    <w:rsid w:val="00956B2B"/>
    <w:rsid w:val="009601FE"/>
    <w:rsid w:val="00961A2A"/>
    <w:rsid w:val="0096234C"/>
    <w:rsid w:val="00963DA9"/>
    <w:rsid w:val="00963F4E"/>
    <w:rsid w:val="00964DE8"/>
    <w:rsid w:val="00964F20"/>
    <w:rsid w:val="00966B2E"/>
    <w:rsid w:val="00966FA1"/>
    <w:rsid w:val="0096738F"/>
    <w:rsid w:val="00971B74"/>
    <w:rsid w:val="009766E7"/>
    <w:rsid w:val="00977CBD"/>
    <w:rsid w:val="00981A78"/>
    <w:rsid w:val="00982E8D"/>
    <w:rsid w:val="0098377C"/>
    <w:rsid w:val="00984A27"/>
    <w:rsid w:val="009937D4"/>
    <w:rsid w:val="009A2AC4"/>
    <w:rsid w:val="009A3616"/>
    <w:rsid w:val="009A3C6D"/>
    <w:rsid w:val="009A4B5E"/>
    <w:rsid w:val="009A4E83"/>
    <w:rsid w:val="009A711B"/>
    <w:rsid w:val="009B31D7"/>
    <w:rsid w:val="009B36B2"/>
    <w:rsid w:val="009B3CFD"/>
    <w:rsid w:val="009B59B7"/>
    <w:rsid w:val="009B6775"/>
    <w:rsid w:val="009B6C3B"/>
    <w:rsid w:val="009B7242"/>
    <w:rsid w:val="009C115B"/>
    <w:rsid w:val="009C2AE2"/>
    <w:rsid w:val="009C2CDD"/>
    <w:rsid w:val="009C33C2"/>
    <w:rsid w:val="009D1FCE"/>
    <w:rsid w:val="009D2723"/>
    <w:rsid w:val="009D3339"/>
    <w:rsid w:val="009D5C00"/>
    <w:rsid w:val="009E029D"/>
    <w:rsid w:val="009E171E"/>
    <w:rsid w:val="009E463E"/>
    <w:rsid w:val="009E7BDB"/>
    <w:rsid w:val="009F031C"/>
    <w:rsid w:val="009F48AB"/>
    <w:rsid w:val="009F4922"/>
    <w:rsid w:val="009F52D5"/>
    <w:rsid w:val="009F5C3B"/>
    <w:rsid w:val="009F5D2C"/>
    <w:rsid w:val="009F6BC6"/>
    <w:rsid w:val="009F6DA4"/>
    <w:rsid w:val="00A01C7B"/>
    <w:rsid w:val="00A06002"/>
    <w:rsid w:val="00A06ED8"/>
    <w:rsid w:val="00A07719"/>
    <w:rsid w:val="00A10787"/>
    <w:rsid w:val="00A11AE2"/>
    <w:rsid w:val="00A11D96"/>
    <w:rsid w:val="00A152F5"/>
    <w:rsid w:val="00A1729E"/>
    <w:rsid w:val="00A1781B"/>
    <w:rsid w:val="00A20508"/>
    <w:rsid w:val="00A23087"/>
    <w:rsid w:val="00A23DCB"/>
    <w:rsid w:val="00A26CCD"/>
    <w:rsid w:val="00A3586D"/>
    <w:rsid w:val="00A40967"/>
    <w:rsid w:val="00A411B5"/>
    <w:rsid w:val="00A42F75"/>
    <w:rsid w:val="00A43FBE"/>
    <w:rsid w:val="00A52805"/>
    <w:rsid w:val="00A529E5"/>
    <w:rsid w:val="00A544FC"/>
    <w:rsid w:val="00A64DB1"/>
    <w:rsid w:val="00A65207"/>
    <w:rsid w:val="00A665F0"/>
    <w:rsid w:val="00A67179"/>
    <w:rsid w:val="00A70E4E"/>
    <w:rsid w:val="00A71A1F"/>
    <w:rsid w:val="00A75E2C"/>
    <w:rsid w:val="00A8020B"/>
    <w:rsid w:val="00A804E3"/>
    <w:rsid w:val="00A82B14"/>
    <w:rsid w:val="00A8508F"/>
    <w:rsid w:val="00A85B63"/>
    <w:rsid w:val="00A90F92"/>
    <w:rsid w:val="00A92C79"/>
    <w:rsid w:val="00A93A61"/>
    <w:rsid w:val="00A96C38"/>
    <w:rsid w:val="00AA05FE"/>
    <w:rsid w:val="00AA106A"/>
    <w:rsid w:val="00AA4328"/>
    <w:rsid w:val="00AB2F7E"/>
    <w:rsid w:val="00AB48E1"/>
    <w:rsid w:val="00AB6F34"/>
    <w:rsid w:val="00AB7214"/>
    <w:rsid w:val="00AC279C"/>
    <w:rsid w:val="00AC280B"/>
    <w:rsid w:val="00AC315E"/>
    <w:rsid w:val="00AC429D"/>
    <w:rsid w:val="00AC4A8D"/>
    <w:rsid w:val="00AC5968"/>
    <w:rsid w:val="00AC60A5"/>
    <w:rsid w:val="00AC72E2"/>
    <w:rsid w:val="00AD1B1E"/>
    <w:rsid w:val="00AD265C"/>
    <w:rsid w:val="00AD2F20"/>
    <w:rsid w:val="00AD4C8A"/>
    <w:rsid w:val="00AD7964"/>
    <w:rsid w:val="00AE0F04"/>
    <w:rsid w:val="00AE3760"/>
    <w:rsid w:val="00AE4B31"/>
    <w:rsid w:val="00AE5500"/>
    <w:rsid w:val="00AE5FBE"/>
    <w:rsid w:val="00AE715E"/>
    <w:rsid w:val="00AF2047"/>
    <w:rsid w:val="00AF456C"/>
    <w:rsid w:val="00AF59C6"/>
    <w:rsid w:val="00B03187"/>
    <w:rsid w:val="00B03AE7"/>
    <w:rsid w:val="00B072A6"/>
    <w:rsid w:val="00B10F39"/>
    <w:rsid w:val="00B10FB7"/>
    <w:rsid w:val="00B12933"/>
    <w:rsid w:val="00B15976"/>
    <w:rsid w:val="00B1775C"/>
    <w:rsid w:val="00B17FBE"/>
    <w:rsid w:val="00B20408"/>
    <w:rsid w:val="00B21AD2"/>
    <w:rsid w:val="00B21C91"/>
    <w:rsid w:val="00B22CE4"/>
    <w:rsid w:val="00B24DCC"/>
    <w:rsid w:val="00B257F6"/>
    <w:rsid w:val="00B2726D"/>
    <w:rsid w:val="00B30A99"/>
    <w:rsid w:val="00B30B90"/>
    <w:rsid w:val="00B322CF"/>
    <w:rsid w:val="00B33E29"/>
    <w:rsid w:val="00B33FF3"/>
    <w:rsid w:val="00B34178"/>
    <w:rsid w:val="00B35344"/>
    <w:rsid w:val="00B37650"/>
    <w:rsid w:val="00B37C66"/>
    <w:rsid w:val="00B40708"/>
    <w:rsid w:val="00B4149F"/>
    <w:rsid w:val="00B417E7"/>
    <w:rsid w:val="00B42A00"/>
    <w:rsid w:val="00B43DFF"/>
    <w:rsid w:val="00B4472C"/>
    <w:rsid w:val="00B46FFC"/>
    <w:rsid w:val="00B47903"/>
    <w:rsid w:val="00B5169F"/>
    <w:rsid w:val="00B5254F"/>
    <w:rsid w:val="00B54477"/>
    <w:rsid w:val="00B5473B"/>
    <w:rsid w:val="00B55680"/>
    <w:rsid w:val="00B562DE"/>
    <w:rsid w:val="00B56857"/>
    <w:rsid w:val="00B60667"/>
    <w:rsid w:val="00B62813"/>
    <w:rsid w:val="00B63EC0"/>
    <w:rsid w:val="00B64772"/>
    <w:rsid w:val="00B64954"/>
    <w:rsid w:val="00B67C3A"/>
    <w:rsid w:val="00B67EB1"/>
    <w:rsid w:val="00B704E7"/>
    <w:rsid w:val="00B718FD"/>
    <w:rsid w:val="00B755CD"/>
    <w:rsid w:val="00B82AC2"/>
    <w:rsid w:val="00B87054"/>
    <w:rsid w:val="00B90F52"/>
    <w:rsid w:val="00B92AD4"/>
    <w:rsid w:val="00B934FA"/>
    <w:rsid w:val="00B93531"/>
    <w:rsid w:val="00B9394B"/>
    <w:rsid w:val="00B97AC7"/>
    <w:rsid w:val="00BA2865"/>
    <w:rsid w:val="00BA2FC0"/>
    <w:rsid w:val="00BA3300"/>
    <w:rsid w:val="00BA52B6"/>
    <w:rsid w:val="00BA6239"/>
    <w:rsid w:val="00BB369C"/>
    <w:rsid w:val="00BB4465"/>
    <w:rsid w:val="00BB7B4B"/>
    <w:rsid w:val="00BB7FC0"/>
    <w:rsid w:val="00BC24B4"/>
    <w:rsid w:val="00BC3B05"/>
    <w:rsid w:val="00BC4E4C"/>
    <w:rsid w:val="00BC59DE"/>
    <w:rsid w:val="00BC62A3"/>
    <w:rsid w:val="00BC670B"/>
    <w:rsid w:val="00BD15F5"/>
    <w:rsid w:val="00BD3E85"/>
    <w:rsid w:val="00BE0190"/>
    <w:rsid w:val="00BE0262"/>
    <w:rsid w:val="00BE33DA"/>
    <w:rsid w:val="00BE3F60"/>
    <w:rsid w:val="00BE71E3"/>
    <w:rsid w:val="00BF0AFB"/>
    <w:rsid w:val="00BF14E5"/>
    <w:rsid w:val="00BF190E"/>
    <w:rsid w:val="00BF6071"/>
    <w:rsid w:val="00BF6A4A"/>
    <w:rsid w:val="00BF6FD8"/>
    <w:rsid w:val="00BF782F"/>
    <w:rsid w:val="00C113A1"/>
    <w:rsid w:val="00C1190B"/>
    <w:rsid w:val="00C145AB"/>
    <w:rsid w:val="00C21EC6"/>
    <w:rsid w:val="00C3079F"/>
    <w:rsid w:val="00C324A3"/>
    <w:rsid w:val="00C339C2"/>
    <w:rsid w:val="00C352EC"/>
    <w:rsid w:val="00C36306"/>
    <w:rsid w:val="00C41929"/>
    <w:rsid w:val="00C4234B"/>
    <w:rsid w:val="00C43696"/>
    <w:rsid w:val="00C444A2"/>
    <w:rsid w:val="00C4648F"/>
    <w:rsid w:val="00C47288"/>
    <w:rsid w:val="00C47353"/>
    <w:rsid w:val="00C47B92"/>
    <w:rsid w:val="00C5012C"/>
    <w:rsid w:val="00C50508"/>
    <w:rsid w:val="00C513B2"/>
    <w:rsid w:val="00C52191"/>
    <w:rsid w:val="00C52835"/>
    <w:rsid w:val="00C53F59"/>
    <w:rsid w:val="00C5722B"/>
    <w:rsid w:val="00C6142A"/>
    <w:rsid w:val="00C61B15"/>
    <w:rsid w:val="00C623D5"/>
    <w:rsid w:val="00C62A56"/>
    <w:rsid w:val="00C62C9A"/>
    <w:rsid w:val="00C63637"/>
    <w:rsid w:val="00C64D5A"/>
    <w:rsid w:val="00C70D8D"/>
    <w:rsid w:val="00C738FD"/>
    <w:rsid w:val="00C74858"/>
    <w:rsid w:val="00C75109"/>
    <w:rsid w:val="00C765DD"/>
    <w:rsid w:val="00C807BD"/>
    <w:rsid w:val="00C81200"/>
    <w:rsid w:val="00C82075"/>
    <w:rsid w:val="00C854A4"/>
    <w:rsid w:val="00C91E3A"/>
    <w:rsid w:val="00C927C7"/>
    <w:rsid w:val="00C94E53"/>
    <w:rsid w:val="00C94FA3"/>
    <w:rsid w:val="00CA3CED"/>
    <w:rsid w:val="00CB1558"/>
    <w:rsid w:val="00CB26C4"/>
    <w:rsid w:val="00CB410C"/>
    <w:rsid w:val="00CB5984"/>
    <w:rsid w:val="00CB6D4B"/>
    <w:rsid w:val="00CC05A3"/>
    <w:rsid w:val="00CC0AA0"/>
    <w:rsid w:val="00CC33E8"/>
    <w:rsid w:val="00CC7B2F"/>
    <w:rsid w:val="00CD0138"/>
    <w:rsid w:val="00CD0C79"/>
    <w:rsid w:val="00CD248D"/>
    <w:rsid w:val="00CD3068"/>
    <w:rsid w:val="00CD3491"/>
    <w:rsid w:val="00CD3B8C"/>
    <w:rsid w:val="00CD61CB"/>
    <w:rsid w:val="00CD64EB"/>
    <w:rsid w:val="00CE1D37"/>
    <w:rsid w:val="00CE27D2"/>
    <w:rsid w:val="00CE2951"/>
    <w:rsid w:val="00CE3872"/>
    <w:rsid w:val="00CE6E3C"/>
    <w:rsid w:val="00CE7409"/>
    <w:rsid w:val="00CF0E58"/>
    <w:rsid w:val="00CF2EC5"/>
    <w:rsid w:val="00CF62DA"/>
    <w:rsid w:val="00CF73B6"/>
    <w:rsid w:val="00D021AB"/>
    <w:rsid w:val="00D03321"/>
    <w:rsid w:val="00D03D46"/>
    <w:rsid w:val="00D04AF7"/>
    <w:rsid w:val="00D1169A"/>
    <w:rsid w:val="00D1228B"/>
    <w:rsid w:val="00D14276"/>
    <w:rsid w:val="00D161CE"/>
    <w:rsid w:val="00D1667B"/>
    <w:rsid w:val="00D21A4B"/>
    <w:rsid w:val="00D22761"/>
    <w:rsid w:val="00D27D83"/>
    <w:rsid w:val="00D3036A"/>
    <w:rsid w:val="00D30775"/>
    <w:rsid w:val="00D30B27"/>
    <w:rsid w:val="00D3140E"/>
    <w:rsid w:val="00D326BB"/>
    <w:rsid w:val="00D34259"/>
    <w:rsid w:val="00D3429B"/>
    <w:rsid w:val="00D35919"/>
    <w:rsid w:val="00D4053E"/>
    <w:rsid w:val="00D413B6"/>
    <w:rsid w:val="00D41983"/>
    <w:rsid w:val="00D4454F"/>
    <w:rsid w:val="00D5005F"/>
    <w:rsid w:val="00D54939"/>
    <w:rsid w:val="00D568B8"/>
    <w:rsid w:val="00D56CCD"/>
    <w:rsid w:val="00D60713"/>
    <w:rsid w:val="00D61DCD"/>
    <w:rsid w:val="00D62E54"/>
    <w:rsid w:val="00D6317D"/>
    <w:rsid w:val="00D65F9A"/>
    <w:rsid w:val="00D725A0"/>
    <w:rsid w:val="00D72901"/>
    <w:rsid w:val="00D7303D"/>
    <w:rsid w:val="00D73393"/>
    <w:rsid w:val="00D744FF"/>
    <w:rsid w:val="00D75B79"/>
    <w:rsid w:val="00D76E35"/>
    <w:rsid w:val="00D77B47"/>
    <w:rsid w:val="00D802A2"/>
    <w:rsid w:val="00D831B7"/>
    <w:rsid w:val="00D8473A"/>
    <w:rsid w:val="00D87B03"/>
    <w:rsid w:val="00D91E6B"/>
    <w:rsid w:val="00D94C82"/>
    <w:rsid w:val="00D95035"/>
    <w:rsid w:val="00D959C4"/>
    <w:rsid w:val="00D95ECA"/>
    <w:rsid w:val="00D96DC5"/>
    <w:rsid w:val="00DA3F84"/>
    <w:rsid w:val="00DA6EF3"/>
    <w:rsid w:val="00DB068A"/>
    <w:rsid w:val="00DB23E1"/>
    <w:rsid w:val="00DB3769"/>
    <w:rsid w:val="00DB4508"/>
    <w:rsid w:val="00DB4A7D"/>
    <w:rsid w:val="00DB7FEE"/>
    <w:rsid w:val="00DC1C23"/>
    <w:rsid w:val="00DC30C1"/>
    <w:rsid w:val="00DC47B6"/>
    <w:rsid w:val="00DC7AA3"/>
    <w:rsid w:val="00DD0830"/>
    <w:rsid w:val="00DD1440"/>
    <w:rsid w:val="00DD300E"/>
    <w:rsid w:val="00DD350F"/>
    <w:rsid w:val="00DD4431"/>
    <w:rsid w:val="00DE33FD"/>
    <w:rsid w:val="00DE74FC"/>
    <w:rsid w:val="00DF1F86"/>
    <w:rsid w:val="00DF5418"/>
    <w:rsid w:val="00DF589A"/>
    <w:rsid w:val="00DF5B06"/>
    <w:rsid w:val="00DF7B34"/>
    <w:rsid w:val="00E00BD4"/>
    <w:rsid w:val="00E00C9A"/>
    <w:rsid w:val="00E00DDB"/>
    <w:rsid w:val="00E0134E"/>
    <w:rsid w:val="00E03F0F"/>
    <w:rsid w:val="00E04571"/>
    <w:rsid w:val="00E0644D"/>
    <w:rsid w:val="00E06DB4"/>
    <w:rsid w:val="00E07604"/>
    <w:rsid w:val="00E10B86"/>
    <w:rsid w:val="00E11F70"/>
    <w:rsid w:val="00E1488F"/>
    <w:rsid w:val="00E15842"/>
    <w:rsid w:val="00E21B0A"/>
    <w:rsid w:val="00E21D24"/>
    <w:rsid w:val="00E2332B"/>
    <w:rsid w:val="00E2444D"/>
    <w:rsid w:val="00E25684"/>
    <w:rsid w:val="00E25B03"/>
    <w:rsid w:val="00E26254"/>
    <w:rsid w:val="00E34140"/>
    <w:rsid w:val="00E3443F"/>
    <w:rsid w:val="00E34982"/>
    <w:rsid w:val="00E34A2B"/>
    <w:rsid w:val="00E34E1B"/>
    <w:rsid w:val="00E44308"/>
    <w:rsid w:val="00E453B7"/>
    <w:rsid w:val="00E45E47"/>
    <w:rsid w:val="00E500C9"/>
    <w:rsid w:val="00E50C31"/>
    <w:rsid w:val="00E516C0"/>
    <w:rsid w:val="00E55431"/>
    <w:rsid w:val="00E55895"/>
    <w:rsid w:val="00E56C1B"/>
    <w:rsid w:val="00E5720E"/>
    <w:rsid w:val="00E62183"/>
    <w:rsid w:val="00E6237D"/>
    <w:rsid w:val="00E62E7A"/>
    <w:rsid w:val="00E63A4C"/>
    <w:rsid w:val="00E64E9C"/>
    <w:rsid w:val="00E74B28"/>
    <w:rsid w:val="00E7538E"/>
    <w:rsid w:val="00E75A9D"/>
    <w:rsid w:val="00E8176B"/>
    <w:rsid w:val="00E84317"/>
    <w:rsid w:val="00E84D37"/>
    <w:rsid w:val="00E84E8D"/>
    <w:rsid w:val="00E85201"/>
    <w:rsid w:val="00E85D6F"/>
    <w:rsid w:val="00E865F3"/>
    <w:rsid w:val="00E867D0"/>
    <w:rsid w:val="00E91872"/>
    <w:rsid w:val="00E93221"/>
    <w:rsid w:val="00E9362D"/>
    <w:rsid w:val="00E937B5"/>
    <w:rsid w:val="00E9599F"/>
    <w:rsid w:val="00E966AA"/>
    <w:rsid w:val="00E96DC8"/>
    <w:rsid w:val="00E974F2"/>
    <w:rsid w:val="00EA03E3"/>
    <w:rsid w:val="00EA3AB5"/>
    <w:rsid w:val="00EA3E7B"/>
    <w:rsid w:val="00EA44D3"/>
    <w:rsid w:val="00EA5898"/>
    <w:rsid w:val="00EA77BE"/>
    <w:rsid w:val="00EB17D2"/>
    <w:rsid w:val="00EB1C59"/>
    <w:rsid w:val="00EB2C67"/>
    <w:rsid w:val="00EB3258"/>
    <w:rsid w:val="00EB39FF"/>
    <w:rsid w:val="00EC067D"/>
    <w:rsid w:val="00EC2036"/>
    <w:rsid w:val="00EC2ADC"/>
    <w:rsid w:val="00EC4C83"/>
    <w:rsid w:val="00EC77DE"/>
    <w:rsid w:val="00ED13A3"/>
    <w:rsid w:val="00ED23E0"/>
    <w:rsid w:val="00ED54EA"/>
    <w:rsid w:val="00ED6BFF"/>
    <w:rsid w:val="00EE212D"/>
    <w:rsid w:val="00EE2A4A"/>
    <w:rsid w:val="00EE32F9"/>
    <w:rsid w:val="00EE605A"/>
    <w:rsid w:val="00EF2984"/>
    <w:rsid w:val="00EF33EC"/>
    <w:rsid w:val="00EF35C3"/>
    <w:rsid w:val="00EF43CF"/>
    <w:rsid w:val="00EF6BED"/>
    <w:rsid w:val="00EF6F09"/>
    <w:rsid w:val="00EF710B"/>
    <w:rsid w:val="00EF72DA"/>
    <w:rsid w:val="00EF75B8"/>
    <w:rsid w:val="00F00188"/>
    <w:rsid w:val="00F018E5"/>
    <w:rsid w:val="00F108EF"/>
    <w:rsid w:val="00F14E34"/>
    <w:rsid w:val="00F20DE0"/>
    <w:rsid w:val="00F23BC9"/>
    <w:rsid w:val="00F26578"/>
    <w:rsid w:val="00F32E19"/>
    <w:rsid w:val="00F331CE"/>
    <w:rsid w:val="00F35584"/>
    <w:rsid w:val="00F36A41"/>
    <w:rsid w:val="00F4126A"/>
    <w:rsid w:val="00F45376"/>
    <w:rsid w:val="00F4735F"/>
    <w:rsid w:val="00F4745B"/>
    <w:rsid w:val="00F47E89"/>
    <w:rsid w:val="00F5065F"/>
    <w:rsid w:val="00F5253F"/>
    <w:rsid w:val="00F55B08"/>
    <w:rsid w:val="00F56E27"/>
    <w:rsid w:val="00F602A2"/>
    <w:rsid w:val="00F64EEF"/>
    <w:rsid w:val="00F65CAF"/>
    <w:rsid w:val="00F670BF"/>
    <w:rsid w:val="00F67693"/>
    <w:rsid w:val="00F702E0"/>
    <w:rsid w:val="00F71283"/>
    <w:rsid w:val="00F7128E"/>
    <w:rsid w:val="00F71ED7"/>
    <w:rsid w:val="00F723E5"/>
    <w:rsid w:val="00F7578B"/>
    <w:rsid w:val="00F77D9E"/>
    <w:rsid w:val="00F8328B"/>
    <w:rsid w:val="00F87D81"/>
    <w:rsid w:val="00F9317A"/>
    <w:rsid w:val="00F93442"/>
    <w:rsid w:val="00F93F79"/>
    <w:rsid w:val="00F97A82"/>
    <w:rsid w:val="00FA1660"/>
    <w:rsid w:val="00FA1B45"/>
    <w:rsid w:val="00FA2847"/>
    <w:rsid w:val="00FA38AF"/>
    <w:rsid w:val="00FB11B7"/>
    <w:rsid w:val="00FB12A4"/>
    <w:rsid w:val="00FB5B94"/>
    <w:rsid w:val="00FB6699"/>
    <w:rsid w:val="00FB6872"/>
    <w:rsid w:val="00FB6EDF"/>
    <w:rsid w:val="00FC1E7A"/>
    <w:rsid w:val="00FC3105"/>
    <w:rsid w:val="00FC31F9"/>
    <w:rsid w:val="00FC3E2C"/>
    <w:rsid w:val="00FC5438"/>
    <w:rsid w:val="00FC6EA3"/>
    <w:rsid w:val="00FC7E6A"/>
    <w:rsid w:val="00FD05F4"/>
    <w:rsid w:val="00FD0A10"/>
    <w:rsid w:val="00FD5242"/>
    <w:rsid w:val="00FD620F"/>
    <w:rsid w:val="00FD62CB"/>
    <w:rsid w:val="00FE0FA1"/>
    <w:rsid w:val="00FE38C3"/>
    <w:rsid w:val="00FE39CA"/>
    <w:rsid w:val="00FE66F1"/>
    <w:rsid w:val="00FE765A"/>
    <w:rsid w:val="00FF15AC"/>
    <w:rsid w:val="00FF3C80"/>
    <w:rsid w:val="00FF46D8"/>
    <w:rsid w:val="00FF4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941BA"/>
  <w15:docId w15:val="{30C58AAB-DF34-4BB0-8906-8B1BC0102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F84"/>
    <w:pPr>
      <w:jc w:val="both"/>
    </w:pPr>
    <w:rPr>
      <w:rFonts w:ascii="Arial" w:hAnsi="Arial"/>
      <w:lang w:val="sq-AL"/>
    </w:rPr>
  </w:style>
  <w:style w:type="paragraph" w:styleId="Heading1">
    <w:name w:val="heading 1"/>
    <w:basedOn w:val="Normal"/>
    <w:next w:val="Normal"/>
    <w:link w:val="Heading1Char"/>
    <w:uiPriority w:val="9"/>
    <w:qFormat/>
    <w:rsid w:val="00C52835"/>
    <w:pPr>
      <w:keepNext/>
      <w:keepLines/>
      <w:pBdr>
        <w:bottom w:val="single" w:sz="4" w:space="1" w:color="auto"/>
      </w:pBdr>
      <w:spacing w:before="240"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964DE8"/>
    <w:pPr>
      <w:keepNext/>
      <w:keepLines/>
      <w:pageBreakBefore/>
      <w:shd w:val="clear" w:color="auto" w:fill="FFFFFF" w:themeFill="background1"/>
      <w:spacing w:before="480" w:after="240"/>
      <w:outlineLvl w:val="1"/>
    </w:pPr>
    <w:rPr>
      <w:rFonts w:eastAsiaTheme="majorEastAsia" w:cstheme="majorBidi"/>
      <w:b/>
      <w:color w:val="1F4E79" w:themeColor="accent5" w:themeShade="80"/>
      <w:sz w:val="26"/>
      <w:szCs w:val="26"/>
    </w:rPr>
  </w:style>
  <w:style w:type="paragraph" w:styleId="Heading3">
    <w:name w:val="heading 3"/>
    <w:basedOn w:val="Normal"/>
    <w:next w:val="Normal"/>
    <w:link w:val="Heading3Char"/>
    <w:uiPriority w:val="9"/>
    <w:unhideWhenUsed/>
    <w:qFormat/>
    <w:rsid w:val="00092030"/>
    <w:pPr>
      <w:keepNext/>
      <w:keepLines/>
      <w:spacing w:before="480" w:after="120"/>
      <w:outlineLvl w:val="2"/>
    </w:pPr>
    <w:rPr>
      <w:rFonts w:eastAsiaTheme="majorEastAsia" w:cstheme="majorBidi"/>
      <w:b/>
      <w:sz w:val="26"/>
      <w:szCs w:val="24"/>
    </w:rPr>
  </w:style>
  <w:style w:type="paragraph" w:styleId="Heading4">
    <w:name w:val="heading 4"/>
    <w:basedOn w:val="Normal"/>
    <w:next w:val="Normal"/>
    <w:link w:val="Heading4Char"/>
    <w:uiPriority w:val="9"/>
    <w:unhideWhenUsed/>
    <w:qFormat/>
    <w:rsid w:val="002D20FB"/>
    <w:pPr>
      <w:keepNext/>
      <w:keepLines/>
      <w:spacing w:before="480" w:after="120"/>
      <w:outlineLvl w:val="3"/>
    </w:pPr>
    <w:rPr>
      <w:rFonts w:eastAsiaTheme="majorEastAsia" w:cstheme="majorBidi"/>
      <w:b/>
      <w:i/>
      <w:iCs/>
      <w:color w:val="2F5496" w:themeColor="accent1" w:themeShade="BF"/>
      <w:sz w:val="26"/>
    </w:rPr>
  </w:style>
  <w:style w:type="paragraph" w:styleId="Heading5">
    <w:name w:val="heading 5"/>
    <w:basedOn w:val="Normal"/>
    <w:next w:val="Normal"/>
    <w:link w:val="Heading5Char"/>
    <w:uiPriority w:val="9"/>
    <w:unhideWhenUsed/>
    <w:qFormat/>
    <w:rsid w:val="008E1D13"/>
    <w:pPr>
      <w:keepNext/>
      <w:keepLines/>
      <w:spacing w:before="360" w:after="200"/>
      <w:outlineLvl w:val="4"/>
    </w:pPr>
    <w:rPr>
      <w:rFonts w:eastAsiaTheme="majorEastAsia" w:cstheme="majorBidi"/>
      <w:b/>
      <w:i/>
      <w:sz w:val="24"/>
    </w:rPr>
  </w:style>
  <w:style w:type="paragraph" w:styleId="Heading6">
    <w:name w:val="heading 6"/>
    <w:basedOn w:val="Normal"/>
    <w:next w:val="Normal"/>
    <w:link w:val="Heading6Char"/>
    <w:uiPriority w:val="9"/>
    <w:unhideWhenUsed/>
    <w:qFormat/>
    <w:rsid w:val="001A356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D6A"/>
    <w:pPr>
      <w:spacing w:before="240"/>
      <w:ind w:left="720"/>
      <w:contextualSpacing/>
    </w:pPr>
    <w:rPr>
      <w:rFonts w:eastAsia="Calibri" w:cs="Arial"/>
    </w:rPr>
  </w:style>
  <w:style w:type="table" w:styleId="TableGrid">
    <w:name w:val="Table Grid"/>
    <w:basedOn w:val="TableNormal"/>
    <w:uiPriority w:val="39"/>
    <w:rsid w:val="00146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52835"/>
    <w:rPr>
      <w:rFonts w:ascii="Arial" w:eastAsia="Times New Roman" w:hAnsi="Arial" w:cs="Arial"/>
      <w:b/>
      <w:sz w:val="24"/>
      <w:szCs w:val="24"/>
    </w:rPr>
  </w:style>
  <w:style w:type="paragraph" w:styleId="Header">
    <w:name w:val="header"/>
    <w:basedOn w:val="Normal"/>
    <w:link w:val="HeaderChar"/>
    <w:uiPriority w:val="99"/>
    <w:unhideWhenUsed/>
    <w:rsid w:val="00CD30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068"/>
  </w:style>
  <w:style w:type="paragraph" w:styleId="Footer">
    <w:name w:val="footer"/>
    <w:basedOn w:val="Normal"/>
    <w:link w:val="FooterChar"/>
    <w:uiPriority w:val="99"/>
    <w:unhideWhenUsed/>
    <w:qFormat/>
    <w:rsid w:val="00CD30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068"/>
  </w:style>
  <w:style w:type="paragraph" w:customStyle="1" w:styleId="Tableofcontents">
    <w:name w:val="Table of contents"/>
    <w:basedOn w:val="Normal"/>
    <w:qFormat/>
    <w:rsid w:val="00B10F39"/>
    <w:pPr>
      <w:keepNext/>
      <w:keepLines/>
      <w:framePr w:wrap="notBeside" w:vAnchor="text" w:hAnchor="text" w:y="1"/>
      <w:spacing w:before="600" w:after="240"/>
    </w:pPr>
    <w:rPr>
      <w:b/>
    </w:rPr>
  </w:style>
  <w:style w:type="character" w:customStyle="1" w:styleId="Heading2Char">
    <w:name w:val="Heading 2 Char"/>
    <w:basedOn w:val="DefaultParagraphFont"/>
    <w:link w:val="Heading2"/>
    <w:uiPriority w:val="9"/>
    <w:rsid w:val="00964DE8"/>
    <w:rPr>
      <w:rFonts w:ascii="Arial" w:eastAsiaTheme="majorEastAsia" w:hAnsi="Arial" w:cstheme="majorBidi"/>
      <w:b/>
      <w:color w:val="1F4E79" w:themeColor="accent5" w:themeShade="80"/>
      <w:sz w:val="26"/>
      <w:szCs w:val="26"/>
      <w:shd w:val="clear" w:color="auto" w:fill="FFFFFF" w:themeFill="background1"/>
    </w:rPr>
  </w:style>
  <w:style w:type="character" w:customStyle="1" w:styleId="Bodytext">
    <w:name w:val="Body text_"/>
    <w:link w:val="Bodytext1"/>
    <w:uiPriority w:val="99"/>
    <w:locked/>
    <w:rsid w:val="00B56857"/>
    <w:rPr>
      <w:rFonts w:ascii="Arial" w:hAnsi="Arial" w:cs="Arial"/>
      <w:sz w:val="19"/>
      <w:szCs w:val="19"/>
      <w:shd w:val="clear" w:color="auto" w:fill="FFFFFF"/>
    </w:rPr>
  </w:style>
  <w:style w:type="paragraph" w:customStyle="1" w:styleId="Bodytext1">
    <w:name w:val="Body text1"/>
    <w:basedOn w:val="Normal"/>
    <w:link w:val="Bodytext"/>
    <w:uiPriority w:val="99"/>
    <w:rsid w:val="00B56857"/>
    <w:pPr>
      <w:shd w:val="clear" w:color="auto" w:fill="FFFFFF"/>
      <w:spacing w:after="300" w:line="590" w:lineRule="exact"/>
    </w:pPr>
    <w:rPr>
      <w:rFonts w:cs="Arial"/>
      <w:sz w:val="19"/>
      <w:szCs w:val="19"/>
    </w:rPr>
  </w:style>
  <w:style w:type="character" w:customStyle="1" w:styleId="Bodytext25">
    <w:name w:val="Body text25"/>
    <w:uiPriority w:val="99"/>
    <w:rsid w:val="00B56857"/>
    <w:rPr>
      <w:rFonts w:ascii="Arial" w:hAnsi="Arial" w:cs="Arial"/>
      <w:spacing w:val="0"/>
      <w:sz w:val="19"/>
      <w:szCs w:val="19"/>
      <w:shd w:val="clear" w:color="auto" w:fill="FFFFFF"/>
    </w:rPr>
  </w:style>
  <w:style w:type="character" w:customStyle="1" w:styleId="Bodytext24">
    <w:name w:val="Body text24"/>
    <w:uiPriority w:val="99"/>
    <w:rsid w:val="00B56857"/>
    <w:rPr>
      <w:rFonts w:ascii="Arial" w:hAnsi="Arial" w:cs="Arial"/>
      <w:spacing w:val="0"/>
      <w:sz w:val="19"/>
      <w:szCs w:val="19"/>
      <w:shd w:val="clear" w:color="auto" w:fill="FFFFFF"/>
    </w:rPr>
  </w:style>
  <w:style w:type="paragraph" w:customStyle="1" w:styleId="Default">
    <w:name w:val="Default"/>
    <w:rsid w:val="00B56857"/>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NormalIndent1">
    <w:name w:val="Normal Indent1"/>
    <w:basedOn w:val="Normal"/>
    <w:qFormat/>
    <w:rsid w:val="007F56F4"/>
    <w:pPr>
      <w:ind w:left="714"/>
    </w:pPr>
    <w:rPr>
      <w:rFonts w:eastAsiaTheme="minorHAnsi"/>
      <w:kern w:val="2"/>
    </w:rPr>
  </w:style>
  <w:style w:type="character" w:customStyle="1" w:styleId="Bodytext26">
    <w:name w:val="Body text26"/>
    <w:uiPriority w:val="99"/>
    <w:rsid w:val="00B56857"/>
    <w:rPr>
      <w:rFonts w:ascii="Arial" w:hAnsi="Arial" w:cs="Arial"/>
      <w:spacing w:val="0"/>
      <w:sz w:val="19"/>
      <w:szCs w:val="19"/>
      <w:shd w:val="clear" w:color="auto" w:fill="FFFFFF"/>
    </w:rPr>
  </w:style>
  <w:style w:type="character" w:customStyle="1" w:styleId="Heading3Char">
    <w:name w:val="Heading 3 Char"/>
    <w:basedOn w:val="DefaultParagraphFont"/>
    <w:link w:val="Heading3"/>
    <w:uiPriority w:val="9"/>
    <w:rsid w:val="00092030"/>
    <w:rPr>
      <w:rFonts w:ascii="Arial" w:eastAsiaTheme="majorEastAsia" w:hAnsi="Arial" w:cstheme="majorBidi"/>
      <w:b/>
      <w:sz w:val="26"/>
      <w:szCs w:val="24"/>
    </w:rPr>
  </w:style>
  <w:style w:type="character" w:customStyle="1" w:styleId="Heading4Char">
    <w:name w:val="Heading 4 Char"/>
    <w:basedOn w:val="DefaultParagraphFont"/>
    <w:link w:val="Heading4"/>
    <w:uiPriority w:val="9"/>
    <w:rsid w:val="002D20FB"/>
    <w:rPr>
      <w:rFonts w:ascii="Arial" w:eastAsiaTheme="majorEastAsia" w:hAnsi="Arial" w:cstheme="majorBidi"/>
      <w:b/>
      <w:i/>
      <w:iCs/>
      <w:color w:val="2F5496" w:themeColor="accent1" w:themeShade="BF"/>
      <w:sz w:val="26"/>
    </w:rPr>
  </w:style>
  <w:style w:type="paragraph" w:styleId="TOC1">
    <w:name w:val="toc 1"/>
    <w:basedOn w:val="Normal"/>
    <w:next w:val="Normal"/>
    <w:autoRedefine/>
    <w:uiPriority w:val="39"/>
    <w:unhideWhenUsed/>
    <w:rsid w:val="00C81200"/>
    <w:pPr>
      <w:spacing w:after="100"/>
    </w:pPr>
  </w:style>
  <w:style w:type="character" w:styleId="Hyperlink">
    <w:name w:val="Hyperlink"/>
    <w:basedOn w:val="DefaultParagraphFont"/>
    <w:uiPriority w:val="99"/>
    <w:unhideWhenUsed/>
    <w:rsid w:val="00C81200"/>
    <w:rPr>
      <w:color w:val="0563C1" w:themeColor="hyperlink"/>
      <w:u w:val="single"/>
    </w:rPr>
  </w:style>
  <w:style w:type="paragraph" w:styleId="TOC2">
    <w:name w:val="toc 2"/>
    <w:basedOn w:val="Normal"/>
    <w:next w:val="Normal"/>
    <w:autoRedefine/>
    <w:uiPriority w:val="39"/>
    <w:unhideWhenUsed/>
    <w:rsid w:val="007D3376"/>
    <w:pPr>
      <w:spacing w:after="100"/>
      <w:ind w:left="240"/>
    </w:pPr>
  </w:style>
  <w:style w:type="paragraph" w:styleId="TOC3">
    <w:name w:val="toc 3"/>
    <w:basedOn w:val="Normal"/>
    <w:next w:val="Normal"/>
    <w:autoRedefine/>
    <w:uiPriority w:val="39"/>
    <w:unhideWhenUsed/>
    <w:rsid w:val="007D3376"/>
    <w:pPr>
      <w:spacing w:after="100"/>
      <w:ind w:left="480"/>
    </w:pPr>
  </w:style>
  <w:style w:type="paragraph" w:customStyle="1" w:styleId="Tabletext">
    <w:name w:val="Table text"/>
    <w:basedOn w:val="Normal"/>
    <w:qFormat/>
    <w:rsid w:val="00CB5984"/>
    <w:pPr>
      <w:spacing w:before="40" w:after="40" w:line="240" w:lineRule="auto"/>
    </w:pPr>
    <w:rPr>
      <w:rFonts w:cs="Arial"/>
      <w:szCs w:val="20"/>
    </w:rPr>
  </w:style>
  <w:style w:type="paragraph" w:customStyle="1" w:styleId="Tabletitle">
    <w:name w:val="Table title"/>
    <w:basedOn w:val="Normal"/>
    <w:qFormat/>
    <w:rsid w:val="00F71ED7"/>
    <w:pPr>
      <w:spacing w:before="240" w:after="120"/>
      <w:jc w:val="center"/>
    </w:pPr>
    <w:rPr>
      <w:szCs w:val="20"/>
      <w:lang w:eastAsia="sq-AL"/>
    </w:rPr>
  </w:style>
  <w:style w:type="paragraph" w:customStyle="1" w:styleId="Bullets1">
    <w:name w:val="Bullets 1"/>
    <w:basedOn w:val="ListParagraph"/>
    <w:qFormat/>
    <w:rsid w:val="0074182D"/>
    <w:pPr>
      <w:numPr>
        <w:numId w:val="1"/>
      </w:numPr>
      <w:spacing w:before="0" w:after="120"/>
      <w:ind w:left="714" w:hanging="357"/>
      <w:contextualSpacing w:val="0"/>
    </w:pPr>
    <w:rPr>
      <w:lang w:eastAsia="hr-HR"/>
    </w:rPr>
  </w:style>
  <w:style w:type="paragraph" w:styleId="NormalWeb">
    <w:name w:val="Normal (Web)"/>
    <w:basedOn w:val="Normal"/>
    <w:uiPriority w:val="99"/>
    <w:unhideWhenUsed/>
    <w:rsid w:val="00AD7964"/>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767C2F"/>
    <w:rPr>
      <w:b/>
      <w:bCs/>
    </w:rPr>
  </w:style>
  <w:style w:type="character" w:customStyle="1" w:styleId="Heading5Char">
    <w:name w:val="Heading 5 Char"/>
    <w:basedOn w:val="DefaultParagraphFont"/>
    <w:link w:val="Heading5"/>
    <w:uiPriority w:val="9"/>
    <w:rsid w:val="008E1D13"/>
    <w:rPr>
      <w:rFonts w:ascii="Arial" w:eastAsiaTheme="majorEastAsia" w:hAnsi="Arial" w:cstheme="majorBidi"/>
      <w:b/>
      <w:i/>
      <w:sz w:val="24"/>
    </w:rPr>
  </w:style>
  <w:style w:type="character" w:styleId="Emphasis">
    <w:name w:val="Emphasis"/>
    <w:basedOn w:val="DefaultParagraphFont"/>
    <w:uiPriority w:val="20"/>
    <w:qFormat/>
    <w:rsid w:val="00F93F79"/>
    <w:rPr>
      <w:i/>
      <w:iCs/>
    </w:rPr>
  </w:style>
  <w:style w:type="character" w:styleId="SubtleEmphasis">
    <w:name w:val="Subtle Emphasis"/>
    <w:basedOn w:val="DefaultParagraphFont"/>
    <w:uiPriority w:val="19"/>
    <w:qFormat/>
    <w:rsid w:val="003D38BA"/>
    <w:rPr>
      <w:rFonts w:ascii="Arial" w:hAnsi="Arial"/>
      <w:i/>
      <w:iCs/>
      <w:color w:val="404040" w:themeColor="text1" w:themeTint="BF"/>
    </w:rPr>
  </w:style>
  <w:style w:type="paragraph" w:styleId="Subtitle">
    <w:name w:val="Subtitle"/>
    <w:basedOn w:val="Normal"/>
    <w:next w:val="Normal"/>
    <w:link w:val="SubtitleChar"/>
    <w:uiPriority w:val="11"/>
    <w:qFormat/>
    <w:rsid w:val="00122285"/>
    <w:pPr>
      <w:numPr>
        <w:ilvl w:val="1"/>
      </w:numPr>
      <w:spacing w:before="240"/>
    </w:pPr>
    <w:rPr>
      <w:rFonts w:eastAsiaTheme="minorEastAsia"/>
      <w:b/>
      <w:i/>
      <w:color w:val="2F5496" w:themeColor="accent1" w:themeShade="BF"/>
      <w:spacing w:val="15"/>
      <w:sz w:val="24"/>
    </w:rPr>
  </w:style>
  <w:style w:type="character" w:customStyle="1" w:styleId="SubtitleChar">
    <w:name w:val="Subtitle Char"/>
    <w:basedOn w:val="DefaultParagraphFont"/>
    <w:link w:val="Subtitle"/>
    <w:uiPriority w:val="11"/>
    <w:rsid w:val="00122285"/>
    <w:rPr>
      <w:rFonts w:ascii="Arial" w:eastAsiaTheme="minorEastAsia" w:hAnsi="Arial"/>
      <w:b/>
      <w:i/>
      <w:color w:val="2F5496" w:themeColor="accent1" w:themeShade="BF"/>
      <w:spacing w:val="15"/>
      <w:sz w:val="24"/>
    </w:rPr>
  </w:style>
  <w:style w:type="character" w:customStyle="1" w:styleId="UnresolvedMention1">
    <w:name w:val="Unresolved Mention1"/>
    <w:basedOn w:val="DefaultParagraphFont"/>
    <w:uiPriority w:val="99"/>
    <w:semiHidden/>
    <w:unhideWhenUsed/>
    <w:rsid w:val="00760D97"/>
    <w:rPr>
      <w:color w:val="605E5C"/>
      <w:shd w:val="clear" w:color="auto" w:fill="E1DFDD"/>
    </w:rPr>
  </w:style>
  <w:style w:type="paragraph" w:styleId="FootnoteText">
    <w:name w:val="footnote text"/>
    <w:basedOn w:val="Normal"/>
    <w:link w:val="FootnoteTextChar"/>
    <w:uiPriority w:val="99"/>
    <w:unhideWhenUsed/>
    <w:rsid w:val="00E91872"/>
    <w:pPr>
      <w:spacing w:before="60" w:after="0" w:line="240" w:lineRule="auto"/>
    </w:pPr>
    <w:rPr>
      <w:sz w:val="16"/>
      <w:szCs w:val="20"/>
    </w:rPr>
  </w:style>
  <w:style w:type="character" w:customStyle="1" w:styleId="FootnoteTextChar">
    <w:name w:val="Footnote Text Char"/>
    <w:basedOn w:val="DefaultParagraphFont"/>
    <w:link w:val="FootnoteText"/>
    <w:uiPriority w:val="99"/>
    <w:rsid w:val="00E91872"/>
    <w:rPr>
      <w:rFonts w:ascii="Arial" w:hAnsi="Arial"/>
      <w:sz w:val="16"/>
      <w:szCs w:val="20"/>
    </w:rPr>
  </w:style>
  <w:style w:type="character" w:styleId="FootnoteReference">
    <w:name w:val="footnote reference"/>
    <w:basedOn w:val="DefaultParagraphFont"/>
    <w:uiPriority w:val="99"/>
    <w:unhideWhenUsed/>
    <w:rsid w:val="009B31D7"/>
    <w:rPr>
      <w:vertAlign w:val="superscript"/>
    </w:rPr>
  </w:style>
  <w:style w:type="character" w:customStyle="1" w:styleId="Heading6Char">
    <w:name w:val="Heading 6 Char"/>
    <w:basedOn w:val="DefaultParagraphFont"/>
    <w:link w:val="Heading6"/>
    <w:uiPriority w:val="9"/>
    <w:rsid w:val="001A356A"/>
    <w:rPr>
      <w:rFonts w:asciiTheme="majorHAnsi" w:eastAsiaTheme="majorEastAsia" w:hAnsiTheme="majorHAnsi" w:cstheme="majorBidi"/>
      <w:color w:val="1F3763" w:themeColor="accent1" w:themeShade="7F"/>
    </w:rPr>
  </w:style>
  <w:style w:type="paragraph" w:customStyle="1" w:styleId="Option">
    <w:name w:val="Option"/>
    <w:basedOn w:val="Normal"/>
    <w:qFormat/>
    <w:rsid w:val="0085480C"/>
    <w:pPr>
      <w:spacing w:before="240"/>
    </w:pPr>
    <w:rPr>
      <w:b/>
    </w:rPr>
  </w:style>
  <w:style w:type="character" w:styleId="IntenseEmphasis">
    <w:name w:val="Intense Emphasis"/>
    <w:basedOn w:val="DefaultParagraphFont"/>
    <w:uiPriority w:val="21"/>
    <w:qFormat/>
    <w:rsid w:val="00A20508"/>
    <w:rPr>
      <w:i/>
      <w:iCs/>
      <w:color w:val="2F5496" w:themeColor="accent1" w:themeShade="BF"/>
    </w:rPr>
  </w:style>
  <w:style w:type="paragraph" w:styleId="IntenseQuote">
    <w:name w:val="Intense Quote"/>
    <w:basedOn w:val="Normal"/>
    <w:next w:val="Normal"/>
    <w:link w:val="IntenseQuoteChar"/>
    <w:uiPriority w:val="30"/>
    <w:qFormat/>
    <w:rsid w:val="00ED13A3"/>
    <w:pPr>
      <w:pBdr>
        <w:top w:val="single" w:sz="4" w:space="10" w:color="4472C4" w:themeColor="accent1"/>
        <w:bottom w:val="single" w:sz="4" w:space="10" w:color="4472C4" w:themeColor="accent1"/>
      </w:pBdr>
      <w:spacing w:before="360" w:after="360"/>
      <w:ind w:left="862" w:right="862"/>
    </w:pPr>
    <w:rPr>
      <w:i/>
      <w:iCs/>
      <w:color w:val="4472C4" w:themeColor="accent1"/>
    </w:rPr>
  </w:style>
  <w:style w:type="character" w:customStyle="1" w:styleId="IntenseQuoteChar">
    <w:name w:val="Intense Quote Char"/>
    <w:basedOn w:val="DefaultParagraphFont"/>
    <w:link w:val="IntenseQuote"/>
    <w:uiPriority w:val="30"/>
    <w:rsid w:val="00ED13A3"/>
    <w:rPr>
      <w:rFonts w:ascii="Arial" w:hAnsi="Arial"/>
      <w:i/>
      <w:iCs/>
      <w:color w:val="4472C4" w:themeColor="accent1"/>
    </w:rPr>
  </w:style>
  <w:style w:type="paragraph" w:customStyle="1" w:styleId="Normalafter">
    <w:name w:val="Normal after"/>
    <w:basedOn w:val="Normal"/>
    <w:qFormat/>
    <w:rsid w:val="00356F5A"/>
    <w:pPr>
      <w:spacing w:before="240"/>
    </w:pPr>
  </w:style>
  <w:style w:type="paragraph" w:customStyle="1" w:styleId="Bulletsindent">
    <w:name w:val="Bullets indent"/>
    <w:basedOn w:val="Bullets1"/>
    <w:qFormat/>
    <w:rsid w:val="00FA38AF"/>
    <w:pPr>
      <w:ind w:left="1491"/>
    </w:pPr>
  </w:style>
  <w:style w:type="character" w:customStyle="1" w:styleId="hgkelc">
    <w:name w:val="hgkelc"/>
    <w:basedOn w:val="DefaultParagraphFont"/>
    <w:rsid w:val="00470FEF"/>
  </w:style>
  <w:style w:type="paragraph" w:customStyle="1" w:styleId="title-bold">
    <w:name w:val="title-bold"/>
    <w:basedOn w:val="Normal"/>
    <w:rsid w:val="00415A51"/>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paragraph" w:customStyle="1" w:styleId="oj-normal">
    <w:name w:val="oj-normal"/>
    <w:basedOn w:val="Normal"/>
    <w:rsid w:val="00EF43CF"/>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character" w:customStyle="1" w:styleId="oj-super">
    <w:name w:val="oj-super"/>
    <w:basedOn w:val="DefaultParagraphFont"/>
    <w:rsid w:val="00EF43CF"/>
  </w:style>
  <w:style w:type="character" w:customStyle="1" w:styleId="oj-bold">
    <w:name w:val="oj-bold"/>
    <w:basedOn w:val="DefaultParagraphFont"/>
    <w:rsid w:val="00DB4508"/>
  </w:style>
  <w:style w:type="paragraph" w:customStyle="1" w:styleId="Bullet">
    <w:name w:val="Bullet"/>
    <w:basedOn w:val="Normal"/>
    <w:qFormat/>
    <w:rsid w:val="009403FF"/>
    <w:pPr>
      <w:numPr>
        <w:numId w:val="2"/>
      </w:numPr>
      <w:spacing w:after="120"/>
      <w:ind w:left="714" w:hanging="357"/>
    </w:pPr>
    <w:rPr>
      <w:rFonts w:eastAsiaTheme="minorHAnsi"/>
      <w:szCs w:val="24"/>
    </w:rPr>
  </w:style>
  <w:style w:type="paragraph" w:styleId="Caption">
    <w:name w:val="caption"/>
    <w:basedOn w:val="Normal"/>
    <w:next w:val="Normal"/>
    <w:uiPriority w:val="35"/>
    <w:unhideWhenUsed/>
    <w:qFormat/>
    <w:rsid w:val="00B64954"/>
    <w:pPr>
      <w:spacing w:after="200" w:line="240" w:lineRule="auto"/>
    </w:pPr>
    <w:rPr>
      <w:rFonts w:ascii="Gill Sans MT" w:eastAsiaTheme="minorHAnsi" w:hAnsi="Gill Sans MT"/>
      <w:i/>
      <w:iCs/>
      <w:color w:val="44546A" w:themeColor="text2"/>
      <w:sz w:val="18"/>
      <w:szCs w:val="18"/>
    </w:rPr>
  </w:style>
  <w:style w:type="paragraph" w:customStyle="1" w:styleId="Stavobjanjenje">
    <w:name w:val="Stav objašnjenje"/>
    <w:basedOn w:val="Normal"/>
    <w:next w:val="Normal"/>
    <w:qFormat/>
    <w:rsid w:val="00B64954"/>
    <w:pPr>
      <w:spacing w:before="240" w:after="120"/>
    </w:pPr>
    <w:rPr>
      <w:rFonts w:ascii="Gill Sans MT" w:eastAsiaTheme="minorHAnsi" w:hAnsi="Gill Sans MT"/>
      <w:i/>
      <w:color w:val="2F5496" w:themeColor="accent1" w:themeShade="BF"/>
      <w:sz w:val="24"/>
      <w:szCs w:val="24"/>
    </w:rPr>
  </w:style>
  <w:style w:type="paragraph" w:customStyle="1" w:styleId="table">
    <w:name w:val="table"/>
    <w:basedOn w:val="Normal"/>
    <w:qFormat/>
    <w:rsid w:val="00C623D5"/>
  </w:style>
  <w:style w:type="character" w:styleId="IntenseReference">
    <w:name w:val="Intense Reference"/>
    <w:basedOn w:val="DefaultParagraphFont"/>
    <w:uiPriority w:val="32"/>
    <w:qFormat/>
    <w:rsid w:val="00773E0C"/>
    <w:rPr>
      <w:b/>
      <w:bCs/>
      <w:smallCaps/>
      <w:color w:val="4472C4" w:themeColor="accent1"/>
      <w:spacing w:val="5"/>
    </w:rPr>
  </w:style>
  <w:style w:type="paragraph" w:customStyle="1" w:styleId="CM11">
    <w:name w:val="CM1+1"/>
    <w:basedOn w:val="Default"/>
    <w:next w:val="Default"/>
    <w:uiPriority w:val="99"/>
    <w:rsid w:val="00DA3F84"/>
    <w:rPr>
      <w:rFonts w:ascii="EUAlbertina" w:eastAsia="Batang" w:hAnsi="EUAlbertina" w:cstheme="minorBidi"/>
      <w:color w:val="auto"/>
    </w:rPr>
  </w:style>
  <w:style w:type="paragraph" w:customStyle="1" w:styleId="CM31">
    <w:name w:val="CM3+1"/>
    <w:basedOn w:val="Default"/>
    <w:next w:val="Default"/>
    <w:uiPriority w:val="99"/>
    <w:rsid w:val="00DA3F84"/>
    <w:rPr>
      <w:rFonts w:ascii="EUAlbertina" w:eastAsia="Batang" w:hAnsi="EUAlbertina" w:cstheme="minorBidi"/>
      <w:color w:val="auto"/>
    </w:rPr>
  </w:style>
  <w:style w:type="paragraph" w:customStyle="1" w:styleId="CM41">
    <w:name w:val="CM4+1"/>
    <w:basedOn w:val="Default"/>
    <w:next w:val="Default"/>
    <w:uiPriority w:val="99"/>
    <w:rsid w:val="00DA3F84"/>
    <w:rPr>
      <w:rFonts w:ascii="EUAlbertina" w:eastAsia="Batang" w:hAnsi="EUAlbertina" w:cstheme="minorBidi"/>
      <w:color w:val="auto"/>
    </w:rPr>
  </w:style>
  <w:style w:type="paragraph" w:customStyle="1" w:styleId="Specialbullet">
    <w:name w:val="Special bullet"/>
    <w:basedOn w:val="Bullet"/>
    <w:qFormat/>
    <w:rsid w:val="006913B3"/>
    <w:pPr>
      <w:numPr>
        <w:numId w:val="3"/>
      </w:numPr>
      <w:spacing w:after="160"/>
      <w:ind w:left="714" w:hanging="357"/>
    </w:pPr>
  </w:style>
  <w:style w:type="character" w:styleId="FollowedHyperlink">
    <w:name w:val="FollowedHyperlink"/>
    <w:basedOn w:val="DefaultParagraphFont"/>
    <w:uiPriority w:val="99"/>
    <w:semiHidden/>
    <w:unhideWhenUsed/>
    <w:rsid w:val="00F108EF"/>
    <w:rPr>
      <w:color w:val="954F72" w:themeColor="followedHyperlink"/>
      <w:u w:val="single"/>
    </w:rPr>
  </w:style>
  <w:style w:type="paragraph" w:styleId="Revision">
    <w:name w:val="Revision"/>
    <w:hidden/>
    <w:uiPriority w:val="99"/>
    <w:semiHidden/>
    <w:rsid w:val="00360AAA"/>
    <w:pPr>
      <w:spacing w:after="0" w:line="240" w:lineRule="auto"/>
    </w:pPr>
    <w:rPr>
      <w:rFonts w:ascii="Arial" w:hAnsi="Arial"/>
    </w:rPr>
  </w:style>
  <w:style w:type="character" w:styleId="CommentReference">
    <w:name w:val="annotation reference"/>
    <w:basedOn w:val="DefaultParagraphFont"/>
    <w:uiPriority w:val="99"/>
    <w:semiHidden/>
    <w:unhideWhenUsed/>
    <w:rsid w:val="006312FA"/>
    <w:rPr>
      <w:sz w:val="16"/>
      <w:szCs w:val="16"/>
    </w:rPr>
  </w:style>
  <w:style w:type="paragraph" w:styleId="CommentText">
    <w:name w:val="annotation text"/>
    <w:basedOn w:val="Normal"/>
    <w:link w:val="CommentTextChar"/>
    <w:uiPriority w:val="99"/>
    <w:unhideWhenUsed/>
    <w:rsid w:val="006312FA"/>
    <w:pPr>
      <w:spacing w:line="240" w:lineRule="auto"/>
    </w:pPr>
    <w:rPr>
      <w:sz w:val="20"/>
      <w:szCs w:val="20"/>
    </w:rPr>
  </w:style>
  <w:style w:type="character" w:customStyle="1" w:styleId="CommentTextChar">
    <w:name w:val="Comment Text Char"/>
    <w:basedOn w:val="DefaultParagraphFont"/>
    <w:link w:val="CommentText"/>
    <w:uiPriority w:val="99"/>
    <w:rsid w:val="006312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312FA"/>
    <w:rPr>
      <w:b/>
      <w:bCs/>
    </w:rPr>
  </w:style>
  <w:style w:type="character" w:customStyle="1" w:styleId="CommentSubjectChar">
    <w:name w:val="Comment Subject Char"/>
    <w:basedOn w:val="CommentTextChar"/>
    <w:link w:val="CommentSubject"/>
    <w:uiPriority w:val="99"/>
    <w:semiHidden/>
    <w:rsid w:val="006312FA"/>
    <w:rPr>
      <w:rFonts w:ascii="Arial" w:hAnsi="Arial"/>
      <w:b/>
      <w:bCs/>
      <w:sz w:val="20"/>
      <w:szCs w:val="20"/>
    </w:rPr>
  </w:style>
  <w:style w:type="paragraph" w:styleId="BalloonText">
    <w:name w:val="Balloon Text"/>
    <w:basedOn w:val="Normal"/>
    <w:link w:val="BalloonTextChar"/>
    <w:uiPriority w:val="99"/>
    <w:semiHidden/>
    <w:unhideWhenUsed/>
    <w:rsid w:val="00BA2F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FC0"/>
    <w:rPr>
      <w:rFonts w:ascii="Tahoma" w:hAnsi="Tahoma" w:cs="Tahoma"/>
      <w:sz w:val="16"/>
      <w:szCs w:val="16"/>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5501">
      <w:bodyDiv w:val="1"/>
      <w:marLeft w:val="0"/>
      <w:marRight w:val="0"/>
      <w:marTop w:val="0"/>
      <w:marBottom w:val="0"/>
      <w:divBdr>
        <w:top w:val="none" w:sz="0" w:space="0" w:color="auto"/>
        <w:left w:val="none" w:sz="0" w:space="0" w:color="auto"/>
        <w:bottom w:val="none" w:sz="0" w:space="0" w:color="auto"/>
        <w:right w:val="none" w:sz="0" w:space="0" w:color="auto"/>
      </w:divBdr>
    </w:div>
    <w:div w:id="47383010">
      <w:bodyDiv w:val="1"/>
      <w:marLeft w:val="0"/>
      <w:marRight w:val="0"/>
      <w:marTop w:val="0"/>
      <w:marBottom w:val="0"/>
      <w:divBdr>
        <w:top w:val="none" w:sz="0" w:space="0" w:color="auto"/>
        <w:left w:val="none" w:sz="0" w:space="0" w:color="auto"/>
        <w:bottom w:val="none" w:sz="0" w:space="0" w:color="auto"/>
        <w:right w:val="none" w:sz="0" w:space="0" w:color="auto"/>
      </w:divBdr>
    </w:div>
    <w:div w:id="50231063">
      <w:bodyDiv w:val="1"/>
      <w:marLeft w:val="0"/>
      <w:marRight w:val="0"/>
      <w:marTop w:val="0"/>
      <w:marBottom w:val="0"/>
      <w:divBdr>
        <w:top w:val="none" w:sz="0" w:space="0" w:color="auto"/>
        <w:left w:val="none" w:sz="0" w:space="0" w:color="auto"/>
        <w:bottom w:val="none" w:sz="0" w:space="0" w:color="auto"/>
        <w:right w:val="none" w:sz="0" w:space="0" w:color="auto"/>
      </w:divBdr>
    </w:div>
    <w:div w:id="73940085">
      <w:bodyDiv w:val="1"/>
      <w:marLeft w:val="0"/>
      <w:marRight w:val="0"/>
      <w:marTop w:val="0"/>
      <w:marBottom w:val="0"/>
      <w:divBdr>
        <w:top w:val="none" w:sz="0" w:space="0" w:color="auto"/>
        <w:left w:val="none" w:sz="0" w:space="0" w:color="auto"/>
        <w:bottom w:val="none" w:sz="0" w:space="0" w:color="auto"/>
        <w:right w:val="none" w:sz="0" w:space="0" w:color="auto"/>
      </w:divBdr>
    </w:div>
    <w:div w:id="78138063">
      <w:bodyDiv w:val="1"/>
      <w:marLeft w:val="0"/>
      <w:marRight w:val="0"/>
      <w:marTop w:val="0"/>
      <w:marBottom w:val="0"/>
      <w:divBdr>
        <w:top w:val="none" w:sz="0" w:space="0" w:color="auto"/>
        <w:left w:val="none" w:sz="0" w:space="0" w:color="auto"/>
        <w:bottom w:val="none" w:sz="0" w:space="0" w:color="auto"/>
        <w:right w:val="none" w:sz="0" w:space="0" w:color="auto"/>
      </w:divBdr>
    </w:div>
    <w:div w:id="88356164">
      <w:bodyDiv w:val="1"/>
      <w:marLeft w:val="0"/>
      <w:marRight w:val="0"/>
      <w:marTop w:val="0"/>
      <w:marBottom w:val="0"/>
      <w:divBdr>
        <w:top w:val="none" w:sz="0" w:space="0" w:color="auto"/>
        <w:left w:val="none" w:sz="0" w:space="0" w:color="auto"/>
        <w:bottom w:val="none" w:sz="0" w:space="0" w:color="auto"/>
        <w:right w:val="none" w:sz="0" w:space="0" w:color="auto"/>
      </w:divBdr>
      <w:divsChild>
        <w:div w:id="1305311214">
          <w:marLeft w:val="0"/>
          <w:marRight w:val="0"/>
          <w:marTop w:val="0"/>
          <w:marBottom w:val="0"/>
          <w:divBdr>
            <w:top w:val="none" w:sz="0" w:space="0" w:color="auto"/>
            <w:left w:val="none" w:sz="0" w:space="0" w:color="auto"/>
            <w:bottom w:val="none" w:sz="0" w:space="0" w:color="auto"/>
            <w:right w:val="none" w:sz="0" w:space="0" w:color="auto"/>
          </w:divBdr>
          <w:divsChild>
            <w:div w:id="325017976">
              <w:marLeft w:val="0"/>
              <w:marRight w:val="0"/>
              <w:marTop w:val="0"/>
              <w:marBottom w:val="0"/>
              <w:divBdr>
                <w:top w:val="none" w:sz="0" w:space="0" w:color="auto"/>
                <w:left w:val="none" w:sz="0" w:space="0" w:color="auto"/>
                <w:bottom w:val="none" w:sz="0" w:space="0" w:color="auto"/>
                <w:right w:val="none" w:sz="0" w:space="0" w:color="auto"/>
              </w:divBdr>
              <w:divsChild>
                <w:div w:id="109952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90765">
      <w:bodyDiv w:val="1"/>
      <w:marLeft w:val="0"/>
      <w:marRight w:val="0"/>
      <w:marTop w:val="0"/>
      <w:marBottom w:val="0"/>
      <w:divBdr>
        <w:top w:val="none" w:sz="0" w:space="0" w:color="auto"/>
        <w:left w:val="none" w:sz="0" w:space="0" w:color="auto"/>
        <w:bottom w:val="none" w:sz="0" w:space="0" w:color="auto"/>
        <w:right w:val="none" w:sz="0" w:space="0" w:color="auto"/>
      </w:divBdr>
    </w:div>
    <w:div w:id="147212571">
      <w:bodyDiv w:val="1"/>
      <w:marLeft w:val="0"/>
      <w:marRight w:val="0"/>
      <w:marTop w:val="0"/>
      <w:marBottom w:val="0"/>
      <w:divBdr>
        <w:top w:val="none" w:sz="0" w:space="0" w:color="auto"/>
        <w:left w:val="none" w:sz="0" w:space="0" w:color="auto"/>
        <w:bottom w:val="none" w:sz="0" w:space="0" w:color="auto"/>
        <w:right w:val="none" w:sz="0" w:space="0" w:color="auto"/>
      </w:divBdr>
    </w:div>
    <w:div w:id="147526594">
      <w:bodyDiv w:val="1"/>
      <w:marLeft w:val="0"/>
      <w:marRight w:val="0"/>
      <w:marTop w:val="0"/>
      <w:marBottom w:val="0"/>
      <w:divBdr>
        <w:top w:val="none" w:sz="0" w:space="0" w:color="auto"/>
        <w:left w:val="none" w:sz="0" w:space="0" w:color="auto"/>
        <w:bottom w:val="none" w:sz="0" w:space="0" w:color="auto"/>
        <w:right w:val="none" w:sz="0" w:space="0" w:color="auto"/>
      </w:divBdr>
    </w:div>
    <w:div w:id="177472652">
      <w:bodyDiv w:val="1"/>
      <w:marLeft w:val="0"/>
      <w:marRight w:val="0"/>
      <w:marTop w:val="0"/>
      <w:marBottom w:val="0"/>
      <w:divBdr>
        <w:top w:val="none" w:sz="0" w:space="0" w:color="auto"/>
        <w:left w:val="none" w:sz="0" w:space="0" w:color="auto"/>
        <w:bottom w:val="none" w:sz="0" w:space="0" w:color="auto"/>
        <w:right w:val="none" w:sz="0" w:space="0" w:color="auto"/>
      </w:divBdr>
    </w:div>
    <w:div w:id="193005136">
      <w:bodyDiv w:val="1"/>
      <w:marLeft w:val="0"/>
      <w:marRight w:val="0"/>
      <w:marTop w:val="0"/>
      <w:marBottom w:val="0"/>
      <w:divBdr>
        <w:top w:val="none" w:sz="0" w:space="0" w:color="auto"/>
        <w:left w:val="none" w:sz="0" w:space="0" w:color="auto"/>
        <w:bottom w:val="none" w:sz="0" w:space="0" w:color="auto"/>
        <w:right w:val="none" w:sz="0" w:space="0" w:color="auto"/>
      </w:divBdr>
    </w:div>
    <w:div w:id="203101920">
      <w:bodyDiv w:val="1"/>
      <w:marLeft w:val="0"/>
      <w:marRight w:val="0"/>
      <w:marTop w:val="0"/>
      <w:marBottom w:val="0"/>
      <w:divBdr>
        <w:top w:val="none" w:sz="0" w:space="0" w:color="auto"/>
        <w:left w:val="none" w:sz="0" w:space="0" w:color="auto"/>
        <w:bottom w:val="none" w:sz="0" w:space="0" w:color="auto"/>
        <w:right w:val="none" w:sz="0" w:space="0" w:color="auto"/>
      </w:divBdr>
    </w:div>
    <w:div w:id="270862018">
      <w:bodyDiv w:val="1"/>
      <w:marLeft w:val="0"/>
      <w:marRight w:val="0"/>
      <w:marTop w:val="0"/>
      <w:marBottom w:val="0"/>
      <w:divBdr>
        <w:top w:val="none" w:sz="0" w:space="0" w:color="auto"/>
        <w:left w:val="none" w:sz="0" w:space="0" w:color="auto"/>
        <w:bottom w:val="none" w:sz="0" w:space="0" w:color="auto"/>
        <w:right w:val="none" w:sz="0" w:space="0" w:color="auto"/>
      </w:divBdr>
    </w:div>
    <w:div w:id="294916080">
      <w:bodyDiv w:val="1"/>
      <w:marLeft w:val="0"/>
      <w:marRight w:val="0"/>
      <w:marTop w:val="0"/>
      <w:marBottom w:val="0"/>
      <w:divBdr>
        <w:top w:val="none" w:sz="0" w:space="0" w:color="auto"/>
        <w:left w:val="none" w:sz="0" w:space="0" w:color="auto"/>
        <w:bottom w:val="none" w:sz="0" w:space="0" w:color="auto"/>
        <w:right w:val="none" w:sz="0" w:space="0" w:color="auto"/>
      </w:divBdr>
    </w:div>
    <w:div w:id="338385802">
      <w:bodyDiv w:val="1"/>
      <w:marLeft w:val="0"/>
      <w:marRight w:val="0"/>
      <w:marTop w:val="0"/>
      <w:marBottom w:val="0"/>
      <w:divBdr>
        <w:top w:val="none" w:sz="0" w:space="0" w:color="auto"/>
        <w:left w:val="none" w:sz="0" w:space="0" w:color="auto"/>
        <w:bottom w:val="none" w:sz="0" w:space="0" w:color="auto"/>
        <w:right w:val="none" w:sz="0" w:space="0" w:color="auto"/>
      </w:divBdr>
    </w:div>
    <w:div w:id="344749089">
      <w:bodyDiv w:val="1"/>
      <w:marLeft w:val="0"/>
      <w:marRight w:val="0"/>
      <w:marTop w:val="0"/>
      <w:marBottom w:val="0"/>
      <w:divBdr>
        <w:top w:val="none" w:sz="0" w:space="0" w:color="auto"/>
        <w:left w:val="none" w:sz="0" w:space="0" w:color="auto"/>
        <w:bottom w:val="none" w:sz="0" w:space="0" w:color="auto"/>
        <w:right w:val="none" w:sz="0" w:space="0" w:color="auto"/>
      </w:divBdr>
    </w:div>
    <w:div w:id="364789935">
      <w:bodyDiv w:val="1"/>
      <w:marLeft w:val="0"/>
      <w:marRight w:val="0"/>
      <w:marTop w:val="0"/>
      <w:marBottom w:val="0"/>
      <w:divBdr>
        <w:top w:val="none" w:sz="0" w:space="0" w:color="auto"/>
        <w:left w:val="none" w:sz="0" w:space="0" w:color="auto"/>
        <w:bottom w:val="none" w:sz="0" w:space="0" w:color="auto"/>
        <w:right w:val="none" w:sz="0" w:space="0" w:color="auto"/>
      </w:divBdr>
    </w:div>
    <w:div w:id="387807203">
      <w:bodyDiv w:val="1"/>
      <w:marLeft w:val="0"/>
      <w:marRight w:val="0"/>
      <w:marTop w:val="0"/>
      <w:marBottom w:val="0"/>
      <w:divBdr>
        <w:top w:val="none" w:sz="0" w:space="0" w:color="auto"/>
        <w:left w:val="none" w:sz="0" w:space="0" w:color="auto"/>
        <w:bottom w:val="none" w:sz="0" w:space="0" w:color="auto"/>
        <w:right w:val="none" w:sz="0" w:space="0" w:color="auto"/>
      </w:divBdr>
    </w:div>
    <w:div w:id="399062344">
      <w:bodyDiv w:val="1"/>
      <w:marLeft w:val="0"/>
      <w:marRight w:val="0"/>
      <w:marTop w:val="0"/>
      <w:marBottom w:val="0"/>
      <w:divBdr>
        <w:top w:val="none" w:sz="0" w:space="0" w:color="auto"/>
        <w:left w:val="none" w:sz="0" w:space="0" w:color="auto"/>
        <w:bottom w:val="none" w:sz="0" w:space="0" w:color="auto"/>
        <w:right w:val="none" w:sz="0" w:space="0" w:color="auto"/>
      </w:divBdr>
    </w:div>
    <w:div w:id="424032049">
      <w:bodyDiv w:val="1"/>
      <w:marLeft w:val="0"/>
      <w:marRight w:val="0"/>
      <w:marTop w:val="0"/>
      <w:marBottom w:val="0"/>
      <w:divBdr>
        <w:top w:val="none" w:sz="0" w:space="0" w:color="auto"/>
        <w:left w:val="none" w:sz="0" w:space="0" w:color="auto"/>
        <w:bottom w:val="none" w:sz="0" w:space="0" w:color="auto"/>
        <w:right w:val="none" w:sz="0" w:space="0" w:color="auto"/>
      </w:divBdr>
    </w:div>
    <w:div w:id="432552147">
      <w:bodyDiv w:val="1"/>
      <w:marLeft w:val="0"/>
      <w:marRight w:val="0"/>
      <w:marTop w:val="0"/>
      <w:marBottom w:val="0"/>
      <w:divBdr>
        <w:top w:val="none" w:sz="0" w:space="0" w:color="auto"/>
        <w:left w:val="none" w:sz="0" w:space="0" w:color="auto"/>
        <w:bottom w:val="none" w:sz="0" w:space="0" w:color="auto"/>
        <w:right w:val="none" w:sz="0" w:space="0" w:color="auto"/>
      </w:divBdr>
      <w:divsChild>
        <w:div w:id="85394756">
          <w:marLeft w:val="0"/>
          <w:marRight w:val="0"/>
          <w:marTop w:val="0"/>
          <w:marBottom w:val="0"/>
          <w:divBdr>
            <w:top w:val="none" w:sz="0" w:space="0" w:color="auto"/>
            <w:left w:val="none" w:sz="0" w:space="0" w:color="auto"/>
            <w:bottom w:val="none" w:sz="0" w:space="0" w:color="auto"/>
            <w:right w:val="none" w:sz="0" w:space="0" w:color="auto"/>
          </w:divBdr>
          <w:divsChild>
            <w:div w:id="851844588">
              <w:marLeft w:val="0"/>
              <w:marRight w:val="0"/>
              <w:marTop w:val="0"/>
              <w:marBottom w:val="0"/>
              <w:divBdr>
                <w:top w:val="none" w:sz="0" w:space="0" w:color="auto"/>
                <w:left w:val="none" w:sz="0" w:space="0" w:color="auto"/>
                <w:bottom w:val="none" w:sz="0" w:space="0" w:color="auto"/>
                <w:right w:val="none" w:sz="0" w:space="0" w:color="auto"/>
              </w:divBdr>
              <w:divsChild>
                <w:div w:id="43228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5789">
      <w:bodyDiv w:val="1"/>
      <w:marLeft w:val="0"/>
      <w:marRight w:val="0"/>
      <w:marTop w:val="0"/>
      <w:marBottom w:val="0"/>
      <w:divBdr>
        <w:top w:val="none" w:sz="0" w:space="0" w:color="auto"/>
        <w:left w:val="none" w:sz="0" w:space="0" w:color="auto"/>
        <w:bottom w:val="none" w:sz="0" w:space="0" w:color="auto"/>
        <w:right w:val="none" w:sz="0" w:space="0" w:color="auto"/>
      </w:divBdr>
    </w:div>
    <w:div w:id="446316881">
      <w:bodyDiv w:val="1"/>
      <w:marLeft w:val="0"/>
      <w:marRight w:val="0"/>
      <w:marTop w:val="0"/>
      <w:marBottom w:val="0"/>
      <w:divBdr>
        <w:top w:val="none" w:sz="0" w:space="0" w:color="auto"/>
        <w:left w:val="none" w:sz="0" w:space="0" w:color="auto"/>
        <w:bottom w:val="none" w:sz="0" w:space="0" w:color="auto"/>
        <w:right w:val="none" w:sz="0" w:space="0" w:color="auto"/>
      </w:divBdr>
    </w:div>
    <w:div w:id="509567050">
      <w:bodyDiv w:val="1"/>
      <w:marLeft w:val="0"/>
      <w:marRight w:val="0"/>
      <w:marTop w:val="0"/>
      <w:marBottom w:val="0"/>
      <w:divBdr>
        <w:top w:val="none" w:sz="0" w:space="0" w:color="auto"/>
        <w:left w:val="none" w:sz="0" w:space="0" w:color="auto"/>
        <w:bottom w:val="none" w:sz="0" w:space="0" w:color="auto"/>
        <w:right w:val="none" w:sz="0" w:space="0" w:color="auto"/>
      </w:divBdr>
    </w:div>
    <w:div w:id="518742486">
      <w:bodyDiv w:val="1"/>
      <w:marLeft w:val="0"/>
      <w:marRight w:val="0"/>
      <w:marTop w:val="0"/>
      <w:marBottom w:val="0"/>
      <w:divBdr>
        <w:top w:val="none" w:sz="0" w:space="0" w:color="auto"/>
        <w:left w:val="none" w:sz="0" w:space="0" w:color="auto"/>
        <w:bottom w:val="none" w:sz="0" w:space="0" w:color="auto"/>
        <w:right w:val="none" w:sz="0" w:space="0" w:color="auto"/>
      </w:divBdr>
    </w:div>
    <w:div w:id="520512128">
      <w:bodyDiv w:val="1"/>
      <w:marLeft w:val="0"/>
      <w:marRight w:val="0"/>
      <w:marTop w:val="0"/>
      <w:marBottom w:val="0"/>
      <w:divBdr>
        <w:top w:val="none" w:sz="0" w:space="0" w:color="auto"/>
        <w:left w:val="none" w:sz="0" w:space="0" w:color="auto"/>
        <w:bottom w:val="none" w:sz="0" w:space="0" w:color="auto"/>
        <w:right w:val="none" w:sz="0" w:space="0" w:color="auto"/>
      </w:divBdr>
    </w:div>
    <w:div w:id="533468428">
      <w:bodyDiv w:val="1"/>
      <w:marLeft w:val="0"/>
      <w:marRight w:val="0"/>
      <w:marTop w:val="0"/>
      <w:marBottom w:val="0"/>
      <w:divBdr>
        <w:top w:val="none" w:sz="0" w:space="0" w:color="auto"/>
        <w:left w:val="none" w:sz="0" w:space="0" w:color="auto"/>
        <w:bottom w:val="none" w:sz="0" w:space="0" w:color="auto"/>
        <w:right w:val="none" w:sz="0" w:space="0" w:color="auto"/>
      </w:divBdr>
    </w:div>
    <w:div w:id="547760814">
      <w:bodyDiv w:val="1"/>
      <w:marLeft w:val="0"/>
      <w:marRight w:val="0"/>
      <w:marTop w:val="0"/>
      <w:marBottom w:val="0"/>
      <w:divBdr>
        <w:top w:val="none" w:sz="0" w:space="0" w:color="auto"/>
        <w:left w:val="none" w:sz="0" w:space="0" w:color="auto"/>
        <w:bottom w:val="none" w:sz="0" w:space="0" w:color="auto"/>
        <w:right w:val="none" w:sz="0" w:space="0" w:color="auto"/>
      </w:divBdr>
    </w:div>
    <w:div w:id="570119613">
      <w:bodyDiv w:val="1"/>
      <w:marLeft w:val="0"/>
      <w:marRight w:val="0"/>
      <w:marTop w:val="0"/>
      <w:marBottom w:val="0"/>
      <w:divBdr>
        <w:top w:val="none" w:sz="0" w:space="0" w:color="auto"/>
        <w:left w:val="none" w:sz="0" w:space="0" w:color="auto"/>
        <w:bottom w:val="none" w:sz="0" w:space="0" w:color="auto"/>
        <w:right w:val="none" w:sz="0" w:space="0" w:color="auto"/>
      </w:divBdr>
    </w:div>
    <w:div w:id="609511303">
      <w:bodyDiv w:val="1"/>
      <w:marLeft w:val="0"/>
      <w:marRight w:val="0"/>
      <w:marTop w:val="0"/>
      <w:marBottom w:val="0"/>
      <w:divBdr>
        <w:top w:val="none" w:sz="0" w:space="0" w:color="auto"/>
        <w:left w:val="none" w:sz="0" w:space="0" w:color="auto"/>
        <w:bottom w:val="none" w:sz="0" w:space="0" w:color="auto"/>
        <w:right w:val="none" w:sz="0" w:space="0" w:color="auto"/>
      </w:divBdr>
    </w:div>
    <w:div w:id="618534518">
      <w:bodyDiv w:val="1"/>
      <w:marLeft w:val="0"/>
      <w:marRight w:val="0"/>
      <w:marTop w:val="0"/>
      <w:marBottom w:val="0"/>
      <w:divBdr>
        <w:top w:val="none" w:sz="0" w:space="0" w:color="auto"/>
        <w:left w:val="none" w:sz="0" w:space="0" w:color="auto"/>
        <w:bottom w:val="none" w:sz="0" w:space="0" w:color="auto"/>
        <w:right w:val="none" w:sz="0" w:space="0" w:color="auto"/>
      </w:divBdr>
    </w:div>
    <w:div w:id="626281095">
      <w:bodyDiv w:val="1"/>
      <w:marLeft w:val="0"/>
      <w:marRight w:val="0"/>
      <w:marTop w:val="0"/>
      <w:marBottom w:val="0"/>
      <w:divBdr>
        <w:top w:val="none" w:sz="0" w:space="0" w:color="auto"/>
        <w:left w:val="none" w:sz="0" w:space="0" w:color="auto"/>
        <w:bottom w:val="none" w:sz="0" w:space="0" w:color="auto"/>
        <w:right w:val="none" w:sz="0" w:space="0" w:color="auto"/>
      </w:divBdr>
    </w:div>
    <w:div w:id="651442867">
      <w:bodyDiv w:val="1"/>
      <w:marLeft w:val="0"/>
      <w:marRight w:val="0"/>
      <w:marTop w:val="0"/>
      <w:marBottom w:val="0"/>
      <w:divBdr>
        <w:top w:val="none" w:sz="0" w:space="0" w:color="auto"/>
        <w:left w:val="none" w:sz="0" w:space="0" w:color="auto"/>
        <w:bottom w:val="none" w:sz="0" w:space="0" w:color="auto"/>
        <w:right w:val="none" w:sz="0" w:space="0" w:color="auto"/>
      </w:divBdr>
    </w:div>
    <w:div w:id="675229042">
      <w:bodyDiv w:val="1"/>
      <w:marLeft w:val="0"/>
      <w:marRight w:val="0"/>
      <w:marTop w:val="0"/>
      <w:marBottom w:val="0"/>
      <w:divBdr>
        <w:top w:val="none" w:sz="0" w:space="0" w:color="auto"/>
        <w:left w:val="none" w:sz="0" w:space="0" w:color="auto"/>
        <w:bottom w:val="none" w:sz="0" w:space="0" w:color="auto"/>
        <w:right w:val="none" w:sz="0" w:space="0" w:color="auto"/>
      </w:divBdr>
    </w:div>
    <w:div w:id="689797579">
      <w:bodyDiv w:val="1"/>
      <w:marLeft w:val="0"/>
      <w:marRight w:val="0"/>
      <w:marTop w:val="0"/>
      <w:marBottom w:val="0"/>
      <w:divBdr>
        <w:top w:val="none" w:sz="0" w:space="0" w:color="auto"/>
        <w:left w:val="none" w:sz="0" w:space="0" w:color="auto"/>
        <w:bottom w:val="none" w:sz="0" w:space="0" w:color="auto"/>
        <w:right w:val="none" w:sz="0" w:space="0" w:color="auto"/>
      </w:divBdr>
    </w:div>
    <w:div w:id="701246924">
      <w:bodyDiv w:val="1"/>
      <w:marLeft w:val="0"/>
      <w:marRight w:val="0"/>
      <w:marTop w:val="0"/>
      <w:marBottom w:val="0"/>
      <w:divBdr>
        <w:top w:val="none" w:sz="0" w:space="0" w:color="auto"/>
        <w:left w:val="none" w:sz="0" w:space="0" w:color="auto"/>
        <w:bottom w:val="none" w:sz="0" w:space="0" w:color="auto"/>
        <w:right w:val="none" w:sz="0" w:space="0" w:color="auto"/>
      </w:divBdr>
    </w:div>
    <w:div w:id="728190116">
      <w:bodyDiv w:val="1"/>
      <w:marLeft w:val="0"/>
      <w:marRight w:val="0"/>
      <w:marTop w:val="0"/>
      <w:marBottom w:val="0"/>
      <w:divBdr>
        <w:top w:val="none" w:sz="0" w:space="0" w:color="auto"/>
        <w:left w:val="none" w:sz="0" w:space="0" w:color="auto"/>
        <w:bottom w:val="none" w:sz="0" w:space="0" w:color="auto"/>
        <w:right w:val="none" w:sz="0" w:space="0" w:color="auto"/>
      </w:divBdr>
    </w:div>
    <w:div w:id="738090388">
      <w:bodyDiv w:val="1"/>
      <w:marLeft w:val="0"/>
      <w:marRight w:val="0"/>
      <w:marTop w:val="0"/>
      <w:marBottom w:val="0"/>
      <w:divBdr>
        <w:top w:val="none" w:sz="0" w:space="0" w:color="auto"/>
        <w:left w:val="none" w:sz="0" w:space="0" w:color="auto"/>
        <w:bottom w:val="none" w:sz="0" w:space="0" w:color="auto"/>
        <w:right w:val="none" w:sz="0" w:space="0" w:color="auto"/>
      </w:divBdr>
    </w:div>
    <w:div w:id="738788051">
      <w:bodyDiv w:val="1"/>
      <w:marLeft w:val="0"/>
      <w:marRight w:val="0"/>
      <w:marTop w:val="0"/>
      <w:marBottom w:val="0"/>
      <w:divBdr>
        <w:top w:val="none" w:sz="0" w:space="0" w:color="auto"/>
        <w:left w:val="none" w:sz="0" w:space="0" w:color="auto"/>
        <w:bottom w:val="none" w:sz="0" w:space="0" w:color="auto"/>
        <w:right w:val="none" w:sz="0" w:space="0" w:color="auto"/>
      </w:divBdr>
    </w:div>
    <w:div w:id="812674130">
      <w:bodyDiv w:val="1"/>
      <w:marLeft w:val="0"/>
      <w:marRight w:val="0"/>
      <w:marTop w:val="0"/>
      <w:marBottom w:val="0"/>
      <w:divBdr>
        <w:top w:val="none" w:sz="0" w:space="0" w:color="auto"/>
        <w:left w:val="none" w:sz="0" w:space="0" w:color="auto"/>
        <w:bottom w:val="none" w:sz="0" w:space="0" w:color="auto"/>
        <w:right w:val="none" w:sz="0" w:space="0" w:color="auto"/>
      </w:divBdr>
    </w:div>
    <w:div w:id="833569595">
      <w:bodyDiv w:val="1"/>
      <w:marLeft w:val="0"/>
      <w:marRight w:val="0"/>
      <w:marTop w:val="0"/>
      <w:marBottom w:val="0"/>
      <w:divBdr>
        <w:top w:val="none" w:sz="0" w:space="0" w:color="auto"/>
        <w:left w:val="none" w:sz="0" w:space="0" w:color="auto"/>
        <w:bottom w:val="none" w:sz="0" w:space="0" w:color="auto"/>
        <w:right w:val="none" w:sz="0" w:space="0" w:color="auto"/>
      </w:divBdr>
      <w:divsChild>
        <w:div w:id="1121025431">
          <w:marLeft w:val="0"/>
          <w:marRight w:val="0"/>
          <w:marTop w:val="0"/>
          <w:marBottom w:val="0"/>
          <w:divBdr>
            <w:top w:val="none" w:sz="0" w:space="0" w:color="auto"/>
            <w:left w:val="none" w:sz="0" w:space="0" w:color="auto"/>
            <w:bottom w:val="none" w:sz="0" w:space="0" w:color="auto"/>
            <w:right w:val="none" w:sz="0" w:space="0" w:color="auto"/>
          </w:divBdr>
          <w:divsChild>
            <w:div w:id="2057657422">
              <w:marLeft w:val="0"/>
              <w:marRight w:val="0"/>
              <w:marTop w:val="0"/>
              <w:marBottom w:val="0"/>
              <w:divBdr>
                <w:top w:val="none" w:sz="0" w:space="0" w:color="auto"/>
                <w:left w:val="none" w:sz="0" w:space="0" w:color="auto"/>
                <w:bottom w:val="none" w:sz="0" w:space="0" w:color="auto"/>
                <w:right w:val="none" w:sz="0" w:space="0" w:color="auto"/>
              </w:divBdr>
              <w:divsChild>
                <w:div w:id="194873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88340">
      <w:bodyDiv w:val="1"/>
      <w:marLeft w:val="0"/>
      <w:marRight w:val="0"/>
      <w:marTop w:val="0"/>
      <w:marBottom w:val="0"/>
      <w:divBdr>
        <w:top w:val="none" w:sz="0" w:space="0" w:color="auto"/>
        <w:left w:val="none" w:sz="0" w:space="0" w:color="auto"/>
        <w:bottom w:val="none" w:sz="0" w:space="0" w:color="auto"/>
        <w:right w:val="none" w:sz="0" w:space="0" w:color="auto"/>
      </w:divBdr>
    </w:div>
    <w:div w:id="965238010">
      <w:bodyDiv w:val="1"/>
      <w:marLeft w:val="0"/>
      <w:marRight w:val="0"/>
      <w:marTop w:val="0"/>
      <w:marBottom w:val="0"/>
      <w:divBdr>
        <w:top w:val="none" w:sz="0" w:space="0" w:color="auto"/>
        <w:left w:val="none" w:sz="0" w:space="0" w:color="auto"/>
        <w:bottom w:val="none" w:sz="0" w:space="0" w:color="auto"/>
        <w:right w:val="none" w:sz="0" w:space="0" w:color="auto"/>
      </w:divBdr>
    </w:div>
    <w:div w:id="978993561">
      <w:bodyDiv w:val="1"/>
      <w:marLeft w:val="0"/>
      <w:marRight w:val="0"/>
      <w:marTop w:val="0"/>
      <w:marBottom w:val="0"/>
      <w:divBdr>
        <w:top w:val="none" w:sz="0" w:space="0" w:color="auto"/>
        <w:left w:val="none" w:sz="0" w:space="0" w:color="auto"/>
        <w:bottom w:val="none" w:sz="0" w:space="0" w:color="auto"/>
        <w:right w:val="none" w:sz="0" w:space="0" w:color="auto"/>
      </w:divBdr>
    </w:div>
    <w:div w:id="1005013954">
      <w:bodyDiv w:val="1"/>
      <w:marLeft w:val="0"/>
      <w:marRight w:val="0"/>
      <w:marTop w:val="0"/>
      <w:marBottom w:val="0"/>
      <w:divBdr>
        <w:top w:val="none" w:sz="0" w:space="0" w:color="auto"/>
        <w:left w:val="none" w:sz="0" w:space="0" w:color="auto"/>
        <w:bottom w:val="none" w:sz="0" w:space="0" w:color="auto"/>
        <w:right w:val="none" w:sz="0" w:space="0" w:color="auto"/>
      </w:divBdr>
      <w:divsChild>
        <w:div w:id="1807816127">
          <w:marLeft w:val="0"/>
          <w:marRight w:val="0"/>
          <w:marTop w:val="0"/>
          <w:marBottom w:val="0"/>
          <w:divBdr>
            <w:top w:val="none" w:sz="0" w:space="0" w:color="auto"/>
            <w:left w:val="none" w:sz="0" w:space="0" w:color="auto"/>
            <w:bottom w:val="none" w:sz="0" w:space="0" w:color="auto"/>
            <w:right w:val="none" w:sz="0" w:space="0" w:color="auto"/>
          </w:divBdr>
          <w:divsChild>
            <w:div w:id="1296060885">
              <w:marLeft w:val="0"/>
              <w:marRight w:val="0"/>
              <w:marTop w:val="0"/>
              <w:marBottom w:val="0"/>
              <w:divBdr>
                <w:top w:val="none" w:sz="0" w:space="0" w:color="auto"/>
                <w:left w:val="none" w:sz="0" w:space="0" w:color="auto"/>
                <w:bottom w:val="none" w:sz="0" w:space="0" w:color="auto"/>
                <w:right w:val="none" w:sz="0" w:space="0" w:color="auto"/>
              </w:divBdr>
              <w:divsChild>
                <w:div w:id="1638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5679">
      <w:bodyDiv w:val="1"/>
      <w:marLeft w:val="0"/>
      <w:marRight w:val="0"/>
      <w:marTop w:val="0"/>
      <w:marBottom w:val="0"/>
      <w:divBdr>
        <w:top w:val="none" w:sz="0" w:space="0" w:color="auto"/>
        <w:left w:val="none" w:sz="0" w:space="0" w:color="auto"/>
        <w:bottom w:val="none" w:sz="0" w:space="0" w:color="auto"/>
        <w:right w:val="none" w:sz="0" w:space="0" w:color="auto"/>
      </w:divBdr>
    </w:div>
    <w:div w:id="1014847992">
      <w:bodyDiv w:val="1"/>
      <w:marLeft w:val="0"/>
      <w:marRight w:val="0"/>
      <w:marTop w:val="0"/>
      <w:marBottom w:val="0"/>
      <w:divBdr>
        <w:top w:val="none" w:sz="0" w:space="0" w:color="auto"/>
        <w:left w:val="none" w:sz="0" w:space="0" w:color="auto"/>
        <w:bottom w:val="none" w:sz="0" w:space="0" w:color="auto"/>
        <w:right w:val="none" w:sz="0" w:space="0" w:color="auto"/>
      </w:divBdr>
    </w:div>
    <w:div w:id="1064985746">
      <w:bodyDiv w:val="1"/>
      <w:marLeft w:val="0"/>
      <w:marRight w:val="0"/>
      <w:marTop w:val="0"/>
      <w:marBottom w:val="0"/>
      <w:divBdr>
        <w:top w:val="none" w:sz="0" w:space="0" w:color="auto"/>
        <w:left w:val="none" w:sz="0" w:space="0" w:color="auto"/>
        <w:bottom w:val="none" w:sz="0" w:space="0" w:color="auto"/>
        <w:right w:val="none" w:sz="0" w:space="0" w:color="auto"/>
      </w:divBdr>
    </w:div>
    <w:div w:id="1121801538">
      <w:bodyDiv w:val="1"/>
      <w:marLeft w:val="0"/>
      <w:marRight w:val="0"/>
      <w:marTop w:val="0"/>
      <w:marBottom w:val="0"/>
      <w:divBdr>
        <w:top w:val="none" w:sz="0" w:space="0" w:color="auto"/>
        <w:left w:val="none" w:sz="0" w:space="0" w:color="auto"/>
        <w:bottom w:val="none" w:sz="0" w:space="0" w:color="auto"/>
        <w:right w:val="none" w:sz="0" w:space="0" w:color="auto"/>
      </w:divBdr>
    </w:div>
    <w:div w:id="1126971843">
      <w:bodyDiv w:val="1"/>
      <w:marLeft w:val="0"/>
      <w:marRight w:val="0"/>
      <w:marTop w:val="0"/>
      <w:marBottom w:val="0"/>
      <w:divBdr>
        <w:top w:val="none" w:sz="0" w:space="0" w:color="auto"/>
        <w:left w:val="none" w:sz="0" w:space="0" w:color="auto"/>
        <w:bottom w:val="none" w:sz="0" w:space="0" w:color="auto"/>
        <w:right w:val="none" w:sz="0" w:space="0" w:color="auto"/>
      </w:divBdr>
      <w:divsChild>
        <w:div w:id="1485659815">
          <w:marLeft w:val="0"/>
          <w:marRight w:val="0"/>
          <w:marTop w:val="0"/>
          <w:marBottom w:val="0"/>
          <w:divBdr>
            <w:top w:val="none" w:sz="0" w:space="0" w:color="auto"/>
            <w:left w:val="none" w:sz="0" w:space="0" w:color="auto"/>
            <w:bottom w:val="none" w:sz="0" w:space="0" w:color="auto"/>
            <w:right w:val="none" w:sz="0" w:space="0" w:color="auto"/>
          </w:divBdr>
          <w:divsChild>
            <w:div w:id="1043943208">
              <w:marLeft w:val="0"/>
              <w:marRight w:val="0"/>
              <w:marTop w:val="0"/>
              <w:marBottom w:val="0"/>
              <w:divBdr>
                <w:top w:val="none" w:sz="0" w:space="0" w:color="auto"/>
                <w:left w:val="none" w:sz="0" w:space="0" w:color="auto"/>
                <w:bottom w:val="none" w:sz="0" w:space="0" w:color="auto"/>
                <w:right w:val="none" w:sz="0" w:space="0" w:color="auto"/>
              </w:divBdr>
              <w:divsChild>
                <w:div w:id="60222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10356">
      <w:bodyDiv w:val="1"/>
      <w:marLeft w:val="0"/>
      <w:marRight w:val="0"/>
      <w:marTop w:val="0"/>
      <w:marBottom w:val="0"/>
      <w:divBdr>
        <w:top w:val="none" w:sz="0" w:space="0" w:color="auto"/>
        <w:left w:val="none" w:sz="0" w:space="0" w:color="auto"/>
        <w:bottom w:val="none" w:sz="0" w:space="0" w:color="auto"/>
        <w:right w:val="none" w:sz="0" w:space="0" w:color="auto"/>
      </w:divBdr>
    </w:div>
    <w:div w:id="1277325801">
      <w:bodyDiv w:val="1"/>
      <w:marLeft w:val="0"/>
      <w:marRight w:val="0"/>
      <w:marTop w:val="0"/>
      <w:marBottom w:val="0"/>
      <w:divBdr>
        <w:top w:val="none" w:sz="0" w:space="0" w:color="auto"/>
        <w:left w:val="none" w:sz="0" w:space="0" w:color="auto"/>
        <w:bottom w:val="none" w:sz="0" w:space="0" w:color="auto"/>
        <w:right w:val="none" w:sz="0" w:space="0" w:color="auto"/>
      </w:divBdr>
      <w:divsChild>
        <w:div w:id="1500732514">
          <w:marLeft w:val="0"/>
          <w:marRight w:val="0"/>
          <w:marTop w:val="0"/>
          <w:marBottom w:val="0"/>
          <w:divBdr>
            <w:top w:val="none" w:sz="0" w:space="0" w:color="auto"/>
            <w:left w:val="none" w:sz="0" w:space="0" w:color="auto"/>
            <w:bottom w:val="none" w:sz="0" w:space="0" w:color="auto"/>
            <w:right w:val="none" w:sz="0" w:space="0" w:color="auto"/>
          </w:divBdr>
          <w:divsChild>
            <w:div w:id="2117938074">
              <w:marLeft w:val="0"/>
              <w:marRight w:val="0"/>
              <w:marTop w:val="0"/>
              <w:marBottom w:val="0"/>
              <w:divBdr>
                <w:top w:val="none" w:sz="0" w:space="0" w:color="auto"/>
                <w:left w:val="none" w:sz="0" w:space="0" w:color="auto"/>
                <w:bottom w:val="none" w:sz="0" w:space="0" w:color="auto"/>
                <w:right w:val="none" w:sz="0" w:space="0" w:color="auto"/>
              </w:divBdr>
              <w:divsChild>
                <w:div w:id="1558013122">
                  <w:marLeft w:val="0"/>
                  <w:marRight w:val="0"/>
                  <w:marTop w:val="0"/>
                  <w:marBottom w:val="0"/>
                  <w:divBdr>
                    <w:top w:val="none" w:sz="0" w:space="0" w:color="auto"/>
                    <w:left w:val="none" w:sz="0" w:space="0" w:color="auto"/>
                    <w:bottom w:val="none" w:sz="0" w:space="0" w:color="auto"/>
                    <w:right w:val="none" w:sz="0" w:space="0" w:color="auto"/>
                  </w:divBdr>
                  <w:divsChild>
                    <w:div w:id="56938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000841">
      <w:bodyDiv w:val="1"/>
      <w:marLeft w:val="0"/>
      <w:marRight w:val="0"/>
      <w:marTop w:val="0"/>
      <w:marBottom w:val="0"/>
      <w:divBdr>
        <w:top w:val="none" w:sz="0" w:space="0" w:color="auto"/>
        <w:left w:val="none" w:sz="0" w:space="0" w:color="auto"/>
        <w:bottom w:val="none" w:sz="0" w:space="0" w:color="auto"/>
        <w:right w:val="none" w:sz="0" w:space="0" w:color="auto"/>
      </w:divBdr>
    </w:div>
    <w:div w:id="1307203782">
      <w:bodyDiv w:val="1"/>
      <w:marLeft w:val="0"/>
      <w:marRight w:val="0"/>
      <w:marTop w:val="0"/>
      <w:marBottom w:val="0"/>
      <w:divBdr>
        <w:top w:val="none" w:sz="0" w:space="0" w:color="auto"/>
        <w:left w:val="none" w:sz="0" w:space="0" w:color="auto"/>
        <w:bottom w:val="none" w:sz="0" w:space="0" w:color="auto"/>
        <w:right w:val="none" w:sz="0" w:space="0" w:color="auto"/>
      </w:divBdr>
    </w:div>
    <w:div w:id="1312758638">
      <w:bodyDiv w:val="1"/>
      <w:marLeft w:val="0"/>
      <w:marRight w:val="0"/>
      <w:marTop w:val="0"/>
      <w:marBottom w:val="0"/>
      <w:divBdr>
        <w:top w:val="none" w:sz="0" w:space="0" w:color="auto"/>
        <w:left w:val="none" w:sz="0" w:space="0" w:color="auto"/>
        <w:bottom w:val="none" w:sz="0" w:space="0" w:color="auto"/>
        <w:right w:val="none" w:sz="0" w:space="0" w:color="auto"/>
      </w:divBdr>
    </w:div>
    <w:div w:id="1319924738">
      <w:bodyDiv w:val="1"/>
      <w:marLeft w:val="0"/>
      <w:marRight w:val="0"/>
      <w:marTop w:val="0"/>
      <w:marBottom w:val="0"/>
      <w:divBdr>
        <w:top w:val="none" w:sz="0" w:space="0" w:color="auto"/>
        <w:left w:val="none" w:sz="0" w:space="0" w:color="auto"/>
        <w:bottom w:val="none" w:sz="0" w:space="0" w:color="auto"/>
        <w:right w:val="none" w:sz="0" w:space="0" w:color="auto"/>
      </w:divBdr>
      <w:divsChild>
        <w:div w:id="1893542280">
          <w:marLeft w:val="0"/>
          <w:marRight w:val="0"/>
          <w:marTop w:val="0"/>
          <w:marBottom w:val="0"/>
          <w:divBdr>
            <w:top w:val="none" w:sz="0" w:space="0" w:color="auto"/>
            <w:left w:val="none" w:sz="0" w:space="0" w:color="auto"/>
            <w:bottom w:val="none" w:sz="0" w:space="0" w:color="auto"/>
            <w:right w:val="none" w:sz="0" w:space="0" w:color="auto"/>
          </w:divBdr>
          <w:divsChild>
            <w:div w:id="1672948148">
              <w:marLeft w:val="0"/>
              <w:marRight w:val="0"/>
              <w:marTop w:val="0"/>
              <w:marBottom w:val="0"/>
              <w:divBdr>
                <w:top w:val="none" w:sz="0" w:space="0" w:color="auto"/>
                <w:left w:val="none" w:sz="0" w:space="0" w:color="auto"/>
                <w:bottom w:val="none" w:sz="0" w:space="0" w:color="auto"/>
                <w:right w:val="none" w:sz="0" w:space="0" w:color="auto"/>
              </w:divBdr>
              <w:divsChild>
                <w:div w:id="125975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930589">
      <w:bodyDiv w:val="1"/>
      <w:marLeft w:val="0"/>
      <w:marRight w:val="0"/>
      <w:marTop w:val="0"/>
      <w:marBottom w:val="0"/>
      <w:divBdr>
        <w:top w:val="none" w:sz="0" w:space="0" w:color="auto"/>
        <w:left w:val="none" w:sz="0" w:space="0" w:color="auto"/>
        <w:bottom w:val="none" w:sz="0" w:space="0" w:color="auto"/>
        <w:right w:val="none" w:sz="0" w:space="0" w:color="auto"/>
      </w:divBdr>
    </w:div>
    <w:div w:id="1349598855">
      <w:bodyDiv w:val="1"/>
      <w:marLeft w:val="0"/>
      <w:marRight w:val="0"/>
      <w:marTop w:val="0"/>
      <w:marBottom w:val="0"/>
      <w:divBdr>
        <w:top w:val="none" w:sz="0" w:space="0" w:color="auto"/>
        <w:left w:val="none" w:sz="0" w:space="0" w:color="auto"/>
        <w:bottom w:val="none" w:sz="0" w:space="0" w:color="auto"/>
        <w:right w:val="none" w:sz="0" w:space="0" w:color="auto"/>
      </w:divBdr>
    </w:div>
    <w:div w:id="1363625751">
      <w:bodyDiv w:val="1"/>
      <w:marLeft w:val="0"/>
      <w:marRight w:val="0"/>
      <w:marTop w:val="0"/>
      <w:marBottom w:val="0"/>
      <w:divBdr>
        <w:top w:val="none" w:sz="0" w:space="0" w:color="auto"/>
        <w:left w:val="none" w:sz="0" w:space="0" w:color="auto"/>
        <w:bottom w:val="none" w:sz="0" w:space="0" w:color="auto"/>
        <w:right w:val="none" w:sz="0" w:space="0" w:color="auto"/>
      </w:divBdr>
    </w:div>
    <w:div w:id="1363676154">
      <w:bodyDiv w:val="1"/>
      <w:marLeft w:val="0"/>
      <w:marRight w:val="0"/>
      <w:marTop w:val="0"/>
      <w:marBottom w:val="0"/>
      <w:divBdr>
        <w:top w:val="none" w:sz="0" w:space="0" w:color="auto"/>
        <w:left w:val="none" w:sz="0" w:space="0" w:color="auto"/>
        <w:bottom w:val="none" w:sz="0" w:space="0" w:color="auto"/>
        <w:right w:val="none" w:sz="0" w:space="0" w:color="auto"/>
      </w:divBdr>
    </w:div>
    <w:div w:id="1364672019">
      <w:bodyDiv w:val="1"/>
      <w:marLeft w:val="0"/>
      <w:marRight w:val="0"/>
      <w:marTop w:val="0"/>
      <w:marBottom w:val="0"/>
      <w:divBdr>
        <w:top w:val="none" w:sz="0" w:space="0" w:color="auto"/>
        <w:left w:val="none" w:sz="0" w:space="0" w:color="auto"/>
        <w:bottom w:val="none" w:sz="0" w:space="0" w:color="auto"/>
        <w:right w:val="none" w:sz="0" w:space="0" w:color="auto"/>
      </w:divBdr>
      <w:divsChild>
        <w:div w:id="139033404">
          <w:marLeft w:val="0"/>
          <w:marRight w:val="0"/>
          <w:marTop w:val="0"/>
          <w:marBottom w:val="0"/>
          <w:divBdr>
            <w:top w:val="none" w:sz="0" w:space="0" w:color="auto"/>
            <w:left w:val="none" w:sz="0" w:space="0" w:color="auto"/>
            <w:bottom w:val="none" w:sz="0" w:space="0" w:color="auto"/>
            <w:right w:val="none" w:sz="0" w:space="0" w:color="auto"/>
          </w:divBdr>
          <w:divsChild>
            <w:div w:id="1408645364">
              <w:marLeft w:val="0"/>
              <w:marRight w:val="0"/>
              <w:marTop w:val="0"/>
              <w:marBottom w:val="0"/>
              <w:divBdr>
                <w:top w:val="none" w:sz="0" w:space="0" w:color="auto"/>
                <w:left w:val="none" w:sz="0" w:space="0" w:color="auto"/>
                <w:bottom w:val="none" w:sz="0" w:space="0" w:color="auto"/>
                <w:right w:val="none" w:sz="0" w:space="0" w:color="auto"/>
              </w:divBdr>
              <w:divsChild>
                <w:div w:id="19301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531994">
      <w:bodyDiv w:val="1"/>
      <w:marLeft w:val="0"/>
      <w:marRight w:val="0"/>
      <w:marTop w:val="0"/>
      <w:marBottom w:val="0"/>
      <w:divBdr>
        <w:top w:val="none" w:sz="0" w:space="0" w:color="auto"/>
        <w:left w:val="none" w:sz="0" w:space="0" w:color="auto"/>
        <w:bottom w:val="none" w:sz="0" w:space="0" w:color="auto"/>
        <w:right w:val="none" w:sz="0" w:space="0" w:color="auto"/>
      </w:divBdr>
    </w:div>
    <w:div w:id="1394044306">
      <w:bodyDiv w:val="1"/>
      <w:marLeft w:val="0"/>
      <w:marRight w:val="0"/>
      <w:marTop w:val="0"/>
      <w:marBottom w:val="0"/>
      <w:divBdr>
        <w:top w:val="none" w:sz="0" w:space="0" w:color="auto"/>
        <w:left w:val="none" w:sz="0" w:space="0" w:color="auto"/>
        <w:bottom w:val="none" w:sz="0" w:space="0" w:color="auto"/>
        <w:right w:val="none" w:sz="0" w:space="0" w:color="auto"/>
      </w:divBdr>
    </w:div>
    <w:div w:id="1404183152">
      <w:bodyDiv w:val="1"/>
      <w:marLeft w:val="0"/>
      <w:marRight w:val="0"/>
      <w:marTop w:val="0"/>
      <w:marBottom w:val="0"/>
      <w:divBdr>
        <w:top w:val="none" w:sz="0" w:space="0" w:color="auto"/>
        <w:left w:val="none" w:sz="0" w:space="0" w:color="auto"/>
        <w:bottom w:val="none" w:sz="0" w:space="0" w:color="auto"/>
        <w:right w:val="none" w:sz="0" w:space="0" w:color="auto"/>
      </w:divBdr>
    </w:div>
    <w:div w:id="1404257678">
      <w:bodyDiv w:val="1"/>
      <w:marLeft w:val="0"/>
      <w:marRight w:val="0"/>
      <w:marTop w:val="0"/>
      <w:marBottom w:val="0"/>
      <w:divBdr>
        <w:top w:val="none" w:sz="0" w:space="0" w:color="auto"/>
        <w:left w:val="none" w:sz="0" w:space="0" w:color="auto"/>
        <w:bottom w:val="none" w:sz="0" w:space="0" w:color="auto"/>
        <w:right w:val="none" w:sz="0" w:space="0" w:color="auto"/>
      </w:divBdr>
    </w:div>
    <w:div w:id="1404374882">
      <w:bodyDiv w:val="1"/>
      <w:marLeft w:val="0"/>
      <w:marRight w:val="0"/>
      <w:marTop w:val="0"/>
      <w:marBottom w:val="0"/>
      <w:divBdr>
        <w:top w:val="none" w:sz="0" w:space="0" w:color="auto"/>
        <w:left w:val="none" w:sz="0" w:space="0" w:color="auto"/>
        <w:bottom w:val="none" w:sz="0" w:space="0" w:color="auto"/>
        <w:right w:val="none" w:sz="0" w:space="0" w:color="auto"/>
      </w:divBdr>
    </w:div>
    <w:div w:id="1410998245">
      <w:bodyDiv w:val="1"/>
      <w:marLeft w:val="0"/>
      <w:marRight w:val="0"/>
      <w:marTop w:val="0"/>
      <w:marBottom w:val="0"/>
      <w:divBdr>
        <w:top w:val="none" w:sz="0" w:space="0" w:color="auto"/>
        <w:left w:val="none" w:sz="0" w:space="0" w:color="auto"/>
        <w:bottom w:val="none" w:sz="0" w:space="0" w:color="auto"/>
        <w:right w:val="none" w:sz="0" w:space="0" w:color="auto"/>
      </w:divBdr>
    </w:div>
    <w:div w:id="1411344514">
      <w:bodyDiv w:val="1"/>
      <w:marLeft w:val="0"/>
      <w:marRight w:val="0"/>
      <w:marTop w:val="0"/>
      <w:marBottom w:val="0"/>
      <w:divBdr>
        <w:top w:val="none" w:sz="0" w:space="0" w:color="auto"/>
        <w:left w:val="none" w:sz="0" w:space="0" w:color="auto"/>
        <w:bottom w:val="none" w:sz="0" w:space="0" w:color="auto"/>
        <w:right w:val="none" w:sz="0" w:space="0" w:color="auto"/>
      </w:divBdr>
    </w:div>
    <w:div w:id="1419398938">
      <w:bodyDiv w:val="1"/>
      <w:marLeft w:val="0"/>
      <w:marRight w:val="0"/>
      <w:marTop w:val="0"/>
      <w:marBottom w:val="0"/>
      <w:divBdr>
        <w:top w:val="none" w:sz="0" w:space="0" w:color="auto"/>
        <w:left w:val="none" w:sz="0" w:space="0" w:color="auto"/>
        <w:bottom w:val="none" w:sz="0" w:space="0" w:color="auto"/>
        <w:right w:val="none" w:sz="0" w:space="0" w:color="auto"/>
      </w:divBdr>
    </w:div>
    <w:div w:id="1426072406">
      <w:bodyDiv w:val="1"/>
      <w:marLeft w:val="0"/>
      <w:marRight w:val="0"/>
      <w:marTop w:val="0"/>
      <w:marBottom w:val="0"/>
      <w:divBdr>
        <w:top w:val="none" w:sz="0" w:space="0" w:color="auto"/>
        <w:left w:val="none" w:sz="0" w:space="0" w:color="auto"/>
        <w:bottom w:val="none" w:sz="0" w:space="0" w:color="auto"/>
        <w:right w:val="none" w:sz="0" w:space="0" w:color="auto"/>
      </w:divBdr>
      <w:divsChild>
        <w:div w:id="668598708">
          <w:marLeft w:val="0"/>
          <w:marRight w:val="0"/>
          <w:marTop w:val="0"/>
          <w:marBottom w:val="0"/>
          <w:divBdr>
            <w:top w:val="none" w:sz="0" w:space="0" w:color="auto"/>
            <w:left w:val="none" w:sz="0" w:space="0" w:color="auto"/>
            <w:bottom w:val="none" w:sz="0" w:space="0" w:color="auto"/>
            <w:right w:val="none" w:sz="0" w:space="0" w:color="auto"/>
          </w:divBdr>
          <w:divsChild>
            <w:div w:id="779683758">
              <w:marLeft w:val="0"/>
              <w:marRight w:val="0"/>
              <w:marTop w:val="0"/>
              <w:marBottom w:val="0"/>
              <w:divBdr>
                <w:top w:val="none" w:sz="0" w:space="0" w:color="auto"/>
                <w:left w:val="none" w:sz="0" w:space="0" w:color="auto"/>
                <w:bottom w:val="none" w:sz="0" w:space="0" w:color="auto"/>
                <w:right w:val="none" w:sz="0" w:space="0" w:color="auto"/>
              </w:divBdr>
              <w:divsChild>
                <w:div w:id="1508209516">
                  <w:marLeft w:val="0"/>
                  <w:marRight w:val="0"/>
                  <w:marTop w:val="0"/>
                  <w:marBottom w:val="0"/>
                  <w:divBdr>
                    <w:top w:val="none" w:sz="0" w:space="0" w:color="auto"/>
                    <w:left w:val="none" w:sz="0" w:space="0" w:color="auto"/>
                    <w:bottom w:val="none" w:sz="0" w:space="0" w:color="auto"/>
                    <w:right w:val="none" w:sz="0" w:space="0" w:color="auto"/>
                  </w:divBdr>
                  <w:divsChild>
                    <w:div w:id="1135412060">
                      <w:marLeft w:val="0"/>
                      <w:marRight w:val="0"/>
                      <w:marTop w:val="0"/>
                      <w:marBottom w:val="0"/>
                      <w:divBdr>
                        <w:top w:val="none" w:sz="0" w:space="0" w:color="auto"/>
                        <w:left w:val="none" w:sz="0" w:space="0" w:color="auto"/>
                        <w:bottom w:val="none" w:sz="0" w:space="0" w:color="auto"/>
                        <w:right w:val="none" w:sz="0" w:space="0" w:color="auto"/>
                      </w:divBdr>
                      <w:divsChild>
                        <w:div w:id="8713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545537">
      <w:bodyDiv w:val="1"/>
      <w:marLeft w:val="0"/>
      <w:marRight w:val="0"/>
      <w:marTop w:val="0"/>
      <w:marBottom w:val="0"/>
      <w:divBdr>
        <w:top w:val="none" w:sz="0" w:space="0" w:color="auto"/>
        <w:left w:val="none" w:sz="0" w:space="0" w:color="auto"/>
        <w:bottom w:val="none" w:sz="0" w:space="0" w:color="auto"/>
        <w:right w:val="none" w:sz="0" w:space="0" w:color="auto"/>
      </w:divBdr>
    </w:div>
    <w:div w:id="1445274203">
      <w:bodyDiv w:val="1"/>
      <w:marLeft w:val="0"/>
      <w:marRight w:val="0"/>
      <w:marTop w:val="0"/>
      <w:marBottom w:val="0"/>
      <w:divBdr>
        <w:top w:val="none" w:sz="0" w:space="0" w:color="auto"/>
        <w:left w:val="none" w:sz="0" w:space="0" w:color="auto"/>
        <w:bottom w:val="none" w:sz="0" w:space="0" w:color="auto"/>
        <w:right w:val="none" w:sz="0" w:space="0" w:color="auto"/>
      </w:divBdr>
    </w:div>
    <w:div w:id="1454595307">
      <w:bodyDiv w:val="1"/>
      <w:marLeft w:val="0"/>
      <w:marRight w:val="0"/>
      <w:marTop w:val="0"/>
      <w:marBottom w:val="0"/>
      <w:divBdr>
        <w:top w:val="none" w:sz="0" w:space="0" w:color="auto"/>
        <w:left w:val="none" w:sz="0" w:space="0" w:color="auto"/>
        <w:bottom w:val="none" w:sz="0" w:space="0" w:color="auto"/>
        <w:right w:val="none" w:sz="0" w:space="0" w:color="auto"/>
      </w:divBdr>
    </w:div>
    <w:div w:id="1474523163">
      <w:bodyDiv w:val="1"/>
      <w:marLeft w:val="0"/>
      <w:marRight w:val="0"/>
      <w:marTop w:val="0"/>
      <w:marBottom w:val="0"/>
      <w:divBdr>
        <w:top w:val="none" w:sz="0" w:space="0" w:color="auto"/>
        <w:left w:val="none" w:sz="0" w:space="0" w:color="auto"/>
        <w:bottom w:val="none" w:sz="0" w:space="0" w:color="auto"/>
        <w:right w:val="none" w:sz="0" w:space="0" w:color="auto"/>
      </w:divBdr>
      <w:divsChild>
        <w:div w:id="1796410815">
          <w:marLeft w:val="0"/>
          <w:marRight w:val="0"/>
          <w:marTop w:val="0"/>
          <w:marBottom w:val="0"/>
          <w:divBdr>
            <w:top w:val="none" w:sz="0" w:space="0" w:color="auto"/>
            <w:left w:val="none" w:sz="0" w:space="0" w:color="auto"/>
            <w:bottom w:val="none" w:sz="0" w:space="0" w:color="auto"/>
            <w:right w:val="none" w:sz="0" w:space="0" w:color="auto"/>
          </w:divBdr>
          <w:divsChild>
            <w:div w:id="887573886">
              <w:marLeft w:val="0"/>
              <w:marRight w:val="0"/>
              <w:marTop w:val="0"/>
              <w:marBottom w:val="0"/>
              <w:divBdr>
                <w:top w:val="none" w:sz="0" w:space="0" w:color="auto"/>
                <w:left w:val="none" w:sz="0" w:space="0" w:color="auto"/>
                <w:bottom w:val="none" w:sz="0" w:space="0" w:color="auto"/>
                <w:right w:val="none" w:sz="0" w:space="0" w:color="auto"/>
              </w:divBdr>
              <w:divsChild>
                <w:div w:id="164365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266370">
      <w:bodyDiv w:val="1"/>
      <w:marLeft w:val="0"/>
      <w:marRight w:val="0"/>
      <w:marTop w:val="0"/>
      <w:marBottom w:val="0"/>
      <w:divBdr>
        <w:top w:val="none" w:sz="0" w:space="0" w:color="auto"/>
        <w:left w:val="none" w:sz="0" w:space="0" w:color="auto"/>
        <w:bottom w:val="none" w:sz="0" w:space="0" w:color="auto"/>
        <w:right w:val="none" w:sz="0" w:space="0" w:color="auto"/>
      </w:divBdr>
    </w:div>
    <w:div w:id="1523590310">
      <w:bodyDiv w:val="1"/>
      <w:marLeft w:val="0"/>
      <w:marRight w:val="0"/>
      <w:marTop w:val="0"/>
      <w:marBottom w:val="0"/>
      <w:divBdr>
        <w:top w:val="none" w:sz="0" w:space="0" w:color="auto"/>
        <w:left w:val="none" w:sz="0" w:space="0" w:color="auto"/>
        <w:bottom w:val="none" w:sz="0" w:space="0" w:color="auto"/>
        <w:right w:val="none" w:sz="0" w:space="0" w:color="auto"/>
      </w:divBdr>
    </w:div>
    <w:div w:id="1557668146">
      <w:bodyDiv w:val="1"/>
      <w:marLeft w:val="0"/>
      <w:marRight w:val="0"/>
      <w:marTop w:val="0"/>
      <w:marBottom w:val="0"/>
      <w:divBdr>
        <w:top w:val="none" w:sz="0" w:space="0" w:color="auto"/>
        <w:left w:val="none" w:sz="0" w:space="0" w:color="auto"/>
        <w:bottom w:val="none" w:sz="0" w:space="0" w:color="auto"/>
        <w:right w:val="none" w:sz="0" w:space="0" w:color="auto"/>
      </w:divBdr>
      <w:divsChild>
        <w:div w:id="182476719">
          <w:marLeft w:val="0"/>
          <w:marRight w:val="0"/>
          <w:marTop w:val="0"/>
          <w:marBottom w:val="0"/>
          <w:divBdr>
            <w:top w:val="none" w:sz="0" w:space="0" w:color="auto"/>
            <w:left w:val="none" w:sz="0" w:space="0" w:color="auto"/>
            <w:bottom w:val="none" w:sz="0" w:space="0" w:color="auto"/>
            <w:right w:val="none" w:sz="0" w:space="0" w:color="auto"/>
          </w:divBdr>
          <w:divsChild>
            <w:div w:id="1559903600">
              <w:marLeft w:val="0"/>
              <w:marRight w:val="0"/>
              <w:marTop w:val="0"/>
              <w:marBottom w:val="0"/>
              <w:divBdr>
                <w:top w:val="none" w:sz="0" w:space="0" w:color="auto"/>
                <w:left w:val="none" w:sz="0" w:space="0" w:color="auto"/>
                <w:bottom w:val="none" w:sz="0" w:space="0" w:color="auto"/>
                <w:right w:val="none" w:sz="0" w:space="0" w:color="auto"/>
              </w:divBdr>
              <w:divsChild>
                <w:div w:id="15529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9523">
      <w:bodyDiv w:val="1"/>
      <w:marLeft w:val="0"/>
      <w:marRight w:val="0"/>
      <w:marTop w:val="0"/>
      <w:marBottom w:val="0"/>
      <w:divBdr>
        <w:top w:val="none" w:sz="0" w:space="0" w:color="auto"/>
        <w:left w:val="none" w:sz="0" w:space="0" w:color="auto"/>
        <w:bottom w:val="none" w:sz="0" w:space="0" w:color="auto"/>
        <w:right w:val="none" w:sz="0" w:space="0" w:color="auto"/>
      </w:divBdr>
    </w:div>
    <w:div w:id="1579823107">
      <w:bodyDiv w:val="1"/>
      <w:marLeft w:val="0"/>
      <w:marRight w:val="0"/>
      <w:marTop w:val="0"/>
      <w:marBottom w:val="0"/>
      <w:divBdr>
        <w:top w:val="none" w:sz="0" w:space="0" w:color="auto"/>
        <w:left w:val="none" w:sz="0" w:space="0" w:color="auto"/>
        <w:bottom w:val="none" w:sz="0" w:space="0" w:color="auto"/>
        <w:right w:val="none" w:sz="0" w:space="0" w:color="auto"/>
      </w:divBdr>
    </w:div>
    <w:div w:id="1582762016">
      <w:bodyDiv w:val="1"/>
      <w:marLeft w:val="0"/>
      <w:marRight w:val="0"/>
      <w:marTop w:val="0"/>
      <w:marBottom w:val="0"/>
      <w:divBdr>
        <w:top w:val="none" w:sz="0" w:space="0" w:color="auto"/>
        <w:left w:val="none" w:sz="0" w:space="0" w:color="auto"/>
        <w:bottom w:val="none" w:sz="0" w:space="0" w:color="auto"/>
        <w:right w:val="none" w:sz="0" w:space="0" w:color="auto"/>
      </w:divBdr>
    </w:div>
    <w:div w:id="1615480805">
      <w:bodyDiv w:val="1"/>
      <w:marLeft w:val="0"/>
      <w:marRight w:val="0"/>
      <w:marTop w:val="0"/>
      <w:marBottom w:val="0"/>
      <w:divBdr>
        <w:top w:val="none" w:sz="0" w:space="0" w:color="auto"/>
        <w:left w:val="none" w:sz="0" w:space="0" w:color="auto"/>
        <w:bottom w:val="none" w:sz="0" w:space="0" w:color="auto"/>
        <w:right w:val="none" w:sz="0" w:space="0" w:color="auto"/>
      </w:divBdr>
    </w:div>
    <w:div w:id="1617132239">
      <w:bodyDiv w:val="1"/>
      <w:marLeft w:val="0"/>
      <w:marRight w:val="0"/>
      <w:marTop w:val="0"/>
      <w:marBottom w:val="0"/>
      <w:divBdr>
        <w:top w:val="none" w:sz="0" w:space="0" w:color="auto"/>
        <w:left w:val="none" w:sz="0" w:space="0" w:color="auto"/>
        <w:bottom w:val="none" w:sz="0" w:space="0" w:color="auto"/>
        <w:right w:val="none" w:sz="0" w:space="0" w:color="auto"/>
      </w:divBdr>
    </w:div>
    <w:div w:id="1629164321">
      <w:bodyDiv w:val="1"/>
      <w:marLeft w:val="0"/>
      <w:marRight w:val="0"/>
      <w:marTop w:val="0"/>
      <w:marBottom w:val="0"/>
      <w:divBdr>
        <w:top w:val="none" w:sz="0" w:space="0" w:color="auto"/>
        <w:left w:val="none" w:sz="0" w:space="0" w:color="auto"/>
        <w:bottom w:val="none" w:sz="0" w:space="0" w:color="auto"/>
        <w:right w:val="none" w:sz="0" w:space="0" w:color="auto"/>
      </w:divBdr>
    </w:div>
    <w:div w:id="1640961638">
      <w:bodyDiv w:val="1"/>
      <w:marLeft w:val="0"/>
      <w:marRight w:val="0"/>
      <w:marTop w:val="0"/>
      <w:marBottom w:val="0"/>
      <w:divBdr>
        <w:top w:val="none" w:sz="0" w:space="0" w:color="auto"/>
        <w:left w:val="none" w:sz="0" w:space="0" w:color="auto"/>
        <w:bottom w:val="none" w:sz="0" w:space="0" w:color="auto"/>
        <w:right w:val="none" w:sz="0" w:space="0" w:color="auto"/>
      </w:divBdr>
    </w:div>
    <w:div w:id="1662346975">
      <w:bodyDiv w:val="1"/>
      <w:marLeft w:val="0"/>
      <w:marRight w:val="0"/>
      <w:marTop w:val="0"/>
      <w:marBottom w:val="0"/>
      <w:divBdr>
        <w:top w:val="none" w:sz="0" w:space="0" w:color="auto"/>
        <w:left w:val="none" w:sz="0" w:space="0" w:color="auto"/>
        <w:bottom w:val="none" w:sz="0" w:space="0" w:color="auto"/>
        <w:right w:val="none" w:sz="0" w:space="0" w:color="auto"/>
      </w:divBdr>
    </w:div>
    <w:div w:id="1694109227">
      <w:bodyDiv w:val="1"/>
      <w:marLeft w:val="0"/>
      <w:marRight w:val="0"/>
      <w:marTop w:val="0"/>
      <w:marBottom w:val="0"/>
      <w:divBdr>
        <w:top w:val="none" w:sz="0" w:space="0" w:color="auto"/>
        <w:left w:val="none" w:sz="0" w:space="0" w:color="auto"/>
        <w:bottom w:val="none" w:sz="0" w:space="0" w:color="auto"/>
        <w:right w:val="none" w:sz="0" w:space="0" w:color="auto"/>
      </w:divBdr>
      <w:divsChild>
        <w:div w:id="477965861">
          <w:marLeft w:val="0"/>
          <w:marRight w:val="0"/>
          <w:marTop w:val="0"/>
          <w:marBottom w:val="0"/>
          <w:divBdr>
            <w:top w:val="none" w:sz="0" w:space="0" w:color="auto"/>
            <w:left w:val="none" w:sz="0" w:space="0" w:color="auto"/>
            <w:bottom w:val="none" w:sz="0" w:space="0" w:color="auto"/>
            <w:right w:val="none" w:sz="0" w:space="0" w:color="auto"/>
          </w:divBdr>
          <w:divsChild>
            <w:div w:id="1797329318">
              <w:marLeft w:val="0"/>
              <w:marRight w:val="0"/>
              <w:marTop w:val="0"/>
              <w:marBottom w:val="0"/>
              <w:divBdr>
                <w:top w:val="none" w:sz="0" w:space="0" w:color="auto"/>
                <w:left w:val="none" w:sz="0" w:space="0" w:color="auto"/>
                <w:bottom w:val="none" w:sz="0" w:space="0" w:color="auto"/>
                <w:right w:val="none" w:sz="0" w:space="0" w:color="auto"/>
              </w:divBdr>
              <w:divsChild>
                <w:div w:id="169962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19832">
      <w:bodyDiv w:val="1"/>
      <w:marLeft w:val="0"/>
      <w:marRight w:val="0"/>
      <w:marTop w:val="0"/>
      <w:marBottom w:val="0"/>
      <w:divBdr>
        <w:top w:val="none" w:sz="0" w:space="0" w:color="auto"/>
        <w:left w:val="none" w:sz="0" w:space="0" w:color="auto"/>
        <w:bottom w:val="none" w:sz="0" w:space="0" w:color="auto"/>
        <w:right w:val="none" w:sz="0" w:space="0" w:color="auto"/>
      </w:divBdr>
    </w:div>
    <w:div w:id="1750611708">
      <w:bodyDiv w:val="1"/>
      <w:marLeft w:val="0"/>
      <w:marRight w:val="0"/>
      <w:marTop w:val="0"/>
      <w:marBottom w:val="0"/>
      <w:divBdr>
        <w:top w:val="none" w:sz="0" w:space="0" w:color="auto"/>
        <w:left w:val="none" w:sz="0" w:space="0" w:color="auto"/>
        <w:bottom w:val="none" w:sz="0" w:space="0" w:color="auto"/>
        <w:right w:val="none" w:sz="0" w:space="0" w:color="auto"/>
      </w:divBdr>
    </w:div>
    <w:div w:id="1820337790">
      <w:bodyDiv w:val="1"/>
      <w:marLeft w:val="0"/>
      <w:marRight w:val="0"/>
      <w:marTop w:val="0"/>
      <w:marBottom w:val="0"/>
      <w:divBdr>
        <w:top w:val="none" w:sz="0" w:space="0" w:color="auto"/>
        <w:left w:val="none" w:sz="0" w:space="0" w:color="auto"/>
        <w:bottom w:val="none" w:sz="0" w:space="0" w:color="auto"/>
        <w:right w:val="none" w:sz="0" w:space="0" w:color="auto"/>
      </w:divBdr>
    </w:div>
    <w:div w:id="1821533608">
      <w:bodyDiv w:val="1"/>
      <w:marLeft w:val="0"/>
      <w:marRight w:val="0"/>
      <w:marTop w:val="0"/>
      <w:marBottom w:val="0"/>
      <w:divBdr>
        <w:top w:val="none" w:sz="0" w:space="0" w:color="auto"/>
        <w:left w:val="none" w:sz="0" w:space="0" w:color="auto"/>
        <w:bottom w:val="none" w:sz="0" w:space="0" w:color="auto"/>
        <w:right w:val="none" w:sz="0" w:space="0" w:color="auto"/>
      </w:divBdr>
    </w:div>
    <w:div w:id="1830903647">
      <w:bodyDiv w:val="1"/>
      <w:marLeft w:val="0"/>
      <w:marRight w:val="0"/>
      <w:marTop w:val="0"/>
      <w:marBottom w:val="0"/>
      <w:divBdr>
        <w:top w:val="none" w:sz="0" w:space="0" w:color="auto"/>
        <w:left w:val="none" w:sz="0" w:space="0" w:color="auto"/>
        <w:bottom w:val="none" w:sz="0" w:space="0" w:color="auto"/>
        <w:right w:val="none" w:sz="0" w:space="0" w:color="auto"/>
      </w:divBdr>
      <w:divsChild>
        <w:div w:id="1614939693">
          <w:marLeft w:val="0"/>
          <w:marRight w:val="0"/>
          <w:marTop w:val="0"/>
          <w:marBottom w:val="0"/>
          <w:divBdr>
            <w:top w:val="none" w:sz="0" w:space="0" w:color="auto"/>
            <w:left w:val="none" w:sz="0" w:space="0" w:color="auto"/>
            <w:bottom w:val="none" w:sz="0" w:space="0" w:color="auto"/>
            <w:right w:val="none" w:sz="0" w:space="0" w:color="auto"/>
          </w:divBdr>
          <w:divsChild>
            <w:div w:id="111361217">
              <w:marLeft w:val="0"/>
              <w:marRight w:val="0"/>
              <w:marTop w:val="0"/>
              <w:marBottom w:val="0"/>
              <w:divBdr>
                <w:top w:val="none" w:sz="0" w:space="0" w:color="auto"/>
                <w:left w:val="none" w:sz="0" w:space="0" w:color="auto"/>
                <w:bottom w:val="none" w:sz="0" w:space="0" w:color="auto"/>
                <w:right w:val="none" w:sz="0" w:space="0" w:color="auto"/>
              </w:divBdr>
              <w:divsChild>
                <w:div w:id="8236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25291">
      <w:bodyDiv w:val="1"/>
      <w:marLeft w:val="0"/>
      <w:marRight w:val="0"/>
      <w:marTop w:val="0"/>
      <w:marBottom w:val="0"/>
      <w:divBdr>
        <w:top w:val="none" w:sz="0" w:space="0" w:color="auto"/>
        <w:left w:val="none" w:sz="0" w:space="0" w:color="auto"/>
        <w:bottom w:val="none" w:sz="0" w:space="0" w:color="auto"/>
        <w:right w:val="none" w:sz="0" w:space="0" w:color="auto"/>
      </w:divBdr>
    </w:div>
    <w:div w:id="1881896518">
      <w:bodyDiv w:val="1"/>
      <w:marLeft w:val="0"/>
      <w:marRight w:val="0"/>
      <w:marTop w:val="0"/>
      <w:marBottom w:val="0"/>
      <w:divBdr>
        <w:top w:val="none" w:sz="0" w:space="0" w:color="auto"/>
        <w:left w:val="none" w:sz="0" w:space="0" w:color="auto"/>
        <w:bottom w:val="none" w:sz="0" w:space="0" w:color="auto"/>
        <w:right w:val="none" w:sz="0" w:space="0" w:color="auto"/>
      </w:divBdr>
    </w:div>
    <w:div w:id="1930502457">
      <w:bodyDiv w:val="1"/>
      <w:marLeft w:val="0"/>
      <w:marRight w:val="0"/>
      <w:marTop w:val="0"/>
      <w:marBottom w:val="0"/>
      <w:divBdr>
        <w:top w:val="none" w:sz="0" w:space="0" w:color="auto"/>
        <w:left w:val="none" w:sz="0" w:space="0" w:color="auto"/>
        <w:bottom w:val="none" w:sz="0" w:space="0" w:color="auto"/>
        <w:right w:val="none" w:sz="0" w:space="0" w:color="auto"/>
      </w:divBdr>
    </w:div>
    <w:div w:id="1948581959">
      <w:bodyDiv w:val="1"/>
      <w:marLeft w:val="0"/>
      <w:marRight w:val="0"/>
      <w:marTop w:val="0"/>
      <w:marBottom w:val="0"/>
      <w:divBdr>
        <w:top w:val="none" w:sz="0" w:space="0" w:color="auto"/>
        <w:left w:val="none" w:sz="0" w:space="0" w:color="auto"/>
        <w:bottom w:val="none" w:sz="0" w:space="0" w:color="auto"/>
        <w:right w:val="none" w:sz="0" w:space="0" w:color="auto"/>
      </w:divBdr>
    </w:div>
    <w:div w:id="1980725735">
      <w:bodyDiv w:val="1"/>
      <w:marLeft w:val="0"/>
      <w:marRight w:val="0"/>
      <w:marTop w:val="0"/>
      <w:marBottom w:val="0"/>
      <w:divBdr>
        <w:top w:val="none" w:sz="0" w:space="0" w:color="auto"/>
        <w:left w:val="none" w:sz="0" w:space="0" w:color="auto"/>
        <w:bottom w:val="none" w:sz="0" w:space="0" w:color="auto"/>
        <w:right w:val="none" w:sz="0" w:space="0" w:color="auto"/>
      </w:divBdr>
      <w:divsChild>
        <w:div w:id="475605909">
          <w:marLeft w:val="0"/>
          <w:marRight w:val="0"/>
          <w:marTop w:val="0"/>
          <w:marBottom w:val="0"/>
          <w:divBdr>
            <w:top w:val="none" w:sz="0" w:space="0" w:color="auto"/>
            <w:left w:val="none" w:sz="0" w:space="0" w:color="auto"/>
            <w:bottom w:val="none" w:sz="0" w:space="0" w:color="auto"/>
            <w:right w:val="none" w:sz="0" w:space="0" w:color="auto"/>
          </w:divBdr>
          <w:divsChild>
            <w:div w:id="659306877">
              <w:marLeft w:val="0"/>
              <w:marRight w:val="0"/>
              <w:marTop w:val="0"/>
              <w:marBottom w:val="0"/>
              <w:divBdr>
                <w:top w:val="none" w:sz="0" w:space="0" w:color="auto"/>
                <w:left w:val="none" w:sz="0" w:space="0" w:color="auto"/>
                <w:bottom w:val="none" w:sz="0" w:space="0" w:color="auto"/>
                <w:right w:val="none" w:sz="0" w:space="0" w:color="auto"/>
              </w:divBdr>
              <w:divsChild>
                <w:div w:id="777722696">
                  <w:marLeft w:val="0"/>
                  <w:marRight w:val="0"/>
                  <w:marTop w:val="0"/>
                  <w:marBottom w:val="0"/>
                  <w:divBdr>
                    <w:top w:val="none" w:sz="0" w:space="0" w:color="auto"/>
                    <w:left w:val="none" w:sz="0" w:space="0" w:color="auto"/>
                    <w:bottom w:val="none" w:sz="0" w:space="0" w:color="auto"/>
                    <w:right w:val="none" w:sz="0" w:space="0" w:color="auto"/>
                  </w:divBdr>
                  <w:divsChild>
                    <w:div w:id="36965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810335">
      <w:bodyDiv w:val="1"/>
      <w:marLeft w:val="0"/>
      <w:marRight w:val="0"/>
      <w:marTop w:val="0"/>
      <w:marBottom w:val="0"/>
      <w:divBdr>
        <w:top w:val="none" w:sz="0" w:space="0" w:color="auto"/>
        <w:left w:val="none" w:sz="0" w:space="0" w:color="auto"/>
        <w:bottom w:val="none" w:sz="0" w:space="0" w:color="auto"/>
        <w:right w:val="none" w:sz="0" w:space="0" w:color="auto"/>
      </w:divBdr>
    </w:div>
    <w:div w:id="1986814010">
      <w:bodyDiv w:val="1"/>
      <w:marLeft w:val="0"/>
      <w:marRight w:val="0"/>
      <w:marTop w:val="0"/>
      <w:marBottom w:val="0"/>
      <w:divBdr>
        <w:top w:val="none" w:sz="0" w:space="0" w:color="auto"/>
        <w:left w:val="none" w:sz="0" w:space="0" w:color="auto"/>
        <w:bottom w:val="none" w:sz="0" w:space="0" w:color="auto"/>
        <w:right w:val="none" w:sz="0" w:space="0" w:color="auto"/>
      </w:divBdr>
    </w:div>
    <w:div w:id="1988318152">
      <w:bodyDiv w:val="1"/>
      <w:marLeft w:val="0"/>
      <w:marRight w:val="0"/>
      <w:marTop w:val="0"/>
      <w:marBottom w:val="0"/>
      <w:divBdr>
        <w:top w:val="none" w:sz="0" w:space="0" w:color="auto"/>
        <w:left w:val="none" w:sz="0" w:space="0" w:color="auto"/>
        <w:bottom w:val="none" w:sz="0" w:space="0" w:color="auto"/>
        <w:right w:val="none" w:sz="0" w:space="0" w:color="auto"/>
      </w:divBdr>
    </w:div>
    <w:div w:id="1997027729">
      <w:bodyDiv w:val="1"/>
      <w:marLeft w:val="0"/>
      <w:marRight w:val="0"/>
      <w:marTop w:val="0"/>
      <w:marBottom w:val="0"/>
      <w:divBdr>
        <w:top w:val="none" w:sz="0" w:space="0" w:color="auto"/>
        <w:left w:val="none" w:sz="0" w:space="0" w:color="auto"/>
        <w:bottom w:val="none" w:sz="0" w:space="0" w:color="auto"/>
        <w:right w:val="none" w:sz="0" w:space="0" w:color="auto"/>
      </w:divBdr>
      <w:divsChild>
        <w:div w:id="705182921">
          <w:marLeft w:val="0"/>
          <w:marRight w:val="0"/>
          <w:marTop w:val="0"/>
          <w:marBottom w:val="0"/>
          <w:divBdr>
            <w:top w:val="none" w:sz="0" w:space="0" w:color="auto"/>
            <w:left w:val="none" w:sz="0" w:space="0" w:color="auto"/>
            <w:bottom w:val="none" w:sz="0" w:space="0" w:color="auto"/>
            <w:right w:val="none" w:sz="0" w:space="0" w:color="auto"/>
          </w:divBdr>
          <w:divsChild>
            <w:div w:id="1802993203">
              <w:marLeft w:val="0"/>
              <w:marRight w:val="0"/>
              <w:marTop w:val="0"/>
              <w:marBottom w:val="0"/>
              <w:divBdr>
                <w:top w:val="none" w:sz="0" w:space="0" w:color="auto"/>
                <w:left w:val="none" w:sz="0" w:space="0" w:color="auto"/>
                <w:bottom w:val="none" w:sz="0" w:space="0" w:color="auto"/>
                <w:right w:val="none" w:sz="0" w:space="0" w:color="auto"/>
              </w:divBdr>
              <w:divsChild>
                <w:div w:id="188647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387755">
      <w:bodyDiv w:val="1"/>
      <w:marLeft w:val="0"/>
      <w:marRight w:val="0"/>
      <w:marTop w:val="0"/>
      <w:marBottom w:val="0"/>
      <w:divBdr>
        <w:top w:val="none" w:sz="0" w:space="0" w:color="auto"/>
        <w:left w:val="none" w:sz="0" w:space="0" w:color="auto"/>
        <w:bottom w:val="none" w:sz="0" w:space="0" w:color="auto"/>
        <w:right w:val="none" w:sz="0" w:space="0" w:color="auto"/>
      </w:divBdr>
      <w:divsChild>
        <w:div w:id="1619023507">
          <w:marLeft w:val="0"/>
          <w:marRight w:val="0"/>
          <w:marTop w:val="0"/>
          <w:marBottom w:val="0"/>
          <w:divBdr>
            <w:top w:val="none" w:sz="0" w:space="0" w:color="auto"/>
            <w:left w:val="none" w:sz="0" w:space="0" w:color="auto"/>
            <w:bottom w:val="none" w:sz="0" w:space="0" w:color="auto"/>
            <w:right w:val="none" w:sz="0" w:space="0" w:color="auto"/>
          </w:divBdr>
          <w:divsChild>
            <w:div w:id="1976719122">
              <w:marLeft w:val="0"/>
              <w:marRight w:val="0"/>
              <w:marTop w:val="0"/>
              <w:marBottom w:val="0"/>
              <w:divBdr>
                <w:top w:val="none" w:sz="0" w:space="0" w:color="auto"/>
                <w:left w:val="none" w:sz="0" w:space="0" w:color="auto"/>
                <w:bottom w:val="none" w:sz="0" w:space="0" w:color="auto"/>
                <w:right w:val="none" w:sz="0" w:space="0" w:color="auto"/>
              </w:divBdr>
              <w:divsChild>
                <w:div w:id="1746687308">
                  <w:marLeft w:val="0"/>
                  <w:marRight w:val="0"/>
                  <w:marTop w:val="0"/>
                  <w:marBottom w:val="0"/>
                  <w:divBdr>
                    <w:top w:val="none" w:sz="0" w:space="0" w:color="auto"/>
                    <w:left w:val="none" w:sz="0" w:space="0" w:color="auto"/>
                    <w:bottom w:val="none" w:sz="0" w:space="0" w:color="auto"/>
                    <w:right w:val="none" w:sz="0" w:space="0" w:color="auto"/>
                  </w:divBdr>
                  <w:divsChild>
                    <w:div w:id="15232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987269">
      <w:bodyDiv w:val="1"/>
      <w:marLeft w:val="0"/>
      <w:marRight w:val="0"/>
      <w:marTop w:val="0"/>
      <w:marBottom w:val="0"/>
      <w:divBdr>
        <w:top w:val="none" w:sz="0" w:space="0" w:color="auto"/>
        <w:left w:val="none" w:sz="0" w:space="0" w:color="auto"/>
        <w:bottom w:val="none" w:sz="0" w:space="0" w:color="auto"/>
        <w:right w:val="none" w:sz="0" w:space="0" w:color="auto"/>
      </w:divBdr>
    </w:div>
    <w:div w:id="2041393736">
      <w:bodyDiv w:val="1"/>
      <w:marLeft w:val="0"/>
      <w:marRight w:val="0"/>
      <w:marTop w:val="0"/>
      <w:marBottom w:val="0"/>
      <w:divBdr>
        <w:top w:val="none" w:sz="0" w:space="0" w:color="auto"/>
        <w:left w:val="none" w:sz="0" w:space="0" w:color="auto"/>
        <w:bottom w:val="none" w:sz="0" w:space="0" w:color="auto"/>
        <w:right w:val="none" w:sz="0" w:space="0" w:color="auto"/>
      </w:divBdr>
    </w:div>
    <w:div w:id="2110419706">
      <w:bodyDiv w:val="1"/>
      <w:marLeft w:val="0"/>
      <w:marRight w:val="0"/>
      <w:marTop w:val="0"/>
      <w:marBottom w:val="0"/>
      <w:divBdr>
        <w:top w:val="none" w:sz="0" w:space="0" w:color="auto"/>
        <w:left w:val="none" w:sz="0" w:space="0" w:color="auto"/>
        <w:bottom w:val="none" w:sz="0" w:space="0" w:color="auto"/>
        <w:right w:val="none" w:sz="0" w:space="0" w:color="auto"/>
      </w:divBdr>
    </w:div>
    <w:div w:id="2113163162">
      <w:bodyDiv w:val="1"/>
      <w:marLeft w:val="0"/>
      <w:marRight w:val="0"/>
      <w:marTop w:val="0"/>
      <w:marBottom w:val="0"/>
      <w:divBdr>
        <w:top w:val="none" w:sz="0" w:space="0" w:color="auto"/>
        <w:left w:val="none" w:sz="0" w:space="0" w:color="auto"/>
        <w:bottom w:val="none" w:sz="0" w:space="0" w:color="auto"/>
        <w:right w:val="none" w:sz="0" w:space="0" w:color="auto"/>
      </w:divBdr>
      <w:divsChild>
        <w:div w:id="1982416751">
          <w:marLeft w:val="0"/>
          <w:marRight w:val="0"/>
          <w:marTop w:val="0"/>
          <w:marBottom w:val="0"/>
          <w:divBdr>
            <w:top w:val="none" w:sz="0" w:space="0" w:color="auto"/>
            <w:left w:val="none" w:sz="0" w:space="0" w:color="auto"/>
            <w:bottom w:val="none" w:sz="0" w:space="0" w:color="auto"/>
            <w:right w:val="none" w:sz="0" w:space="0" w:color="auto"/>
          </w:divBdr>
          <w:divsChild>
            <w:div w:id="268507297">
              <w:marLeft w:val="0"/>
              <w:marRight w:val="0"/>
              <w:marTop w:val="0"/>
              <w:marBottom w:val="0"/>
              <w:divBdr>
                <w:top w:val="none" w:sz="0" w:space="0" w:color="auto"/>
                <w:left w:val="none" w:sz="0" w:space="0" w:color="auto"/>
                <w:bottom w:val="none" w:sz="0" w:space="0" w:color="auto"/>
                <w:right w:val="none" w:sz="0" w:space="0" w:color="auto"/>
              </w:divBdr>
              <w:divsChild>
                <w:div w:id="98234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diagramData" Target="diagrams/data2.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CA5AAE-4B11-4C21-ACB0-5022AED4343C}" type="doc">
      <dgm:prSet loTypeId="urn:microsoft.com/office/officeart/2005/8/layout/chevron1" loCatId="process" qsTypeId="urn:microsoft.com/office/officeart/2005/8/quickstyle/simple1" qsCatId="simple" csTypeId="urn:microsoft.com/office/officeart/2005/8/colors/accent2_1" csCatId="accent2" phldr="1"/>
      <dgm:spPr/>
    </dgm:pt>
    <dgm:pt modelId="{DD8BF38F-80A9-4F02-A059-2CE5C8FC4652}">
      <dgm:prSet phldrT="[Text]" custT="1"/>
      <dgm:spPr/>
      <dgm:t>
        <a:bodyPr/>
        <a:lstStyle/>
        <a:p>
          <a:r>
            <a:rPr lang="sq" sz="900">
              <a:latin typeface="Arial" panose="020B0604020202020204" pitchFamily="34" charset="0"/>
              <a:cs typeface="Arial" panose="020B0604020202020204" pitchFamily="34" charset="0"/>
            </a:rPr>
            <a:t>Njoftimi i kontratës</a:t>
          </a:r>
          <a:endParaRPr lang="en-GB" sz="900">
            <a:latin typeface="Arial" panose="020B0604020202020204" pitchFamily="34" charset="0"/>
            <a:cs typeface="Arial" panose="020B0604020202020204" pitchFamily="34" charset="0"/>
          </a:endParaRPr>
        </a:p>
      </dgm:t>
    </dgm:pt>
    <dgm:pt modelId="{139115F2-554E-4349-AA40-89C939F5B725}" type="parTrans" cxnId="{AC9C1B83-216D-45B0-80CA-0211FD686AAB}">
      <dgm:prSet/>
      <dgm:spPr/>
      <dgm:t>
        <a:bodyPr/>
        <a:lstStyle/>
        <a:p>
          <a:endParaRPr lang="en-GB"/>
        </a:p>
      </dgm:t>
    </dgm:pt>
    <dgm:pt modelId="{A4725854-7043-42B3-9DB5-84CAE0DD716D}" type="sibTrans" cxnId="{AC9C1B83-216D-45B0-80CA-0211FD686AAB}">
      <dgm:prSet/>
      <dgm:spPr/>
      <dgm:t>
        <a:bodyPr/>
        <a:lstStyle/>
        <a:p>
          <a:endParaRPr lang="en-GB"/>
        </a:p>
      </dgm:t>
    </dgm:pt>
    <dgm:pt modelId="{C1C11886-FE39-4EDE-8348-2E543F768140}">
      <dgm:prSet phldrT="[Text]" custT="1"/>
      <dgm:spPr/>
      <dgm:t>
        <a:bodyPr/>
        <a:lstStyle/>
        <a:p>
          <a:r>
            <a:rPr lang="sq" sz="900">
              <a:latin typeface="Arial" panose="020B0604020202020204" pitchFamily="34" charset="0"/>
              <a:cs typeface="Arial" panose="020B0604020202020204" pitchFamily="34" charset="0"/>
            </a:rPr>
            <a:t>Dorëzimi i tenderëve</a:t>
          </a:r>
          <a:endParaRPr lang="en-GB" sz="900">
            <a:latin typeface="Arial" panose="020B0604020202020204" pitchFamily="34" charset="0"/>
            <a:cs typeface="Arial" panose="020B0604020202020204" pitchFamily="34" charset="0"/>
          </a:endParaRPr>
        </a:p>
      </dgm:t>
    </dgm:pt>
    <dgm:pt modelId="{D6606E04-D717-48D2-8463-C2CEBBF61D96}" type="parTrans" cxnId="{B5427306-2664-4E0D-AB6F-7104BC8E14FC}">
      <dgm:prSet/>
      <dgm:spPr/>
      <dgm:t>
        <a:bodyPr/>
        <a:lstStyle/>
        <a:p>
          <a:endParaRPr lang="en-GB"/>
        </a:p>
      </dgm:t>
    </dgm:pt>
    <dgm:pt modelId="{62FAA3A3-7914-4917-BE8B-42304D97F858}" type="sibTrans" cxnId="{B5427306-2664-4E0D-AB6F-7104BC8E14FC}">
      <dgm:prSet/>
      <dgm:spPr/>
      <dgm:t>
        <a:bodyPr/>
        <a:lstStyle/>
        <a:p>
          <a:endParaRPr lang="en-GB"/>
        </a:p>
      </dgm:t>
    </dgm:pt>
    <dgm:pt modelId="{797B8552-DDE5-433D-B266-5FE3A38571F0}">
      <dgm:prSet phldrT="[Text]" custT="1"/>
      <dgm:spPr/>
      <dgm:t>
        <a:bodyPr/>
        <a:lstStyle/>
        <a:p>
          <a:r>
            <a:rPr lang="sq" sz="900">
              <a:latin typeface="Arial" panose="020B0604020202020204" pitchFamily="34" charset="0"/>
              <a:cs typeface="Arial" panose="020B0604020202020204" pitchFamily="34" charset="0"/>
            </a:rPr>
            <a:t>Vlerësimi i Tenderëve</a:t>
          </a:r>
          <a:endParaRPr lang="en-GB" sz="900">
            <a:latin typeface="Arial" panose="020B0604020202020204" pitchFamily="34" charset="0"/>
            <a:cs typeface="Arial" panose="020B0604020202020204" pitchFamily="34" charset="0"/>
          </a:endParaRPr>
        </a:p>
      </dgm:t>
    </dgm:pt>
    <dgm:pt modelId="{99F5DD94-3DD2-4D85-83B1-FCED0937E32F}" type="parTrans" cxnId="{A9B79185-8857-40DD-A3C0-4F24D245F7A8}">
      <dgm:prSet/>
      <dgm:spPr/>
      <dgm:t>
        <a:bodyPr/>
        <a:lstStyle/>
        <a:p>
          <a:endParaRPr lang="en-GB"/>
        </a:p>
      </dgm:t>
    </dgm:pt>
    <dgm:pt modelId="{4FF33D2C-ECBC-4EF7-BB37-F90B7DC5DCC5}" type="sibTrans" cxnId="{A9B79185-8857-40DD-A3C0-4F24D245F7A8}">
      <dgm:prSet/>
      <dgm:spPr/>
      <dgm:t>
        <a:bodyPr/>
        <a:lstStyle/>
        <a:p>
          <a:endParaRPr lang="en-GB"/>
        </a:p>
      </dgm:t>
    </dgm:pt>
    <dgm:pt modelId="{A4CF5DA5-46FC-422F-BC63-207B00E8C91E}">
      <dgm:prSet custT="1"/>
      <dgm:spPr/>
      <dgm:t>
        <a:bodyPr/>
        <a:lstStyle/>
        <a:p>
          <a:r>
            <a:rPr lang="sq" sz="900">
              <a:latin typeface="Arial" panose="020B0604020202020204" pitchFamily="34" charset="0"/>
              <a:cs typeface="Arial" panose="020B0604020202020204" pitchFamily="34" charset="0"/>
            </a:rPr>
            <a:t>Dhënia e kontratës</a:t>
          </a:r>
          <a:endParaRPr lang="en-GB" sz="900">
            <a:latin typeface="Arial" panose="020B0604020202020204" pitchFamily="34" charset="0"/>
            <a:cs typeface="Arial" panose="020B0604020202020204" pitchFamily="34" charset="0"/>
          </a:endParaRPr>
        </a:p>
      </dgm:t>
    </dgm:pt>
    <dgm:pt modelId="{9F6647DE-1823-4C0F-8964-EA5865AFA4C7}" type="parTrans" cxnId="{5B2BB60D-9DFA-410E-9655-5B67AC74DFF7}">
      <dgm:prSet/>
      <dgm:spPr/>
      <dgm:t>
        <a:bodyPr/>
        <a:lstStyle/>
        <a:p>
          <a:endParaRPr lang="en-GB"/>
        </a:p>
      </dgm:t>
    </dgm:pt>
    <dgm:pt modelId="{7AF62682-5592-465A-970B-06EEAE968B1C}" type="sibTrans" cxnId="{5B2BB60D-9DFA-410E-9655-5B67AC74DFF7}">
      <dgm:prSet/>
      <dgm:spPr/>
      <dgm:t>
        <a:bodyPr/>
        <a:lstStyle/>
        <a:p>
          <a:endParaRPr lang="en-GB"/>
        </a:p>
      </dgm:t>
    </dgm:pt>
    <dgm:pt modelId="{19C930A3-5138-4FE2-930B-8A96D91E05AA}" type="pres">
      <dgm:prSet presAssocID="{1FCA5AAE-4B11-4C21-ACB0-5022AED4343C}" presName="Name0" presStyleCnt="0">
        <dgm:presLayoutVars>
          <dgm:dir/>
          <dgm:animLvl val="lvl"/>
          <dgm:resizeHandles val="exact"/>
        </dgm:presLayoutVars>
      </dgm:prSet>
      <dgm:spPr/>
    </dgm:pt>
    <dgm:pt modelId="{2BE398E4-323B-44CB-96A7-1B2EBFF0F070}" type="pres">
      <dgm:prSet presAssocID="{DD8BF38F-80A9-4F02-A059-2CE5C8FC4652}" presName="parTxOnly" presStyleLbl="node1" presStyleIdx="0" presStyleCnt="4" custScaleY="78200">
        <dgm:presLayoutVars>
          <dgm:chMax val="0"/>
          <dgm:chPref val="0"/>
          <dgm:bulletEnabled val="1"/>
        </dgm:presLayoutVars>
      </dgm:prSet>
      <dgm:spPr/>
    </dgm:pt>
    <dgm:pt modelId="{3A2978B3-3647-4004-B2F3-0E1F774DDC9C}" type="pres">
      <dgm:prSet presAssocID="{A4725854-7043-42B3-9DB5-84CAE0DD716D}" presName="parTxOnlySpace" presStyleCnt="0"/>
      <dgm:spPr/>
    </dgm:pt>
    <dgm:pt modelId="{21AB2678-B98C-4963-B08C-C860681E33A0}" type="pres">
      <dgm:prSet presAssocID="{C1C11886-FE39-4EDE-8348-2E543F768140}" presName="parTxOnly" presStyleLbl="node1" presStyleIdx="1" presStyleCnt="4" custScaleY="78200">
        <dgm:presLayoutVars>
          <dgm:chMax val="0"/>
          <dgm:chPref val="0"/>
          <dgm:bulletEnabled val="1"/>
        </dgm:presLayoutVars>
      </dgm:prSet>
      <dgm:spPr/>
    </dgm:pt>
    <dgm:pt modelId="{BE29EC4C-F541-4092-977D-25A7BFE7844F}" type="pres">
      <dgm:prSet presAssocID="{62FAA3A3-7914-4917-BE8B-42304D97F858}" presName="parTxOnlySpace" presStyleCnt="0"/>
      <dgm:spPr/>
    </dgm:pt>
    <dgm:pt modelId="{4E6C70CB-32D6-4E58-A10B-74A61AF10668}" type="pres">
      <dgm:prSet presAssocID="{797B8552-DDE5-433D-B266-5FE3A38571F0}" presName="parTxOnly" presStyleLbl="node1" presStyleIdx="2" presStyleCnt="4" custScaleY="78200">
        <dgm:presLayoutVars>
          <dgm:chMax val="0"/>
          <dgm:chPref val="0"/>
          <dgm:bulletEnabled val="1"/>
        </dgm:presLayoutVars>
      </dgm:prSet>
      <dgm:spPr/>
    </dgm:pt>
    <dgm:pt modelId="{53F53F2F-59BC-4BFC-AD4D-A005444B86FD}" type="pres">
      <dgm:prSet presAssocID="{4FF33D2C-ECBC-4EF7-BB37-F90B7DC5DCC5}" presName="parTxOnlySpace" presStyleCnt="0"/>
      <dgm:spPr/>
    </dgm:pt>
    <dgm:pt modelId="{C8AE6685-91B7-4815-A68C-4F190FB0C556}" type="pres">
      <dgm:prSet presAssocID="{A4CF5DA5-46FC-422F-BC63-207B00E8C91E}" presName="parTxOnly" presStyleLbl="node1" presStyleIdx="3" presStyleCnt="4" custScaleY="78200">
        <dgm:presLayoutVars>
          <dgm:chMax val="0"/>
          <dgm:chPref val="0"/>
          <dgm:bulletEnabled val="1"/>
        </dgm:presLayoutVars>
      </dgm:prSet>
      <dgm:spPr/>
    </dgm:pt>
  </dgm:ptLst>
  <dgm:cxnLst>
    <dgm:cxn modelId="{B0904A02-BE93-41B2-86F6-DBAAD242B1AB}" type="presOf" srcId="{DD8BF38F-80A9-4F02-A059-2CE5C8FC4652}" destId="{2BE398E4-323B-44CB-96A7-1B2EBFF0F070}" srcOrd="0" destOrd="0" presId="urn:microsoft.com/office/officeart/2005/8/layout/chevron1"/>
    <dgm:cxn modelId="{B5427306-2664-4E0D-AB6F-7104BC8E14FC}" srcId="{1FCA5AAE-4B11-4C21-ACB0-5022AED4343C}" destId="{C1C11886-FE39-4EDE-8348-2E543F768140}" srcOrd="1" destOrd="0" parTransId="{D6606E04-D717-48D2-8463-C2CEBBF61D96}" sibTransId="{62FAA3A3-7914-4917-BE8B-42304D97F858}"/>
    <dgm:cxn modelId="{DA5E880C-0AA0-41B5-9000-504A51C1170C}" type="presOf" srcId="{1FCA5AAE-4B11-4C21-ACB0-5022AED4343C}" destId="{19C930A3-5138-4FE2-930B-8A96D91E05AA}" srcOrd="0" destOrd="0" presId="urn:microsoft.com/office/officeart/2005/8/layout/chevron1"/>
    <dgm:cxn modelId="{5B2BB60D-9DFA-410E-9655-5B67AC74DFF7}" srcId="{1FCA5AAE-4B11-4C21-ACB0-5022AED4343C}" destId="{A4CF5DA5-46FC-422F-BC63-207B00E8C91E}" srcOrd="3" destOrd="0" parTransId="{9F6647DE-1823-4C0F-8964-EA5865AFA4C7}" sibTransId="{7AF62682-5592-465A-970B-06EEAE968B1C}"/>
    <dgm:cxn modelId="{60C86943-20EF-4973-8E42-777B834C05FE}" type="presOf" srcId="{797B8552-DDE5-433D-B266-5FE3A38571F0}" destId="{4E6C70CB-32D6-4E58-A10B-74A61AF10668}" srcOrd="0" destOrd="0" presId="urn:microsoft.com/office/officeart/2005/8/layout/chevron1"/>
    <dgm:cxn modelId="{BA3BB36C-5D4E-41F6-B1B2-B8628F422E0E}" type="presOf" srcId="{C1C11886-FE39-4EDE-8348-2E543F768140}" destId="{21AB2678-B98C-4963-B08C-C860681E33A0}" srcOrd="0" destOrd="0" presId="urn:microsoft.com/office/officeart/2005/8/layout/chevron1"/>
    <dgm:cxn modelId="{AC9C1B83-216D-45B0-80CA-0211FD686AAB}" srcId="{1FCA5AAE-4B11-4C21-ACB0-5022AED4343C}" destId="{DD8BF38F-80A9-4F02-A059-2CE5C8FC4652}" srcOrd="0" destOrd="0" parTransId="{139115F2-554E-4349-AA40-89C939F5B725}" sibTransId="{A4725854-7043-42B3-9DB5-84CAE0DD716D}"/>
    <dgm:cxn modelId="{A9B79185-8857-40DD-A3C0-4F24D245F7A8}" srcId="{1FCA5AAE-4B11-4C21-ACB0-5022AED4343C}" destId="{797B8552-DDE5-433D-B266-5FE3A38571F0}" srcOrd="2" destOrd="0" parTransId="{99F5DD94-3DD2-4D85-83B1-FCED0937E32F}" sibTransId="{4FF33D2C-ECBC-4EF7-BB37-F90B7DC5DCC5}"/>
    <dgm:cxn modelId="{F68C08FA-4916-4416-8A2F-6119CDAA5483}" type="presOf" srcId="{A4CF5DA5-46FC-422F-BC63-207B00E8C91E}" destId="{C8AE6685-91B7-4815-A68C-4F190FB0C556}" srcOrd="0" destOrd="0" presId="urn:microsoft.com/office/officeart/2005/8/layout/chevron1"/>
    <dgm:cxn modelId="{900D5C33-EE83-4996-A1FE-4992D9326585}" type="presParOf" srcId="{19C930A3-5138-4FE2-930B-8A96D91E05AA}" destId="{2BE398E4-323B-44CB-96A7-1B2EBFF0F070}" srcOrd="0" destOrd="0" presId="urn:microsoft.com/office/officeart/2005/8/layout/chevron1"/>
    <dgm:cxn modelId="{A2469169-658E-4C0A-ABEF-EF75C79BEE65}" type="presParOf" srcId="{19C930A3-5138-4FE2-930B-8A96D91E05AA}" destId="{3A2978B3-3647-4004-B2F3-0E1F774DDC9C}" srcOrd="1" destOrd="0" presId="urn:microsoft.com/office/officeart/2005/8/layout/chevron1"/>
    <dgm:cxn modelId="{780E1051-E978-4B29-928A-3C375CA99275}" type="presParOf" srcId="{19C930A3-5138-4FE2-930B-8A96D91E05AA}" destId="{21AB2678-B98C-4963-B08C-C860681E33A0}" srcOrd="2" destOrd="0" presId="urn:microsoft.com/office/officeart/2005/8/layout/chevron1"/>
    <dgm:cxn modelId="{A42174B8-22D6-48CB-8C01-00FCDCA7F072}" type="presParOf" srcId="{19C930A3-5138-4FE2-930B-8A96D91E05AA}" destId="{BE29EC4C-F541-4092-977D-25A7BFE7844F}" srcOrd="3" destOrd="0" presId="urn:microsoft.com/office/officeart/2005/8/layout/chevron1"/>
    <dgm:cxn modelId="{3A0737CC-0B2E-474F-8AE4-78F0BB932D73}" type="presParOf" srcId="{19C930A3-5138-4FE2-930B-8A96D91E05AA}" destId="{4E6C70CB-32D6-4E58-A10B-74A61AF10668}" srcOrd="4" destOrd="0" presId="urn:microsoft.com/office/officeart/2005/8/layout/chevron1"/>
    <dgm:cxn modelId="{38E1DA11-149E-420D-A252-6DFE6F6170E8}" type="presParOf" srcId="{19C930A3-5138-4FE2-930B-8A96D91E05AA}" destId="{53F53F2F-59BC-4BFC-AD4D-A005444B86FD}" srcOrd="5" destOrd="0" presId="urn:microsoft.com/office/officeart/2005/8/layout/chevron1"/>
    <dgm:cxn modelId="{41991C3C-731A-4220-B6B9-7635204B17DA}" type="presParOf" srcId="{19C930A3-5138-4FE2-930B-8A96D91E05AA}" destId="{C8AE6685-91B7-4815-A68C-4F190FB0C556}" srcOrd="6" destOrd="0" presId="urn:microsoft.com/office/officeart/2005/8/layout/chevron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FCA5AAE-4B11-4C21-ACB0-5022AED4343C}" type="doc">
      <dgm:prSet loTypeId="urn:microsoft.com/office/officeart/2005/8/layout/chevron1" loCatId="process" qsTypeId="urn:microsoft.com/office/officeart/2005/8/quickstyle/simple1" qsCatId="simple" csTypeId="urn:microsoft.com/office/officeart/2005/8/colors/accent1_1" csCatId="accent1" phldr="1"/>
      <dgm:spPr/>
    </dgm:pt>
    <dgm:pt modelId="{DD8BF38F-80A9-4F02-A059-2CE5C8FC4652}">
      <dgm:prSet phldrT="[Text]" custT="1"/>
      <dgm:spPr/>
      <dgm:t>
        <a:bodyPr/>
        <a:lstStyle/>
        <a:p>
          <a:r>
            <a:rPr lang="sq" sz="800" b="0">
              <a:latin typeface="Arial" panose="020B0604020202020204" pitchFamily="34" charset="0"/>
              <a:cs typeface="Arial" panose="020B0604020202020204" pitchFamily="34" charset="0"/>
            </a:rPr>
            <a:t>Njoftimi për kontratë</a:t>
          </a:r>
          <a:endParaRPr lang="en-GB" sz="800" b="0">
            <a:latin typeface="Arial" panose="020B0604020202020204" pitchFamily="34" charset="0"/>
            <a:cs typeface="Arial" panose="020B0604020202020204" pitchFamily="34" charset="0"/>
          </a:endParaRPr>
        </a:p>
      </dgm:t>
    </dgm:pt>
    <dgm:pt modelId="{139115F2-554E-4349-AA40-89C939F5B725}" type="parTrans" cxnId="{AC9C1B83-216D-45B0-80CA-0211FD686AAB}">
      <dgm:prSet/>
      <dgm:spPr/>
      <dgm:t>
        <a:bodyPr/>
        <a:lstStyle/>
        <a:p>
          <a:endParaRPr lang="en-GB"/>
        </a:p>
      </dgm:t>
    </dgm:pt>
    <dgm:pt modelId="{A4725854-7043-42B3-9DB5-84CAE0DD716D}" type="sibTrans" cxnId="{AC9C1B83-216D-45B0-80CA-0211FD686AAB}">
      <dgm:prSet/>
      <dgm:spPr/>
      <dgm:t>
        <a:bodyPr/>
        <a:lstStyle/>
        <a:p>
          <a:endParaRPr lang="en-GB"/>
        </a:p>
      </dgm:t>
    </dgm:pt>
    <dgm:pt modelId="{C1C11886-FE39-4EDE-8348-2E543F768140}">
      <dgm:prSet phldrT="[Text]" custT="1"/>
      <dgm:spPr/>
      <dgm:t>
        <a:bodyPr/>
        <a:lstStyle/>
        <a:p>
          <a:r>
            <a:rPr lang="sq" sz="800" b="0">
              <a:latin typeface="Arial" panose="020B0604020202020204" pitchFamily="34" charset="0"/>
              <a:cs typeface="Arial" panose="020B0604020202020204" pitchFamily="34" charset="0"/>
            </a:rPr>
            <a:t>Dorëzimi i tenderëve</a:t>
          </a:r>
          <a:endParaRPr lang="en-GB" sz="800" b="0">
            <a:latin typeface="Arial" panose="020B0604020202020204" pitchFamily="34" charset="0"/>
            <a:cs typeface="Arial" panose="020B0604020202020204" pitchFamily="34" charset="0"/>
          </a:endParaRPr>
        </a:p>
      </dgm:t>
    </dgm:pt>
    <dgm:pt modelId="{D6606E04-D717-48D2-8463-C2CEBBF61D96}" type="parTrans" cxnId="{B5427306-2664-4E0D-AB6F-7104BC8E14FC}">
      <dgm:prSet/>
      <dgm:spPr/>
      <dgm:t>
        <a:bodyPr/>
        <a:lstStyle/>
        <a:p>
          <a:endParaRPr lang="en-GB"/>
        </a:p>
      </dgm:t>
    </dgm:pt>
    <dgm:pt modelId="{62FAA3A3-7914-4917-BE8B-42304D97F858}" type="sibTrans" cxnId="{B5427306-2664-4E0D-AB6F-7104BC8E14FC}">
      <dgm:prSet/>
      <dgm:spPr/>
      <dgm:t>
        <a:bodyPr/>
        <a:lstStyle/>
        <a:p>
          <a:endParaRPr lang="en-GB"/>
        </a:p>
      </dgm:t>
    </dgm:pt>
    <dgm:pt modelId="{797B8552-DDE5-433D-B266-5FE3A38571F0}">
      <dgm:prSet phldrT="[Text]" custT="1"/>
      <dgm:spPr>
        <a:solidFill>
          <a:schemeClr val="accent4">
            <a:lumMod val="20000"/>
            <a:lumOff val="80000"/>
          </a:schemeClr>
        </a:solidFill>
      </dgm:spPr>
      <dgm:t>
        <a:bodyPr/>
        <a:lstStyle/>
        <a:p>
          <a:r>
            <a:rPr lang="sq" sz="800" b="1">
              <a:latin typeface="Arial" panose="020B0604020202020204" pitchFamily="34" charset="0"/>
              <a:cs typeface="Arial" panose="020B0604020202020204" pitchFamily="34" charset="0"/>
            </a:rPr>
            <a:t>Vlerësimi Fillestar i Tenderëve</a:t>
          </a:r>
          <a:endParaRPr lang="en-GB" sz="800" b="1">
            <a:latin typeface="Arial" panose="020B0604020202020204" pitchFamily="34" charset="0"/>
            <a:cs typeface="Arial" panose="020B0604020202020204" pitchFamily="34" charset="0"/>
          </a:endParaRPr>
        </a:p>
      </dgm:t>
    </dgm:pt>
    <dgm:pt modelId="{99F5DD94-3DD2-4D85-83B1-FCED0937E32F}" type="parTrans" cxnId="{A9B79185-8857-40DD-A3C0-4F24D245F7A8}">
      <dgm:prSet/>
      <dgm:spPr/>
      <dgm:t>
        <a:bodyPr/>
        <a:lstStyle/>
        <a:p>
          <a:endParaRPr lang="en-GB"/>
        </a:p>
      </dgm:t>
    </dgm:pt>
    <dgm:pt modelId="{4FF33D2C-ECBC-4EF7-BB37-F90B7DC5DCC5}" type="sibTrans" cxnId="{A9B79185-8857-40DD-A3C0-4F24D245F7A8}">
      <dgm:prSet/>
      <dgm:spPr/>
      <dgm:t>
        <a:bodyPr/>
        <a:lstStyle/>
        <a:p>
          <a:endParaRPr lang="en-GB"/>
        </a:p>
      </dgm:t>
    </dgm:pt>
    <dgm:pt modelId="{A4CF5DA5-46FC-422F-BC63-207B00E8C91E}">
      <dgm:prSet custT="1"/>
      <dgm:spPr>
        <a:solidFill>
          <a:schemeClr val="accent4">
            <a:lumMod val="20000"/>
            <a:lumOff val="80000"/>
          </a:schemeClr>
        </a:solidFill>
      </dgm:spPr>
      <dgm:t>
        <a:bodyPr/>
        <a:lstStyle/>
        <a:p>
          <a:r>
            <a:rPr lang="sq" sz="800" b="1">
              <a:latin typeface="Arial" panose="020B0604020202020204" pitchFamily="34" charset="0"/>
              <a:cs typeface="Arial" panose="020B0604020202020204" pitchFamily="34" charset="0"/>
            </a:rPr>
            <a:t>Ftesë për e-ankandi</a:t>
          </a:r>
          <a:endParaRPr lang="en-GB" sz="800" b="1">
            <a:latin typeface="Arial" panose="020B0604020202020204" pitchFamily="34" charset="0"/>
            <a:cs typeface="Arial" panose="020B0604020202020204" pitchFamily="34" charset="0"/>
          </a:endParaRPr>
        </a:p>
      </dgm:t>
    </dgm:pt>
    <dgm:pt modelId="{9F6647DE-1823-4C0F-8964-EA5865AFA4C7}" type="parTrans" cxnId="{5B2BB60D-9DFA-410E-9655-5B67AC74DFF7}">
      <dgm:prSet/>
      <dgm:spPr/>
      <dgm:t>
        <a:bodyPr/>
        <a:lstStyle/>
        <a:p>
          <a:endParaRPr lang="en-GB"/>
        </a:p>
      </dgm:t>
    </dgm:pt>
    <dgm:pt modelId="{7AF62682-5592-465A-970B-06EEAE968B1C}" type="sibTrans" cxnId="{5B2BB60D-9DFA-410E-9655-5B67AC74DFF7}">
      <dgm:prSet/>
      <dgm:spPr/>
      <dgm:t>
        <a:bodyPr/>
        <a:lstStyle/>
        <a:p>
          <a:endParaRPr lang="en-GB"/>
        </a:p>
      </dgm:t>
    </dgm:pt>
    <dgm:pt modelId="{62EDA137-78B1-448E-A19A-ED83EED58AEE}">
      <dgm:prSet custT="1"/>
      <dgm:spPr>
        <a:solidFill>
          <a:schemeClr val="accent4">
            <a:lumMod val="20000"/>
            <a:lumOff val="80000"/>
          </a:schemeClr>
        </a:solidFill>
      </dgm:spPr>
      <dgm:t>
        <a:bodyPr/>
        <a:lstStyle/>
        <a:p>
          <a:r>
            <a:rPr lang="sq" sz="800" b="1">
              <a:latin typeface="Arial" panose="020B0604020202020204" pitchFamily="34" charset="0"/>
              <a:cs typeface="Arial" panose="020B0604020202020204" pitchFamily="34" charset="0"/>
            </a:rPr>
            <a:t>e-ankandi</a:t>
          </a:r>
          <a:endParaRPr lang="en-GB" sz="800" b="1">
            <a:latin typeface="Arial" panose="020B0604020202020204" pitchFamily="34" charset="0"/>
            <a:cs typeface="Arial" panose="020B0604020202020204" pitchFamily="34" charset="0"/>
          </a:endParaRPr>
        </a:p>
      </dgm:t>
    </dgm:pt>
    <dgm:pt modelId="{EA7EB17A-D2DF-4E17-8A48-060A78C8245B}" type="parTrans" cxnId="{E1AA1E7B-6E2E-448F-9E53-5E49E36229A7}">
      <dgm:prSet/>
      <dgm:spPr/>
      <dgm:t>
        <a:bodyPr/>
        <a:lstStyle/>
        <a:p>
          <a:endParaRPr lang="en-GB"/>
        </a:p>
      </dgm:t>
    </dgm:pt>
    <dgm:pt modelId="{007132C3-0DC3-4193-9278-84C7659DB2BA}" type="sibTrans" cxnId="{E1AA1E7B-6E2E-448F-9E53-5E49E36229A7}">
      <dgm:prSet/>
      <dgm:spPr/>
      <dgm:t>
        <a:bodyPr/>
        <a:lstStyle/>
        <a:p>
          <a:endParaRPr lang="en-GB"/>
        </a:p>
      </dgm:t>
    </dgm:pt>
    <dgm:pt modelId="{9576E2FE-9B0D-4F09-8907-4DDBABEC5884}">
      <dgm:prSet custT="1"/>
      <dgm:spPr/>
      <dgm:t>
        <a:bodyPr/>
        <a:lstStyle/>
        <a:p>
          <a:r>
            <a:rPr lang="sq" sz="800" b="0">
              <a:latin typeface="Arial" panose="020B0604020202020204" pitchFamily="34" charset="0"/>
              <a:cs typeface="Arial" panose="020B0604020202020204" pitchFamily="34" charset="0"/>
            </a:rPr>
            <a:t>Dhënia e kontratës për fituesin e ankandit elektronik</a:t>
          </a:r>
          <a:endParaRPr lang="en-GB" sz="800" b="0">
            <a:latin typeface="Arial" panose="020B0604020202020204" pitchFamily="34" charset="0"/>
            <a:cs typeface="Arial" panose="020B0604020202020204" pitchFamily="34" charset="0"/>
          </a:endParaRPr>
        </a:p>
      </dgm:t>
    </dgm:pt>
    <dgm:pt modelId="{82CA93CE-B82B-44F6-85E1-9D4B9C76EB7C}" type="parTrans" cxnId="{8C39FA77-1960-4099-BFE5-17C8E8E3445C}">
      <dgm:prSet/>
      <dgm:spPr/>
      <dgm:t>
        <a:bodyPr/>
        <a:lstStyle/>
        <a:p>
          <a:endParaRPr lang="en-GB"/>
        </a:p>
      </dgm:t>
    </dgm:pt>
    <dgm:pt modelId="{A41E3F53-5BA4-42AD-B0D5-D833BFEF8B52}" type="sibTrans" cxnId="{8C39FA77-1960-4099-BFE5-17C8E8E3445C}">
      <dgm:prSet/>
      <dgm:spPr/>
      <dgm:t>
        <a:bodyPr/>
        <a:lstStyle/>
        <a:p>
          <a:endParaRPr lang="en-GB"/>
        </a:p>
      </dgm:t>
    </dgm:pt>
    <dgm:pt modelId="{19C930A3-5138-4FE2-930B-8A96D91E05AA}" type="pres">
      <dgm:prSet presAssocID="{1FCA5AAE-4B11-4C21-ACB0-5022AED4343C}" presName="Name0" presStyleCnt="0">
        <dgm:presLayoutVars>
          <dgm:dir/>
          <dgm:animLvl val="lvl"/>
          <dgm:resizeHandles val="exact"/>
        </dgm:presLayoutVars>
      </dgm:prSet>
      <dgm:spPr/>
    </dgm:pt>
    <dgm:pt modelId="{2BE398E4-323B-44CB-96A7-1B2EBFF0F070}" type="pres">
      <dgm:prSet presAssocID="{DD8BF38F-80A9-4F02-A059-2CE5C8FC4652}" presName="parTxOnly" presStyleLbl="node1" presStyleIdx="0" presStyleCnt="6" custScaleY="122563">
        <dgm:presLayoutVars>
          <dgm:chMax val="0"/>
          <dgm:chPref val="0"/>
          <dgm:bulletEnabled val="1"/>
        </dgm:presLayoutVars>
      </dgm:prSet>
      <dgm:spPr/>
    </dgm:pt>
    <dgm:pt modelId="{3A2978B3-3647-4004-B2F3-0E1F774DDC9C}" type="pres">
      <dgm:prSet presAssocID="{A4725854-7043-42B3-9DB5-84CAE0DD716D}" presName="parTxOnlySpace" presStyleCnt="0"/>
      <dgm:spPr/>
    </dgm:pt>
    <dgm:pt modelId="{21AB2678-B98C-4963-B08C-C860681E33A0}" type="pres">
      <dgm:prSet presAssocID="{C1C11886-FE39-4EDE-8348-2E543F768140}" presName="parTxOnly" presStyleLbl="node1" presStyleIdx="1" presStyleCnt="6" custScaleY="122563">
        <dgm:presLayoutVars>
          <dgm:chMax val="0"/>
          <dgm:chPref val="0"/>
          <dgm:bulletEnabled val="1"/>
        </dgm:presLayoutVars>
      </dgm:prSet>
      <dgm:spPr/>
    </dgm:pt>
    <dgm:pt modelId="{BE29EC4C-F541-4092-977D-25A7BFE7844F}" type="pres">
      <dgm:prSet presAssocID="{62FAA3A3-7914-4917-BE8B-42304D97F858}" presName="parTxOnlySpace" presStyleCnt="0"/>
      <dgm:spPr/>
    </dgm:pt>
    <dgm:pt modelId="{4E6C70CB-32D6-4E58-A10B-74A61AF10668}" type="pres">
      <dgm:prSet presAssocID="{797B8552-DDE5-433D-B266-5FE3A38571F0}" presName="parTxOnly" presStyleLbl="node1" presStyleIdx="2" presStyleCnt="6" custScaleX="104613" custScaleY="122563">
        <dgm:presLayoutVars>
          <dgm:chMax val="0"/>
          <dgm:chPref val="0"/>
          <dgm:bulletEnabled val="1"/>
        </dgm:presLayoutVars>
      </dgm:prSet>
      <dgm:spPr/>
    </dgm:pt>
    <dgm:pt modelId="{53F53F2F-59BC-4BFC-AD4D-A005444B86FD}" type="pres">
      <dgm:prSet presAssocID="{4FF33D2C-ECBC-4EF7-BB37-F90B7DC5DCC5}" presName="parTxOnlySpace" presStyleCnt="0"/>
      <dgm:spPr/>
    </dgm:pt>
    <dgm:pt modelId="{C8AE6685-91B7-4815-A68C-4F190FB0C556}" type="pres">
      <dgm:prSet presAssocID="{A4CF5DA5-46FC-422F-BC63-207B00E8C91E}" presName="parTxOnly" presStyleLbl="node1" presStyleIdx="3" presStyleCnt="6" custScaleY="122563">
        <dgm:presLayoutVars>
          <dgm:chMax val="0"/>
          <dgm:chPref val="0"/>
          <dgm:bulletEnabled val="1"/>
        </dgm:presLayoutVars>
      </dgm:prSet>
      <dgm:spPr/>
    </dgm:pt>
    <dgm:pt modelId="{97C6B5BB-63CA-4CA9-8AE2-ED6D82054D8F}" type="pres">
      <dgm:prSet presAssocID="{7AF62682-5592-465A-970B-06EEAE968B1C}" presName="parTxOnlySpace" presStyleCnt="0"/>
      <dgm:spPr/>
    </dgm:pt>
    <dgm:pt modelId="{863816EC-0E92-4261-98A1-C8D02DE7A2FB}" type="pres">
      <dgm:prSet presAssocID="{62EDA137-78B1-448E-A19A-ED83EED58AEE}" presName="parTxOnly" presStyleLbl="node1" presStyleIdx="4" presStyleCnt="6" custScaleY="122563">
        <dgm:presLayoutVars>
          <dgm:chMax val="0"/>
          <dgm:chPref val="0"/>
          <dgm:bulletEnabled val="1"/>
        </dgm:presLayoutVars>
      </dgm:prSet>
      <dgm:spPr/>
    </dgm:pt>
    <dgm:pt modelId="{EC08983E-E74A-486F-8BE6-B5571C706CA7}" type="pres">
      <dgm:prSet presAssocID="{007132C3-0DC3-4193-9278-84C7659DB2BA}" presName="parTxOnlySpace" presStyleCnt="0"/>
      <dgm:spPr/>
    </dgm:pt>
    <dgm:pt modelId="{17389BFE-F904-4DA7-BB48-EB9098EF0D6E}" type="pres">
      <dgm:prSet presAssocID="{9576E2FE-9B0D-4F09-8907-4DDBABEC5884}" presName="parTxOnly" presStyleLbl="node1" presStyleIdx="5" presStyleCnt="6" custScaleY="122563">
        <dgm:presLayoutVars>
          <dgm:chMax val="0"/>
          <dgm:chPref val="0"/>
          <dgm:bulletEnabled val="1"/>
        </dgm:presLayoutVars>
      </dgm:prSet>
      <dgm:spPr/>
    </dgm:pt>
  </dgm:ptLst>
  <dgm:cxnLst>
    <dgm:cxn modelId="{B5427306-2664-4E0D-AB6F-7104BC8E14FC}" srcId="{1FCA5AAE-4B11-4C21-ACB0-5022AED4343C}" destId="{C1C11886-FE39-4EDE-8348-2E543F768140}" srcOrd="1" destOrd="0" parTransId="{D6606E04-D717-48D2-8463-C2CEBBF61D96}" sibTransId="{62FAA3A3-7914-4917-BE8B-42304D97F858}"/>
    <dgm:cxn modelId="{5B2BB60D-9DFA-410E-9655-5B67AC74DFF7}" srcId="{1FCA5AAE-4B11-4C21-ACB0-5022AED4343C}" destId="{A4CF5DA5-46FC-422F-BC63-207B00E8C91E}" srcOrd="3" destOrd="0" parTransId="{9F6647DE-1823-4C0F-8964-EA5865AFA4C7}" sibTransId="{7AF62682-5592-465A-970B-06EEAE968B1C}"/>
    <dgm:cxn modelId="{C3668C26-9857-438F-9FAC-DE716EBBAB96}" type="presOf" srcId="{A4CF5DA5-46FC-422F-BC63-207B00E8C91E}" destId="{C8AE6685-91B7-4815-A68C-4F190FB0C556}" srcOrd="0" destOrd="0" presId="urn:microsoft.com/office/officeart/2005/8/layout/chevron1"/>
    <dgm:cxn modelId="{8C39FA77-1960-4099-BFE5-17C8E8E3445C}" srcId="{1FCA5AAE-4B11-4C21-ACB0-5022AED4343C}" destId="{9576E2FE-9B0D-4F09-8907-4DDBABEC5884}" srcOrd="5" destOrd="0" parTransId="{82CA93CE-B82B-44F6-85E1-9D4B9C76EB7C}" sibTransId="{A41E3F53-5BA4-42AD-B0D5-D833BFEF8B52}"/>
    <dgm:cxn modelId="{AAFCD27A-0636-4AF0-9E6C-2D59C022E25C}" type="presOf" srcId="{9576E2FE-9B0D-4F09-8907-4DDBABEC5884}" destId="{17389BFE-F904-4DA7-BB48-EB9098EF0D6E}" srcOrd="0" destOrd="0" presId="urn:microsoft.com/office/officeart/2005/8/layout/chevron1"/>
    <dgm:cxn modelId="{E1AA1E7B-6E2E-448F-9E53-5E49E36229A7}" srcId="{1FCA5AAE-4B11-4C21-ACB0-5022AED4343C}" destId="{62EDA137-78B1-448E-A19A-ED83EED58AEE}" srcOrd="4" destOrd="0" parTransId="{EA7EB17A-D2DF-4E17-8A48-060A78C8245B}" sibTransId="{007132C3-0DC3-4193-9278-84C7659DB2BA}"/>
    <dgm:cxn modelId="{AC9C1B83-216D-45B0-80CA-0211FD686AAB}" srcId="{1FCA5AAE-4B11-4C21-ACB0-5022AED4343C}" destId="{DD8BF38F-80A9-4F02-A059-2CE5C8FC4652}" srcOrd="0" destOrd="0" parTransId="{139115F2-554E-4349-AA40-89C939F5B725}" sibTransId="{A4725854-7043-42B3-9DB5-84CAE0DD716D}"/>
    <dgm:cxn modelId="{A9B79185-8857-40DD-A3C0-4F24D245F7A8}" srcId="{1FCA5AAE-4B11-4C21-ACB0-5022AED4343C}" destId="{797B8552-DDE5-433D-B266-5FE3A38571F0}" srcOrd="2" destOrd="0" parTransId="{99F5DD94-3DD2-4D85-83B1-FCED0937E32F}" sibTransId="{4FF33D2C-ECBC-4EF7-BB37-F90B7DC5DCC5}"/>
    <dgm:cxn modelId="{566C1EB8-1B4C-4715-A1FA-11D928BFE43E}" type="presOf" srcId="{62EDA137-78B1-448E-A19A-ED83EED58AEE}" destId="{863816EC-0E92-4261-98A1-C8D02DE7A2FB}" srcOrd="0" destOrd="0" presId="urn:microsoft.com/office/officeart/2005/8/layout/chevron1"/>
    <dgm:cxn modelId="{A5456CC8-3DE4-4BD0-8E74-7BEC35DF2BA3}" type="presOf" srcId="{1FCA5AAE-4B11-4C21-ACB0-5022AED4343C}" destId="{19C930A3-5138-4FE2-930B-8A96D91E05AA}" srcOrd="0" destOrd="0" presId="urn:microsoft.com/office/officeart/2005/8/layout/chevron1"/>
    <dgm:cxn modelId="{3EAE76EF-B92A-4755-BDA6-822E833FFD97}" type="presOf" srcId="{797B8552-DDE5-433D-B266-5FE3A38571F0}" destId="{4E6C70CB-32D6-4E58-A10B-74A61AF10668}" srcOrd="0" destOrd="0" presId="urn:microsoft.com/office/officeart/2005/8/layout/chevron1"/>
    <dgm:cxn modelId="{44D150F8-962D-47AA-B755-044AE7F9746F}" type="presOf" srcId="{DD8BF38F-80A9-4F02-A059-2CE5C8FC4652}" destId="{2BE398E4-323B-44CB-96A7-1B2EBFF0F070}" srcOrd="0" destOrd="0" presId="urn:microsoft.com/office/officeart/2005/8/layout/chevron1"/>
    <dgm:cxn modelId="{710A17FA-853F-48FA-A7D8-BF2A45962088}" type="presOf" srcId="{C1C11886-FE39-4EDE-8348-2E543F768140}" destId="{21AB2678-B98C-4963-B08C-C860681E33A0}" srcOrd="0" destOrd="0" presId="urn:microsoft.com/office/officeart/2005/8/layout/chevron1"/>
    <dgm:cxn modelId="{218705B5-DF2D-4AE6-9E13-DD28E2A6F65C}" type="presParOf" srcId="{19C930A3-5138-4FE2-930B-8A96D91E05AA}" destId="{2BE398E4-323B-44CB-96A7-1B2EBFF0F070}" srcOrd="0" destOrd="0" presId="urn:microsoft.com/office/officeart/2005/8/layout/chevron1"/>
    <dgm:cxn modelId="{FC09BC40-4AB6-4F08-8E9B-E945C79143B9}" type="presParOf" srcId="{19C930A3-5138-4FE2-930B-8A96D91E05AA}" destId="{3A2978B3-3647-4004-B2F3-0E1F774DDC9C}" srcOrd="1" destOrd="0" presId="urn:microsoft.com/office/officeart/2005/8/layout/chevron1"/>
    <dgm:cxn modelId="{0BC305B4-254B-4225-B995-25A8334C0B3B}" type="presParOf" srcId="{19C930A3-5138-4FE2-930B-8A96D91E05AA}" destId="{21AB2678-B98C-4963-B08C-C860681E33A0}" srcOrd="2" destOrd="0" presId="urn:microsoft.com/office/officeart/2005/8/layout/chevron1"/>
    <dgm:cxn modelId="{D26B3208-73F3-42E9-8CE6-3CFDCF23C03D}" type="presParOf" srcId="{19C930A3-5138-4FE2-930B-8A96D91E05AA}" destId="{BE29EC4C-F541-4092-977D-25A7BFE7844F}" srcOrd="3" destOrd="0" presId="urn:microsoft.com/office/officeart/2005/8/layout/chevron1"/>
    <dgm:cxn modelId="{43DA6740-1558-45D6-A4DF-5884DF891DCD}" type="presParOf" srcId="{19C930A3-5138-4FE2-930B-8A96D91E05AA}" destId="{4E6C70CB-32D6-4E58-A10B-74A61AF10668}" srcOrd="4" destOrd="0" presId="urn:microsoft.com/office/officeart/2005/8/layout/chevron1"/>
    <dgm:cxn modelId="{6B2390DA-7CEC-4EC0-B982-62026B30DCD6}" type="presParOf" srcId="{19C930A3-5138-4FE2-930B-8A96D91E05AA}" destId="{53F53F2F-59BC-4BFC-AD4D-A005444B86FD}" srcOrd="5" destOrd="0" presId="urn:microsoft.com/office/officeart/2005/8/layout/chevron1"/>
    <dgm:cxn modelId="{C88D9A7E-1D00-4F61-97B7-128178F5758D}" type="presParOf" srcId="{19C930A3-5138-4FE2-930B-8A96D91E05AA}" destId="{C8AE6685-91B7-4815-A68C-4F190FB0C556}" srcOrd="6" destOrd="0" presId="urn:microsoft.com/office/officeart/2005/8/layout/chevron1"/>
    <dgm:cxn modelId="{B1DBA70E-E527-471B-94DE-E559968BD112}" type="presParOf" srcId="{19C930A3-5138-4FE2-930B-8A96D91E05AA}" destId="{97C6B5BB-63CA-4CA9-8AE2-ED6D82054D8F}" srcOrd="7" destOrd="0" presId="urn:microsoft.com/office/officeart/2005/8/layout/chevron1"/>
    <dgm:cxn modelId="{59C392F1-8AF0-44B3-9FC0-946141A3D412}" type="presParOf" srcId="{19C930A3-5138-4FE2-930B-8A96D91E05AA}" destId="{863816EC-0E92-4261-98A1-C8D02DE7A2FB}" srcOrd="8" destOrd="0" presId="urn:microsoft.com/office/officeart/2005/8/layout/chevron1"/>
    <dgm:cxn modelId="{9B492BC4-046C-4970-9C90-CCCD198C5623}" type="presParOf" srcId="{19C930A3-5138-4FE2-930B-8A96D91E05AA}" destId="{EC08983E-E74A-486F-8BE6-B5571C706CA7}" srcOrd="9" destOrd="0" presId="urn:microsoft.com/office/officeart/2005/8/layout/chevron1"/>
    <dgm:cxn modelId="{E131AE7E-DF9B-492A-94B5-197FA97B02F1}" type="presParOf" srcId="{19C930A3-5138-4FE2-930B-8A96D91E05AA}" destId="{17389BFE-F904-4DA7-BB48-EB9098EF0D6E}" srcOrd="10" destOrd="0" presId="urn:microsoft.com/office/officeart/2005/8/layout/chevron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E398E4-323B-44CB-96A7-1B2EBFF0F070}">
      <dsp:nvSpPr>
        <dsp:cNvPr id="0" name=""/>
        <dsp:cNvSpPr/>
      </dsp:nvSpPr>
      <dsp:spPr>
        <a:xfrm>
          <a:off x="2544" y="312589"/>
          <a:ext cx="1481435" cy="463392"/>
        </a:xfrm>
        <a:prstGeom prst="chevron">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sq" sz="900" kern="1200">
              <a:latin typeface="Arial" panose="020B0604020202020204" pitchFamily="34" charset="0"/>
              <a:cs typeface="Arial" panose="020B0604020202020204" pitchFamily="34" charset="0"/>
            </a:rPr>
            <a:t>Njoftimi i kontratës</a:t>
          </a:r>
          <a:endParaRPr lang="en-GB" sz="900" kern="1200">
            <a:latin typeface="Arial" panose="020B0604020202020204" pitchFamily="34" charset="0"/>
            <a:cs typeface="Arial" panose="020B0604020202020204" pitchFamily="34" charset="0"/>
          </a:endParaRPr>
        </a:p>
      </dsp:txBody>
      <dsp:txXfrm>
        <a:off x="234240" y="312589"/>
        <a:ext cx="1018043" cy="463392"/>
      </dsp:txXfrm>
    </dsp:sp>
    <dsp:sp modelId="{21AB2678-B98C-4963-B08C-C860681E33A0}">
      <dsp:nvSpPr>
        <dsp:cNvPr id="0" name=""/>
        <dsp:cNvSpPr/>
      </dsp:nvSpPr>
      <dsp:spPr>
        <a:xfrm>
          <a:off x="1335836" y="312589"/>
          <a:ext cx="1481435" cy="463392"/>
        </a:xfrm>
        <a:prstGeom prst="chevron">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sq" sz="900" kern="1200">
              <a:latin typeface="Arial" panose="020B0604020202020204" pitchFamily="34" charset="0"/>
              <a:cs typeface="Arial" panose="020B0604020202020204" pitchFamily="34" charset="0"/>
            </a:rPr>
            <a:t>Dorëzimi i tenderëve</a:t>
          </a:r>
          <a:endParaRPr lang="en-GB" sz="900" kern="1200">
            <a:latin typeface="Arial" panose="020B0604020202020204" pitchFamily="34" charset="0"/>
            <a:cs typeface="Arial" panose="020B0604020202020204" pitchFamily="34" charset="0"/>
          </a:endParaRPr>
        </a:p>
      </dsp:txBody>
      <dsp:txXfrm>
        <a:off x="1567532" y="312589"/>
        <a:ext cx="1018043" cy="463392"/>
      </dsp:txXfrm>
    </dsp:sp>
    <dsp:sp modelId="{4E6C70CB-32D6-4E58-A10B-74A61AF10668}">
      <dsp:nvSpPr>
        <dsp:cNvPr id="0" name=""/>
        <dsp:cNvSpPr/>
      </dsp:nvSpPr>
      <dsp:spPr>
        <a:xfrm>
          <a:off x="2669128" y="312589"/>
          <a:ext cx="1481435" cy="463392"/>
        </a:xfrm>
        <a:prstGeom prst="chevron">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sq" sz="900" kern="1200">
              <a:latin typeface="Arial" panose="020B0604020202020204" pitchFamily="34" charset="0"/>
              <a:cs typeface="Arial" panose="020B0604020202020204" pitchFamily="34" charset="0"/>
            </a:rPr>
            <a:t>Vlerësimi i Tenderëve</a:t>
          </a:r>
          <a:endParaRPr lang="en-GB" sz="900" kern="1200">
            <a:latin typeface="Arial" panose="020B0604020202020204" pitchFamily="34" charset="0"/>
            <a:cs typeface="Arial" panose="020B0604020202020204" pitchFamily="34" charset="0"/>
          </a:endParaRPr>
        </a:p>
      </dsp:txBody>
      <dsp:txXfrm>
        <a:off x="2900824" y="312589"/>
        <a:ext cx="1018043" cy="463392"/>
      </dsp:txXfrm>
    </dsp:sp>
    <dsp:sp modelId="{C8AE6685-91B7-4815-A68C-4F190FB0C556}">
      <dsp:nvSpPr>
        <dsp:cNvPr id="0" name=""/>
        <dsp:cNvSpPr/>
      </dsp:nvSpPr>
      <dsp:spPr>
        <a:xfrm>
          <a:off x="4002419" y="312589"/>
          <a:ext cx="1481435" cy="463392"/>
        </a:xfrm>
        <a:prstGeom prst="chevron">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sq" sz="900" kern="1200">
              <a:latin typeface="Arial" panose="020B0604020202020204" pitchFamily="34" charset="0"/>
              <a:cs typeface="Arial" panose="020B0604020202020204" pitchFamily="34" charset="0"/>
            </a:rPr>
            <a:t>Dhënia e kontratës</a:t>
          </a:r>
          <a:endParaRPr lang="en-GB" sz="900" kern="1200">
            <a:latin typeface="Arial" panose="020B0604020202020204" pitchFamily="34" charset="0"/>
            <a:cs typeface="Arial" panose="020B0604020202020204" pitchFamily="34" charset="0"/>
          </a:endParaRPr>
        </a:p>
      </dsp:txBody>
      <dsp:txXfrm>
        <a:off x="4234115" y="312589"/>
        <a:ext cx="1018043" cy="46339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E398E4-323B-44CB-96A7-1B2EBFF0F070}">
      <dsp:nvSpPr>
        <dsp:cNvPr id="0" name=""/>
        <dsp:cNvSpPr/>
      </dsp:nvSpPr>
      <dsp:spPr>
        <a:xfrm>
          <a:off x="2118" y="312159"/>
          <a:ext cx="1057621" cy="518500"/>
        </a:xfrm>
        <a:prstGeom prst="chevron">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sq" sz="800" b="0" kern="1200">
              <a:latin typeface="Arial" panose="020B0604020202020204" pitchFamily="34" charset="0"/>
              <a:cs typeface="Arial" panose="020B0604020202020204" pitchFamily="34" charset="0"/>
            </a:rPr>
            <a:t>Njoftimi për kontratë</a:t>
          </a:r>
          <a:endParaRPr lang="en-GB" sz="800" b="0" kern="1200">
            <a:latin typeface="Arial" panose="020B0604020202020204" pitchFamily="34" charset="0"/>
            <a:cs typeface="Arial" panose="020B0604020202020204" pitchFamily="34" charset="0"/>
          </a:endParaRPr>
        </a:p>
      </dsp:txBody>
      <dsp:txXfrm>
        <a:off x="261368" y="312159"/>
        <a:ext cx="539121" cy="518500"/>
      </dsp:txXfrm>
    </dsp:sp>
    <dsp:sp modelId="{21AB2678-B98C-4963-B08C-C860681E33A0}">
      <dsp:nvSpPr>
        <dsp:cNvPr id="0" name=""/>
        <dsp:cNvSpPr/>
      </dsp:nvSpPr>
      <dsp:spPr>
        <a:xfrm>
          <a:off x="953977" y="312159"/>
          <a:ext cx="1057621" cy="518500"/>
        </a:xfrm>
        <a:prstGeom prst="chevron">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sq" sz="800" b="0" kern="1200">
              <a:latin typeface="Arial" panose="020B0604020202020204" pitchFamily="34" charset="0"/>
              <a:cs typeface="Arial" panose="020B0604020202020204" pitchFamily="34" charset="0"/>
            </a:rPr>
            <a:t>Dorëzimi i tenderëve</a:t>
          </a:r>
          <a:endParaRPr lang="en-GB" sz="800" b="0" kern="1200">
            <a:latin typeface="Arial" panose="020B0604020202020204" pitchFamily="34" charset="0"/>
            <a:cs typeface="Arial" panose="020B0604020202020204" pitchFamily="34" charset="0"/>
          </a:endParaRPr>
        </a:p>
      </dsp:txBody>
      <dsp:txXfrm>
        <a:off x="1213227" y="312159"/>
        <a:ext cx="539121" cy="518500"/>
      </dsp:txXfrm>
    </dsp:sp>
    <dsp:sp modelId="{4E6C70CB-32D6-4E58-A10B-74A61AF10668}">
      <dsp:nvSpPr>
        <dsp:cNvPr id="0" name=""/>
        <dsp:cNvSpPr/>
      </dsp:nvSpPr>
      <dsp:spPr>
        <a:xfrm>
          <a:off x="1905835" y="312159"/>
          <a:ext cx="1106409" cy="518500"/>
        </a:xfrm>
        <a:prstGeom prst="chevron">
          <a:avLst/>
        </a:prstGeom>
        <a:solidFill>
          <a:schemeClr val="accent4">
            <a:lumMod val="20000"/>
            <a:lumOff val="8000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sq" sz="800" b="1" kern="1200">
              <a:latin typeface="Arial" panose="020B0604020202020204" pitchFamily="34" charset="0"/>
              <a:cs typeface="Arial" panose="020B0604020202020204" pitchFamily="34" charset="0"/>
            </a:rPr>
            <a:t>Vlerësimi Fillestar i Tenderëve</a:t>
          </a:r>
          <a:endParaRPr lang="en-GB" sz="800" b="1" kern="1200">
            <a:latin typeface="Arial" panose="020B0604020202020204" pitchFamily="34" charset="0"/>
            <a:cs typeface="Arial" panose="020B0604020202020204" pitchFamily="34" charset="0"/>
          </a:endParaRPr>
        </a:p>
      </dsp:txBody>
      <dsp:txXfrm>
        <a:off x="2165085" y="312159"/>
        <a:ext cx="587909" cy="518500"/>
      </dsp:txXfrm>
    </dsp:sp>
    <dsp:sp modelId="{C8AE6685-91B7-4815-A68C-4F190FB0C556}">
      <dsp:nvSpPr>
        <dsp:cNvPr id="0" name=""/>
        <dsp:cNvSpPr/>
      </dsp:nvSpPr>
      <dsp:spPr>
        <a:xfrm>
          <a:off x="2906482" y="312159"/>
          <a:ext cx="1057621" cy="518500"/>
        </a:xfrm>
        <a:prstGeom prst="chevron">
          <a:avLst/>
        </a:prstGeom>
        <a:solidFill>
          <a:schemeClr val="accent4">
            <a:lumMod val="20000"/>
            <a:lumOff val="8000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sq" sz="800" b="1" kern="1200">
              <a:latin typeface="Arial" panose="020B0604020202020204" pitchFamily="34" charset="0"/>
              <a:cs typeface="Arial" panose="020B0604020202020204" pitchFamily="34" charset="0"/>
            </a:rPr>
            <a:t>Ftesë për e-ankandi</a:t>
          </a:r>
          <a:endParaRPr lang="en-GB" sz="800" b="1" kern="1200">
            <a:latin typeface="Arial" panose="020B0604020202020204" pitchFamily="34" charset="0"/>
            <a:cs typeface="Arial" panose="020B0604020202020204" pitchFamily="34" charset="0"/>
          </a:endParaRPr>
        </a:p>
      </dsp:txBody>
      <dsp:txXfrm>
        <a:off x="3165732" y="312159"/>
        <a:ext cx="539121" cy="518500"/>
      </dsp:txXfrm>
    </dsp:sp>
    <dsp:sp modelId="{863816EC-0E92-4261-98A1-C8D02DE7A2FB}">
      <dsp:nvSpPr>
        <dsp:cNvPr id="0" name=""/>
        <dsp:cNvSpPr/>
      </dsp:nvSpPr>
      <dsp:spPr>
        <a:xfrm>
          <a:off x="3858341" y="312159"/>
          <a:ext cx="1057621" cy="518500"/>
        </a:xfrm>
        <a:prstGeom prst="chevron">
          <a:avLst/>
        </a:prstGeom>
        <a:solidFill>
          <a:schemeClr val="accent4">
            <a:lumMod val="20000"/>
            <a:lumOff val="8000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sq" sz="800" b="1" kern="1200">
              <a:latin typeface="Arial" panose="020B0604020202020204" pitchFamily="34" charset="0"/>
              <a:cs typeface="Arial" panose="020B0604020202020204" pitchFamily="34" charset="0"/>
            </a:rPr>
            <a:t>e-ankandi</a:t>
          </a:r>
          <a:endParaRPr lang="en-GB" sz="800" b="1" kern="1200">
            <a:latin typeface="Arial" panose="020B0604020202020204" pitchFamily="34" charset="0"/>
            <a:cs typeface="Arial" panose="020B0604020202020204" pitchFamily="34" charset="0"/>
          </a:endParaRPr>
        </a:p>
      </dsp:txBody>
      <dsp:txXfrm>
        <a:off x="4117591" y="312159"/>
        <a:ext cx="539121" cy="518500"/>
      </dsp:txXfrm>
    </dsp:sp>
    <dsp:sp modelId="{17389BFE-F904-4DA7-BB48-EB9098EF0D6E}">
      <dsp:nvSpPr>
        <dsp:cNvPr id="0" name=""/>
        <dsp:cNvSpPr/>
      </dsp:nvSpPr>
      <dsp:spPr>
        <a:xfrm>
          <a:off x="4810200" y="312159"/>
          <a:ext cx="1057621" cy="518500"/>
        </a:xfrm>
        <a:prstGeom prst="chevron">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sq" sz="800" b="0" kern="1200">
              <a:latin typeface="Arial" panose="020B0604020202020204" pitchFamily="34" charset="0"/>
              <a:cs typeface="Arial" panose="020B0604020202020204" pitchFamily="34" charset="0"/>
            </a:rPr>
            <a:t>Dhënia e kontratës për fituesin e ankandit elektronik</a:t>
          </a:r>
          <a:endParaRPr lang="en-GB" sz="800" b="0" kern="1200">
            <a:latin typeface="Arial" panose="020B0604020202020204" pitchFamily="34" charset="0"/>
            <a:cs typeface="Arial" panose="020B0604020202020204" pitchFamily="34" charset="0"/>
          </a:endParaRPr>
        </a:p>
      </dsp:txBody>
      <dsp:txXfrm>
        <a:off x="5069450" y="312159"/>
        <a:ext cx="539121" cy="51850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0EDAA-13E6-463B-BE5C-7C3D3D648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3408</Words>
  <Characters>19427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Marigona Ujkani</dc:creator>
  <cp:lastModifiedBy>Sanije Kelmendi</cp:lastModifiedBy>
  <cp:revision>2</cp:revision>
  <cp:lastPrinted>2024-09-06T08:04:00Z</cp:lastPrinted>
  <dcterms:created xsi:type="dcterms:W3CDTF">2024-09-19T07:25:00Z</dcterms:created>
  <dcterms:modified xsi:type="dcterms:W3CDTF">2024-09-19T07:25:00Z</dcterms:modified>
</cp:coreProperties>
</file>